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A59" w:rsidRPr="00C652B8" w:rsidRDefault="00857A59" w:rsidP="00857A59">
      <w:pPr>
        <w:jc w:val="center"/>
        <w:rPr>
          <w:rFonts w:eastAsia="Times New Roman" w:cs="Times New Roman"/>
          <w:szCs w:val="20"/>
        </w:rPr>
      </w:pPr>
      <w:r w:rsidRPr="00C652B8">
        <w:rPr>
          <w:rFonts w:eastAsia="Times New Roman" w:cs="Times New Roman"/>
          <w:szCs w:val="20"/>
        </w:rPr>
        <w:t>ЈАВНО ПРЕДУЗЕЋЕ "НАЦИОНАЛНИ ПАРК ТАРА"</w:t>
      </w: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2C75AE" w:rsidP="00857A59">
      <w:pPr>
        <w:jc w:val="center"/>
        <w:rPr>
          <w:rFonts w:ascii="Times Roman Cirilica" w:eastAsia="Times New Roman" w:hAnsi="Times Roman Cirilica" w:cs="Times New Roman"/>
          <w:b/>
          <w:bCs/>
          <w:sz w:val="48"/>
          <w:szCs w:val="20"/>
        </w:rPr>
      </w:pPr>
      <w:r>
        <w:rPr>
          <w:noProof/>
        </w:rPr>
        <w:drawing>
          <wp:anchor distT="0" distB="0" distL="114300" distR="114300" simplePos="0" relativeHeight="251658240" behindDoc="1" locked="0" layoutInCell="1" allowOverlap="1">
            <wp:simplePos x="0" y="0"/>
            <wp:positionH relativeFrom="column">
              <wp:posOffset>228600</wp:posOffset>
            </wp:positionH>
            <wp:positionV relativeFrom="paragraph">
              <wp:posOffset>239395</wp:posOffset>
            </wp:positionV>
            <wp:extent cx="8664575" cy="4819650"/>
            <wp:effectExtent l="19050" t="0" r="3175" b="0"/>
            <wp:wrapNone/>
            <wp:docPr id="42" name="Picture 42" descr="Tara planina Nacionalni park Tara | Prvi Portal Bajina Baš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ra planina Nacionalni park Tara | Prvi Portal Bajina Bašta"/>
                    <pic:cNvPicPr>
                      <a:picLocks noChangeAspect="1" noChangeArrowheads="1"/>
                    </pic:cNvPicPr>
                  </pic:nvPicPr>
                  <pic:blipFill>
                    <a:blip r:embed="rId8">
                      <a:lum bright="46000"/>
                    </a:blip>
                    <a:srcRect/>
                    <a:stretch>
                      <a:fillRect/>
                    </a:stretch>
                  </pic:blipFill>
                  <pic:spPr bwMode="auto">
                    <a:xfrm>
                      <a:off x="0" y="0"/>
                      <a:ext cx="8664575" cy="4819650"/>
                    </a:xfrm>
                    <a:prstGeom prst="rect">
                      <a:avLst/>
                    </a:prstGeom>
                    <a:noFill/>
                    <a:ln w="9525">
                      <a:noFill/>
                      <a:miter lim="800000"/>
                      <a:headEnd/>
                      <a:tailEnd/>
                    </a:ln>
                  </pic:spPr>
                </pic:pic>
              </a:graphicData>
            </a:graphic>
          </wp:anchor>
        </w:drawing>
      </w:r>
    </w:p>
    <w:p w:rsidR="00857A59" w:rsidRPr="00C652B8" w:rsidRDefault="00857A59" w:rsidP="00857A59">
      <w:pPr>
        <w:jc w:val="center"/>
        <w:rPr>
          <w:rFonts w:ascii="Times Roman Cirilica" w:eastAsia="Times New Roman" w:hAnsi="Times Roman Cirilica" w:cs="Times New Roman"/>
          <w:b/>
          <w:bCs/>
          <w:sz w:val="48"/>
          <w:szCs w:val="20"/>
        </w:rPr>
      </w:pPr>
    </w:p>
    <w:p w:rsidR="00857A59" w:rsidRPr="00C652B8" w:rsidRDefault="00857A59" w:rsidP="00857A59">
      <w:pPr>
        <w:jc w:val="center"/>
        <w:rPr>
          <w:rFonts w:ascii="Times Roman Cirilica" w:eastAsia="Times New Roman" w:hAnsi="Times Roman Cirilica" w:cs="Times New Roman"/>
          <w:b/>
          <w:bCs/>
          <w:sz w:val="48"/>
          <w:szCs w:val="20"/>
        </w:rPr>
      </w:pPr>
    </w:p>
    <w:p w:rsidR="00857A59" w:rsidRPr="00C652B8" w:rsidRDefault="00857A59" w:rsidP="00857A59">
      <w:pPr>
        <w:jc w:val="center"/>
        <w:rPr>
          <w:rFonts w:ascii="Times Roman Cirilica" w:eastAsia="Times New Roman" w:hAnsi="Times Roman Cirilica" w:cs="Times New Roman"/>
          <w:b/>
          <w:bCs/>
          <w:sz w:val="48"/>
          <w:szCs w:val="20"/>
        </w:rPr>
      </w:pPr>
    </w:p>
    <w:p w:rsidR="00857A59" w:rsidRPr="00C652B8" w:rsidRDefault="00857A59" w:rsidP="00857A59">
      <w:pPr>
        <w:jc w:val="center"/>
        <w:rPr>
          <w:rFonts w:ascii="Times Roman Cirilica" w:eastAsia="Times New Roman" w:hAnsi="Times Roman Cirilica" w:cs="Times New Roman"/>
          <w:b/>
          <w:bCs/>
          <w:sz w:val="48"/>
          <w:szCs w:val="20"/>
        </w:rPr>
      </w:pPr>
    </w:p>
    <w:p w:rsidR="00857A59" w:rsidRPr="00C652B8" w:rsidRDefault="00857A59" w:rsidP="00857A59">
      <w:pPr>
        <w:jc w:val="center"/>
        <w:rPr>
          <w:rFonts w:ascii="Times Roman Cirilica" w:eastAsia="Times New Roman" w:hAnsi="Times Roman Cirilica" w:cs="Times New Roman"/>
          <w:b/>
          <w:bCs/>
          <w:sz w:val="48"/>
          <w:szCs w:val="20"/>
        </w:rPr>
      </w:pPr>
    </w:p>
    <w:p w:rsidR="00857A59" w:rsidRPr="00C652B8" w:rsidRDefault="00857A59" w:rsidP="00857A59">
      <w:pPr>
        <w:jc w:val="center"/>
        <w:rPr>
          <w:rFonts w:ascii="Times Roman Cirilica" w:eastAsia="Times New Roman" w:hAnsi="Times Roman Cirilica" w:cs="Times New Roman"/>
          <w:b/>
          <w:bCs/>
          <w:sz w:val="48"/>
          <w:szCs w:val="20"/>
        </w:rPr>
      </w:pPr>
    </w:p>
    <w:p w:rsidR="00857A59" w:rsidRPr="00C652B8" w:rsidRDefault="00857A59" w:rsidP="00857A59">
      <w:pPr>
        <w:jc w:val="center"/>
        <w:rPr>
          <w:rFonts w:ascii="Times Roman Cirilica" w:eastAsia="Times New Roman" w:hAnsi="Times Roman Cirilica" w:cs="Times New Roman"/>
          <w:b/>
          <w:bCs/>
          <w:sz w:val="48"/>
          <w:szCs w:val="20"/>
        </w:rPr>
      </w:pPr>
    </w:p>
    <w:p w:rsidR="00857A59" w:rsidRPr="00C652B8" w:rsidRDefault="00857A59" w:rsidP="00857A59">
      <w:pPr>
        <w:jc w:val="center"/>
        <w:rPr>
          <w:rFonts w:ascii="Times Roman Cirilica" w:eastAsia="Times New Roman" w:hAnsi="Times Roman Cirilica" w:cs="Times New Roman"/>
          <w:b/>
          <w:bCs/>
          <w:sz w:val="48"/>
          <w:szCs w:val="20"/>
        </w:rPr>
      </w:pPr>
    </w:p>
    <w:p w:rsidR="00857A59" w:rsidRPr="00C652B8" w:rsidRDefault="00857A59" w:rsidP="00857A59">
      <w:pPr>
        <w:jc w:val="center"/>
        <w:rPr>
          <w:rFonts w:eastAsia="Times New Roman" w:cs="Times New Roman"/>
          <w:b/>
          <w:bCs/>
          <w:sz w:val="48"/>
          <w:szCs w:val="20"/>
        </w:rPr>
      </w:pPr>
    </w:p>
    <w:p w:rsidR="00857A59" w:rsidRPr="00C652B8" w:rsidRDefault="00857A59" w:rsidP="00857A59">
      <w:pPr>
        <w:jc w:val="center"/>
        <w:rPr>
          <w:rFonts w:eastAsia="Times New Roman" w:cs="Times New Roman"/>
          <w:b/>
          <w:bCs/>
          <w:sz w:val="48"/>
          <w:szCs w:val="20"/>
        </w:rPr>
      </w:pPr>
      <w:r w:rsidRPr="00C652B8">
        <w:rPr>
          <w:rFonts w:eastAsia="Times New Roman" w:cs="Times New Roman"/>
          <w:b/>
          <w:bCs/>
          <w:sz w:val="48"/>
          <w:szCs w:val="20"/>
        </w:rPr>
        <w:t>ОСНОВА ГАЗДОВАЊА ШУМАМА</w:t>
      </w:r>
    </w:p>
    <w:p w:rsidR="00857A59" w:rsidRPr="00C652B8" w:rsidRDefault="00857A59" w:rsidP="00857A59">
      <w:pPr>
        <w:jc w:val="center"/>
        <w:rPr>
          <w:rFonts w:eastAsia="Times New Roman" w:cs="Times New Roman"/>
          <w:b/>
          <w:bCs/>
          <w:sz w:val="48"/>
          <w:szCs w:val="20"/>
        </w:rPr>
      </w:pPr>
    </w:p>
    <w:p w:rsidR="00857A59" w:rsidRPr="00C652B8" w:rsidRDefault="00857A59" w:rsidP="00857A59">
      <w:pPr>
        <w:jc w:val="center"/>
        <w:rPr>
          <w:rFonts w:eastAsia="Times New Roman" w:cs="Times New Roman"/>
          <w:b/>
          <w:bCs/>
          <w:sz w:val="48"/>
          <w:szCs w:val="20"/>
        </w:rPr>
      </w:pPr>
      <w:r w:rsidRPr="00C652B8">
        <w:rPr>
          <w:rFonts w:eastAsia="Times New Roman" w:cs="Times New Roman"/>
          <w:b/>
          <w:bCs/>
          <w:sz w:val="48"/>
          <w:szCs w:val="20"/>
        </w:rPr>
        <w:t>ЗА ГАЗДИНСКУ ЈЕДИНИЦУ  “</w:t>
      </w:r>
      <w:r>
        <w:rPr>
          <w:rFonts w:eastAsia="Times New Roman" w:cs="Times New Roman"/>
          <w:b/>
          <w:bCs/>
          <w:sz w:val="48"/>
          <w:szCs w:val="20"/>
        </w:rPr>
        <w:t>ТАРА</w:t>
      </w:r>
      <w:r w:rsidRPr="00C652B8">
        <w:rPr>
          <w:rFonts w:eastAsia="Times New Roman" w:cs="Times New Roman"/>
          <w:b/>
          <w:bCs/>
          <w:sz w:val="48"/>
          <w:szCs w:val="20"/>
        </w:rPr>
        <w:t>”</w:t>
      </w:r>
    </w:p>
    <w:p w:rsidR="00857A59" w:rsidRPr="00C652B8" w:rsidRDefault="00857A59" w:rsidP="00857A59">
      <w:pPr>
        <w:jc w:val="center"/>
        <w:rPr>
          <w:rFonts w:eastAsia="Times New Roman" w:cs="Times New Roman"/>
          <w:b/>
          <w:bCs/>
          <w:sz w:val="48"/>
          <w:szCs w:val="20"/>
        </w:rPr>
      </w:pPr>
    </w:p>
    <w:p w:rsidR="00857A59" w:rsidRPr="00C652B8" w:rsidRDefault="00857A59" w:rsidP="00857A59">
      <w:pPr>
        <w:jc w:val="center"/>
        <w:rPr>
          <w:rFonts w:eastAsia="Times New Roman" w:cs="Times New Roman"/>
          <w:i/>
          <w:sz w:val="44"/>
          <w:szCs w:val="20"/>
        </w:rPr>
      </w:pPr>
      <w:r w:rsidRPr="00C652B8">
        <w:rPr>
          <w:rFonts w:eastAsia="Times New Roman" w:cs="Times New Roman"/>
          <w:b/>
          <w:bCs/>
          <w:i/>
          <w:sz w:val="44"/>
          <w:szCs w:val="20"/>
        </w:rPr>
        <w:t>202</w:t>
      </w:r>
      <w:r>
        <w:rPr>
          <w:rFonts w:eastAsia="Times New Roman" w:cs="Times New Roman"/>
          <w:b/>
          <w:bCs/>
          <w:i/>
          <w:sz w:val="44"/>
          <w:szCs w:val="20"/>
        </w:rPr>
        <w:t>1</w:t>
      </w:r>
      <w:r w:rsidRPr="00C652B8">
        <w:rPr>
          <w:rFonts w:eastAsia="Times New Roman" w:cs="Times New Roman"/>
          <w:b/>
          <w:bCs/>
          <w:i/>
          <w:sz w:val="44"/>
          <w:szCs w:val="20"/>
        </w:rPr>
        <w:t>. - 20</w:t>
      </w:r>
      <w:r>
        <w:rPr>
          <w:rFonts w:eastAsia="Times New Roman" w:cs="Times New Roman"/>
          <w:b/>
          <w:bCs/>
          <w:i/>
          <w:sz w:val="44"/>
          <w:szCs w:val="20"/>
        </w:rPr>
        <w:t>30</w:t>
      </w:r>
      <w:r w:rsidRPr="00C652B8">
        <w:rPr>
          <w:rFonts w:eastAsia="Times New Roman" w:cs="Times New Roman"/>
          <w:b/>
          <w:bCs/>
          <w:i/>
          <w:sz w:val="44"/>
          <w:szCs w:val="20"/>
        </w:rPr>
        <w:t>. година</w:t>
      </w: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857A59" w:rsidP="00857A59">
      <w:pPr>
        <w:rPr>
          <w:rFonts w:ascii="Times Roman Cirilica" w:eastAsia="Times New Roman" w:hAnsi="Times Roman Cirilica" w:cs="Times New Roman"/>
          <w:szCs w:val="20"/>
        </w:rPr>
      </w:pP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857A59" w:rsidP="00857A59">
      <w:pPr>
        <w:rPr>
          <w:rFonts w:ascii="Times Roman Cirilica" w:eastAsia="Times New Roman" w:hAnsi="Times Roman Cirilica" w:cs="Times New Roman"/>
          <w:szCs w:val="20"/>
        </w:rPr>
      </w:pPr>
    </w:p>
    <w:p w:rsidR="00857A59" w:rsidRPr="00C652B8" w:rsidRDefault="00857A59" w:rsidP="00857A59">
      <w:pPr>
        <w:jc w:val="center"/>
        <w:rPr>
          <w:rFonts w:ascii="Times Roman Cirilica" w:eastAsia="Times New Roman" w:hAnsi="Times Roman Cirilica" w:cs="Times New Roman"/>
          <w:b/>
          <w:bCs/>
          <w:sz w:val="44"/>
          <w:szCs w:val="20"/>
        </w:rPr>
      </w:pPr>
    </w:p>
    <w:p w:rsidR="00857A59" w:rsidRPr="00C652B8" w:rsidRDefault="00857A59" w:rsidP="00857A59">
      <w:pPr>
        <w:jc w:val="center"/>
        <w:rPr>
          <w:rFonts w:ascii="Times Roman Cirilica" w:eastAsia="Times New Roman" w:hAnsi="Times Roman Cirilica" w:cs="Times New Roman"/>
          <w:b/>
          <w:bCs/>
          <w:sz w:val="44"/>
          <w:szCs w:val="20"/>
        </w:rPr>
      </w:pPr>
    </w:p>
    <w:p w:rsidR="00857A59" w:rsidRPr="00C652B8" w:rsidRDefault="00857A59" w:rsidP="00857A59">
      <w:pPr>
        <w:jc w:val="center"/>
        <w:rPr>
          <w:rFonts w:ascii="Times Roman Cirilica" w:eastAsia="Times New Roman" w:hAnsi="Times Roman Cirilica" w:cs="Times New Roman"/>
          <w:b/>
          <w:bCs/>
          <w:sz w:val="44"/>
          <w:szCs w:val="20"/>
        </w:rPr>
      </w:pPr>
    </w:p>
    <w:p w:rsidR="00857A59" w:rsidRPr="00C652B8" w:rsidRDefault="00857A59" w:rsidP="00857A59">
      <w:pPr>
        <w:jc w:val="center"/>
        <w:rPr>
          <w:rFonts w:ascii="Times Roman Cirilica" w:eastAsia="Times New Roman" w:hAnsi="Times Roman Cirilica" w:cs="Times New Roman"/>
          <w:szCs w:val="20"/>
        </w:rPr>
      </w:pPr>
    </w:p>
    <w:p w:rsidR="00857A59" w:rsidRPr="00C652B8" w:rsidRDefault="00857A59" w:rsidP="00857A59">
      <w:pPr>
        <w:jc w:val="center"/>
        <w:rPr>
          <w:rFonts w:eastAsia="Times New Roman" w:cs="Times New Roman"/>
          <w:b/>
          <w:sz w:val="32"/>
          <w:szCs w:val="32"/>
        </w:rPr>
      </w:pPr>
    </w:p>
    <w:p w:rsidR="00857A59" w:rsidRPr="00C652B8" w:rsidRDefault="00857A59" w:rsidP="00857A59">
      <w:pPr>
        <w:keepNext/>
        <w:keepLines/>
        <w:shd w:val="clear" w:color="auto" w:fill="FFFFFF"/>
        <w:jc w:val="center"/>
        <w:outlineLvl w:val="0"/>
        <w:rPr>
          <w:rFonts w:ascii="Cambria" w:eastAsia="Times New Roman" w:hAnsi="Cambria" w:cs="Times New Roman"/>
          <w:b/>
          <w:bCs/>
          <w:color w:val="365F91"/>
          <w:sz w:val="28"/>
          <w:szCs w:val="28"/>
        </w:rPr>
      </w:pPr>
    </w:p>
    <w:p w:rsidR="00857A59" w:rsidRPr="00C652B8" w:rsidRDefault="00857A59" w:rsidP="00857A59">
      <w:pPr>
        <w:keepNext/>
        <w:keepLines/>
        <w:shd w:val="clear" w:color="auto" w:fill="FFFFFF"/>
        <w:jc w:val="center"/>
        <w:outlineLvl w:val="0"/>
        <w:rPr>
          <w:rFonts w:ascii="Cambria" w:eastAsia="Times New Roman" w:hAnsi="Cambria" w:cs="Times New Roman"/>
          <w:b/>
          <w:bCs/>
          <w:color w:val="365F91"/>
          <w:sz w:val="28"/>
          <w:szCs w:val="28"/>
        </w:rPr>
      </w:pPr>
    </w:p>
    <w:p w:rsidR="00857A59" w:rsidRPr="00C652B8" w:rsidRDefault="00857A59" w:rsidP="00857A59">
      <w:pPr>
        <w:keepNext/>
        <w:keepLines/>
        <w:shd w:val="clear" w:color="auto" w:fill="FFFFFF"/>
        <w:jc w:val="center"/>
        <w:outlineLvl w:val="0"/>
        <w:rPr>
          <w:rFonts w:ascii="Cambria" w:eastAsia="Times New Roman" w:hAnsi="Cambria" w:cs="Times New Roman"/>
          <w:b/>
          <w:bCs/>
          <w:color w:val="365F91"/>
          <w:sz w:val="28"/>
          <w:szCs w:val="28"/>
        </w:rPr>
      </w:pPr>
    </w:p>
    <w:p w:rsidR="00857A59" w:rsidRPr="00C652B8" w:rsidRDefault="00857A59" w:rsidP="00857A59">
      <w:pPr>
        <w:keepNext/>
        <w:keepLines/>
        <w:shd w:val="clear" w:color="auto" w:fill="FFFFFF"/>
        <w:jc w:val="center"/>
        <w:outlineLvl w:val="0"/>
        <w:rPr>
          <w:rFonts w:ascii="Cambria" w:eastAsia="Times New Roman" w:hAnsi="Cambria" w:cs="Times New Roman"/>
          <w:b/>
          <w:bCs/>
          <w:color w:val="365F91"/>
          <w:sz w:val="28"/>
          <w:szCs w:val="28"/>
        </w:rPr>
      </w:pPr>
    </w:p>
    <w:p w:rsidR="00857A59" w:rsidRPr="00C652B8" w:rsidRDefault="00857A59" w:rsidP="00857A59">
      <w:pPr>
        <w:keepNext/>
        <w:keepLines/>
        <w:shd w:val="clear" w:color="auto" w:fill="FFFFFF"/>
        <w:jc w:val="center"/>
        <w:outlineLvl w:val="0"/>
        <w:rPr>
          <w:rFonts w:ascii="Cambria" w:eastAsia="Times New Roman" w:hAnsi="Cambria" w:cs="Times New Roman"/>
          <w:b/>
          <w:bCs/>
          <w:color w:val="365F91"/>
          <w:sz w:val="28"/>
          <w:szCs w:val="28"/>
        </w:rPr>
      </w:pPr>
    </w:p>
    <w:p w:rsidR="00857A59" w:rsidRPr="00C652B8" w:rsidRDefault="00857A59" w:rsidP="00857A59">
      <w:pPr>
        <w:keepNext/>
        <w:keepLines/>
        <w:shd w:val="clear" w:color="auto" w:fill="FFFFFF"/>
        <w:jc w:val="center"/>
        <w:outlineLvl w:val="0"/>
        <w:rPr>
          <w:rFonts w:ascii="Cambria" w:eastAsia="Times New Roman" w:hAnsi="Cambria" w:cs="Times New Roman"/>
          <w:b/>
          <w:bCs/>
          <w:color w:val="365F91"/>
          <w:sz w:val="28"/>
          <w:szCs w:val="28"/>
        </w:rPr>
      </w:pPr>
    </w:p>
    <w:p w:rsidR="00857A59" w:rsidRPr="00C652B8" w:rsidRDefault="00857A59" w:rsidP="00857A59">
      <w:pPr>
        <w:keepNext/>
        <w:keepLines/>
        <w:shd w:val="clear" w:color="auto" w:fill="FFFFFF"/>
        <w:jc w:val="center"/>
        <w:outlineLvl w:val="0"/>
        <w:rPr>
          <w:rFonts w:ascii="Cambria" w:eastAsia="Times New Roman" w:hAnsi="Cambria" w:cs="Times New Roman"/>
          <w:b/>
          <w:bCs/>
          <w:color w:val="365F91"/>
          <w:sz w:val="28"/>
          <w:szCs w:val="28"/>
        </w:rPr>
      </w:pPr>
    </w:p>
    <w:p w:rsidR="00857A59" w:rsidRPr="00C652B8" w:rsidRDefault="00857A59" w:rsidP="00857A59">
      <w:pPr>
        <w:jc w:val="center"/>
        <w:rPr>
          <w:rFonts w:eastAsia="Times New Roman" w:cs="Times New Roman"/>
          <w:szCs w:val="24"/>
        </w:rPr>
      </w:pPr>
      <w:r w:rsidRPr="00C652B8">
        <w:rPr>
          <w:rFonts w:eastAsia="Times New Roman" w:cs="Times New Roman"/>
          <w:szCs w:val="24"/>
        </w:rPr>
        <w:t>Бајина Башта 20</w:t>
      </w:r>
      <w:r>
        <w:rPr>
          <w:rFonts w:eastAsia="Times New Roman" w:cs="Times New Roman"/>
          <w:szCs w:val="24"/>
        </w:rPr>
        <w:t>20</w:t>
      </w:r>
      <w:r w:rsidRPr="00C652B8">
        <w:rPr>
          <w:rFonts w:eastAsia="Times New Roman" w:cs="Times New Roman"/>
          <w:szCs w:val="24"/>
        </w:rPr>
        <w:t>. године</w:t>
      </w:r>
    </w:p>
    <w:p w:rsidR="006B0E50" w:rsidRDefault="006B0E50" w:rsidP="009E2D07">
      <w:pPr>
        <w:pStyle w:val="kb1"/>
      </w:pPr>
    </w:p>
    <w:p w:rsidR="006B0E50" w:rsidRDefault="006B0E50" w:rsidP="009E2D07">
      <w:pPr>
        <w:pStyle w:val="kb1"/>
      </w:pPr>
    </w:p>
    <w:p w:rsidR="006B0E50" w:rsidRPr="006B0E50" w:rsidRDefault="006B0E50" w:rsidP="009E2D07">
      <w:pPr>
        <w:pStyle w:val="kb1"/>
      </w:pPr>
    </w:p>
    <w:p w:rsidR="002B6892" w:rsidRDefault="002B6892" w:rsidP="009E2D07">
      <w:pPr>
        <w:pStyle w:val="kb1"/>
      </w:pPr>
    </w:p>
    <w:p w:rsidR="00007414" w:rsidRDefault="00007414" w:rsidP="00007414">
      <w:pPr>
        <w:pStyle w:val="TOC1"/>
        <w:tabs>
          <w:tab w:val="right" w:leader="dot" w:pos="13949"/>
        </w:tabs>
        <w:jc w:val="center"/>
      </w:pPr>
      <w:r>
        <w:lastRenderedPageBreak/>
        <w:t>САДРЖАЈ</w:t>
      </w:r>
    </w:p>
    <w:p w:rsidR="00721FAB" w:rsidRDefault="00D8598A">
      <w:pPr>
        <w:pStyle w:val="TOC1"/>
        <w:tabs>
          <w:tab w:val="right" w:leader="dot" w:pos="13949"/>
        </w:tabs>
        <w:rPr>
          <w:rFonts w:asciiTheme="minorHAnsi" w:hAnsiTheme="minorHAnsi"/>
          <w:b w:val="0"/>
          <w:bCs w:val="0"/>
          <w:caps w:val="0"/>
          <w:noProof/>
          <w:sz w:val="22"/>
          <w:szCs w:val="22"/>
        </w:rPr>
      </w:pPr>
      <w:r w:rsidRPr="00D8598A">
        <w:fldChar w:fldCharType="begin"/>
      </w:r>
      <w:r w:rsidR="00007414">
        <w:instrText xml:space="preserve"> TOC \h \z \t "kb1,1,kb2,2,kb3,3,kb4,4" </w:instrText>
      </w:r>
      <w:r w:rsidRPr="00D8598A">
        <w:fldChar w:fldCharType="separate"/>
      </w:r>
      <w:hyperlink w:anchor="_Toc66340394" w:history="1">
        <w:r w:rsidR="00721FAB" w:rsidRPr="000E02D7">
          <w:rPr>
            <w:rStyle w:val="Hyperlink"/>
            <w:noProof/>
          </w:rPr>
          <w:t>УВОД</w:t>
        </w:r>
        <w:r w:rsidR="00721FAB">
          <w:rPr>
            <w:noProof/>
            <w:webHidden/>
          </w:rPr>
          <w:tab/>
        </w:r>
        <w:r>
          <w:rPr>
            <w:noProof/>
            <w:webHidden/>
          </w:rPr>
          <w:fldChar w:fldCharType="begin"/>
        </w:r>
        <w:r w:rsidR="00721FAB">
          <w:rPr>
            <w:noProof/>
            <w:webHidden/>
          </w:rPr>
          <w:instrText xml:space="preserve"> PAGEREF _Toc66340394 \h </w:instrText>
        </w:r>
        <w:r>
          <w:rPr>
            <w:noProof/>
            <w:webHidden/>
          </w:rPr>
        </w:r>
        <w:r>
          <w:rPr>
            <w:noProof/>
            <w:webHidden/>
          </w:rPr>
          <w:fldChar w:fldCharType="separate"/>
        </w:r>
        <w:r w:rsidR="00755F6D">
          <w:rPr>
            <w:noProof/>
            <w:webHidden/>
          </w:rPr>
          <w:t>7</w:t>
        </w:r>
        <w:r>
          <w:rPr>
            <w:noProof/>
            <w:webHidden/>
          </w:rPr>
          <w:fldChar w:fldCharType="end"/>
        </w:r>
      </w:hyperlink>
    </w:p>
    <w:p w:rsidR="00721FAB" w:rsidRDefault="00D8598A">
      <w:pPr>
        <w:pStyle w:val="TOC1"/>
        <w:tabs>
          <w:tab w:val="right" w:leader="dot" w:pos="13949"/>
        </w:tabs>
        <w:rPr>
          <w:rFonts w:asciiTheme="minorHAnsi" w:hAnsiTheme="minorHAnsi"/>
          <w:b w:val="0"/>
          <w:bCs w:val="0"/>
          <w:caps w:val="0"/>
          <w:noProof/>
          <w:sz w:val="22"/>
          <w:szCs w:val="22"/>
        </w:rPr>
      </w:pPr>
      <w:hyperlink w:anchor="_Toc66340395" w:history="1">
        <w:r w:rsidR="00721FAB" w:rsidRPr="000E02D7">
          <w:rPr>
            <w:rStyle w:val="Hyperlink"/>
            <w:noProof/>
          </w:rPr>
          <w:t>1.0. ПОСЕДОВНЕ И ПРАВНЕ ПРИЛИКЕ</w:t>
        </w:r>
        <w:r w:rsidR="00721FAB">
          <w:rPr>
            <w:noProof/>
            <w:webHidden/>
          </w:rPr>
          <w:tab/>
        </w:r>
        <w:r>
          <w:rPr>
            <w:noProof/>
            <w:webHidden/>
          </w:rPr>
          <w:fldChar w:fldCharType="begin"/>
        </w:r>
        <w:r w:rsidR="00721FAB">
          <w:rPr>
            <w:noProof/>
            <w:webHidden/>
          </w:rPr>
          <w:instrText xml:space="preserve"> PAGEREF _Toc66340395 \h </w:instrText>
        </w:r>
        <w:r>
          <w:rPr>
            <w:noProof/>
            <w:webHidden/>
          </w:rPr>
        </w:r>
        <w:r>
          <w:rPr>
            <w:noProof/>
            <w:webHidden/>
          </w:rPr>
          <w:fldChar w:fldCharType="separate"/>
        </w:r>
        <w:r w:rsidR="00755F6D">
          <w:rPr>
            <w:noProof/>
            <w:webHidden/>
          </w:rPr>
          <w:t>8</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396" w:history="1">
        <w:r w:rsidR="00721FAB" w:rsidRPr="000E02D7">
          <w:rPr>
            <w:rStyle w:val="Hyperlink"/>
            <w:noProof/>
          </w:rPr>
          <w:t>1.1. Просторни односи</w:t>
        </w:r>
        <w:r w:rsidR="00721FAB">
          <w:rPr>
            <w:noProof/>
            <w:webHidden/>
          </w:rPr>
          <w:tab/>
        </w:r>
        <w:r>
          <w:rPr>
            <w:noProof/>
            <w:webHidden/>
          </w:rPr>
          <w:fldChar w:fldCharType="begin"/>
        </w:r>
        <w:r w:rsidR="00721FAB">
          <w:rPr>
            <w:noProof/>
            <w:webHidden/>
          </w:rPr>
          <w:instrText xml:space="preserve"> PAGEREF _Toc66340396 \h </w:instrText>
        </w:r>
        <w:r>
          <w:rPr>
            <w:noProof/>
            <w:webHidden/>
          </w:rPr>
        </w:r>
        <w:r>
          <w:rPr>
            <w:noProof/>
            <w:webHidden/>
          </w:rPr>
          <w:fldChar w:fldCharType="separate"/>
        </w:r>
        <w:r w:rsidR="00755F6D">
          <w:rPr>
            <w:noProof/>
            <w:webHidden/>
          </w:rPr>
          <w:t>8</w:t>
        </w:r>
        <w:r>
          <w:rPr>
            <w:noProof/>
            <w:webHidden/>
          </w:rPr>
          <w:fldChar w:fldCharType="end"/>
        </w:r>
      </w:hyperlink>
    </w:p>
    <w:p w:rsidR="00721FAB" w:rsidRDefault="00D8598A">
      <w:pPr>
        <w:pStyle w:val="TOC3"/>
        <w:tabs>
          <w:tab w:val="right" w:leader="dot" w:pos="13949"/>
        </w:tabs>
        <w:rPr>
          <w:noProof/>
          <w:sz w:val="22"/>
          <w:szCs w:val="22"/>
        </w:rPr>
      </w:pPr>
      <w:hyperlink w:anchor="_Toc66340397" w:history="1">
        <w:r w:rsidR="00721FAB" w:rsidRPr="000E02D7">
          <w:rPr>
            <w:rStyle w:val="Hyperlink"/>
            <w:noProof/>
          </w:rPr>
          <w:t>1.1.1. Географски положај</w:t>
        </w:r>
        <w:r w:rsidR="00721FAB">
          <w:rPr>
            <w:noProof/>
            <w:webHidden/>
          </w:rPr>
          <w:tab/>
        </w:r>
        <w:r>
          <w:rPr>
            <w:noProof/>
            <w:webHidden/>
          </w:rPr>
          <w:fldChar w:fldCharType="begin"/>
        </w:r>
        <w:r w:rsidR="00721FAB">
          <w:rPr>
            <w:noProof/>
            <w:webHidden/>
          </w:rPr>
          <w:instrText xml:space="preserve"> PAGEREF _Toc66340397 \h </w:instrText>
        </w:r>
        <w:r>
          <w:rPr>
            <w:noProof/>
            <w:webHidden/>
          </w:rPr>
        </w:r>
        <w:r>
          <w:rPr>
            <w:noProof/>
            <w:webHidden/>
          </w:rPr>
          <w:fldChar w:fldCharType="separate"/>
        </w:r>
        <w:r w:rsidR="00755F6D">
          <w:rPr>
            <w:noProof/>
            <w:webHidden/>
          </w:rPr>
          <w:t>8</w:t>
        </w:r>
        <w:r>
          <w:rPr>
            <w:noProof/>
            <w:webHidden/>
          </w:rPr>
          <w:fldChar w:fldCharType="end"/>
        </w:r>
      </w:hyperlink>
    </w:p>
    <w:p w:rsidR="00721FAB" w:rsidRDefault="00D8598A">
      <w:pPr>
        <w:pStyle w:val="TOC3"/>
        <w:tabs>
          <w:tab w:val="right" w:leader="dot" w:pos="13949"/>
        </w:tabs>
        <w:rPr>
          <w:noProof/>
          <w:sz w:val="22"/>
          <w:szCs w:val="22"/>
        </w:rPr>
      </w:pPr>
      <w:hyperlink w:anchor="_Toc66340398" w:history="1">
        <w:r w:rsidR="00721FAB" w:rsidRPr="000E02D7">
          <w:rPr>
            <w:rStyle w:val="Hyperlink"/>
            <w:noProof/>
          </w:rPr>
          <w:t>1.1.2. Границе</w:t>
        </w:r>
        <w:r w:rsidR="00721FAB">
          <w:rPr>
            <w:noProof/>
            <w:webHidden/>
          </w:rPr>
          <w:tab/>
        </w:r>
        <w:r>
          <w:rPr>
            <w:noProof/>
            <w:webHidden/>
          </w:rPr>
          <w:fldChar w:fldCharType="begin"/>
        </w:r>
        <w:r w:rsidR="00721FAB">
          <w:rPr>
            <w:noProof/>
            <w:webHidden/>
          </w:rPr>
          <w:instrText xml:space="preserve"> PAGEREF _Toc66340398 \h </w:instrText>
        </w:r>
        <w:r>
          <w:rPr>
            <w:noProof/>
            <w:webHidden/>
          </w:rPr>
        </w:r>
        <w:r>
          <w:rPr>
            <w:noProof/>
            <w:webHidden/>
          </w:rPr>
          <w:fldChar w:fldCharType="separate"/>
        </w:r>
        <w:r w:rsidR="00755F6D">
          <w:rPr>
            <w:noProof/>
            <w:webHidden/>
          </w:rPr>
          <w:t>8</w:t>
        </w:r>
        <w:r>
          <w:rPr>
            <w:noProof/>
            <w:webHidden/>
          </w:rPr>
          <w:fldChar w:fldCharType="end"/>
        </w:r>
      </w:hyperlink>
    </w:p>
    <w:p w:rsidR="00721FAB" w:rsidRDefault="00D8598A">
      <w:pPr>
        <w:pStyle w:val="TOC3"/>
        <w:tabs>
          <w:tab w:val="right" w:leader="dot" w:pos="13949"/>
        </w:tabs>
        <w:rPr>
          <w:noProof/>
          <w:sz w:val="22"/>
          <w:szCs w:val="22"/>
        </w:rPr>
      </w:pPr>
      <w:hyperlink w:anchor="_Toc66340399" w:history="1">
        <w:r w:rsidR="00721FAB" w:rsidRPr="000E02D7">
          <w:rPr>
            <w:rStyle w:val="Hyperlink"/>
            <w:noProof/>
          </w:rPr>
          <w:t>1.1.3. Површине</w:t>
        </w:r>
        <w:r w:rsidR="00721FAB">
          <w:rPr>
            <w:noProof/>
            <w:webHidden/>
          </w:rPr>
          <w:tab/>
        </w:r>
        <w:r>
          <w:rPr>
            <w:noProof/>
            <w:webHidden/>
          </w:rPr>
          <w:fldChar w:fldCharType="begin"/>
        </w:r>
        <w:r w:rsidR="00721FAB">
          <w:rPr>
            <w:noProof/>
            <w:webHidden/>
          </w:rPr>
          <w:instrText xml:space="preserve"> PAGEREF _Toc66340399 \h </w:instrText>
        </w:r>
        <w:r>
          <w:rPr>
            <w:noProof/>
            <w:webHidden/>
          </w:rPr>
        </w:r>
        <w:r>
          <w:rPr>
            <w:noProof/>
            <w:webHidden/>
          </w:rPr>
          <w:fldChar w:fldCharType="separate"/>
        </w:r>
        <w:r w:rsidR="00755F6D">
          <w:rPr>
            <w:noProof/>
            <w:webHidden/>
          </w:rPr>
          <w:t>8</w:t>
        </w:r>
        <w:r>
          <w:rPr>
            <w:noProof/>
            <w:webHidden/>
          </w:rPr>
          <w:fldChar w:fldCharType="end"/>
        </w:r>
      </w:hyperlink>
    </w:p>
    <w:p w:rsidR="00721FAB" w:rsidRDefault="00D8598A">
      <w:pPr>
        <w:pStyle w:val="TOC3"/>
        <w:tabs>
          <w:tab w:val="right" w:leader="dot" w:pos="13949"/>
        </w:tabs>
        <w:rPr>
          <w:noProof/>
          <w:sz w:val="22"/>
          <w:szCs w:val="22"/>
        </w:rPr>
      </w:pPr>
      <w:hyperlink w:anchor="_Toc66340400" w:history="1">
        <w:r w:rsidR="00721FAB" w:rsidRPr="000E02D7">
          <w:rPr>
            <w:rStyle w:val="Hyperlink"/>
            <w:noProof/>
          </w:rPr>
          <w:t>1.1.4. Имовинско - правно стање</w:t>
        </w:r>
        <w:r w:rsidR="00721FAB">
          <w:rPr>
            <w:noProof/>
            <w:webHidden/>
          </w:rPr>
          <w:tab/>
        </w:r>
        <w:r>
          <w:rPr>
            <w:noProof/>
            <w:webHidden/>
          </w:rPr>
          <w:fldChar w:fldCharType="begin"/>
        </w:r>
        <w:r w:rsidR="00721FAB">
          <w:rPr>
            <w:noProof/>
            <w:webHidden/>
          </w:rPr>
          <w:instrText xml:space="preserve"> PAGEREF _Toc66340400 \h </w:instrText>
        </w:r>
        <w:r>
          <w:rPr>
            <w:noProof/>
            <w:webHidden/>
          </w:rPr>
        </w:r>
        <w:r>
          <w:rPr>
            <w:noProof/>
            <w:webHidden/>
          </w:rPr>
          <w:fldChar w:fldCharType="separate"/>
        </w:r>
        <w:r w:rsidR="00755F6D">
          <w:rPr>
            <w:noProof/>
            <w:webHidden/>
          </w:rPr>
          <w:t>8</w:t>
        </w:r>
        <w:r>
          <w:rPr>
            <w:noProof/>
            <w:webHidden/>
          </w:rPr>
          <w:fldChar w:fldCharType="end"/>
        </w:r>
      </w:hyperlink>
    </w:p>
    <w:p w:rsidR="00721FAB" w:rsidRDefault="00D8598A">
      <w:pPr>
        <w:pStyle w:val="TOC1"/>
        <w:tabs>
          <w:tab w:val="right" w:leader="dot" w:pos="13949"/>
        </w:tabs>
        <w:rPr>
          <w:rFonts w:asciiTheme="minorHAnsi" w:hAnsiTheme="minorHAnsi"/>
          <w:b w:val="0"/>
          <w:bCs w:val="0"/>
          <w:caps w:val="0"/>
          <w:noProof/>
          <w:sz w:val="22"/>
          <w:szCs w:val="22"/>
        </w:rPr>
      </w:pPr>
      <w:hyperlink w:anchor="_Toc66340401" w:history="1">
        <w:r w:rsidR="00721FAB" w:rsidRPr="000E02D7">
          <w:rPr>
            <w:rStyle w:val="Hyperlink"/>
            <w:noProof/>
            <w:kern w:val="28"/>
          </w:rPr>
          <w:t xml:space="preserve">2.0. </w:t>
        </w:r>
        <w:r w:rsidR="00721FAB" w:rsidRPr="000E02D7">
          <w:rPr>
            <w:rStyle w:val="Hyperlink"/>
            <w:noProof/>
          </w:rPr>
          <w:t>ЕКОЛОШКА</w:t>
        </w:r>
        <w:r w:rsidR="00721FAB" w:rsidRPr="000E02D7">
          <w:rPr>
            <w:rStyle w:val="Hyperlink"/>
            <w:noProof/>
            <w:kern w:val="28"/>
          </w:rPr>
          <w:t xml:space="preserve"> ОСНОВА</w:t>
        </w:r>
        <w:r w:rsidR="00721FAB">
          <w:rPr>
            <w:noProof/>
            <w:webHidden/>
          </w:rPr>
          <w:tab/>
        </w:r>
        <w:r>
          <w:rPr>
            <w:noProof/>
            <w:webHidden/>
          </w:rPr>
          <w:fldChar w:fldCharType="begin"/>
        </w:r>
        <w:r w:rsidR="00721FAB">
          <w:rPr>
            <w:noProof/>
            <w:webHidden/>
          </w:rPr>
          <w:instrText xml:space="preserve"> PAGEREF _Toc66340401 \h </w:instrText>
        </w:r>
        <w:r>
          <w:rPr>
            <w:noProof/>
            <w:webHidden/>
          </w:rPr>
        </w:r>
        <w:r>
          <w:rPr>
            <w:noProof/>
            <w:webHidden/>
          </w:rPr>
          <w:fldChar w:fldCharType="separate"/>
        </w:r>
        <w:r w:rsidR="00755F6D">
          <w:rPr>
            <w:noProof/>
            <w:webHidden/>
          </w:rPr>
          <w:t>9</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02" w:history="1">
        <w:r w:rsidR="00721FAB" w:rsidRPr="000E02D7">
          <w:rPr>
            <w:rStyle w:val="Hyperlink"/>
            <w:noProof/>
          </w:rPr>
          <w:t>2.1.  Орографски услови</w:t>
        </w:r>
        <w:r w:rsidR="00721FAB">
          <w:rPr>
            <w:noProof/>
            <w:webHidden/>
          </w:rPr>
          <w:tab/>
        </w:r>
        <w:r>
          <w:rPr>
            <w:noProof/>
            <w:webHidden/>
          </w:rPr>
          <w:fldChar w:fldCharType="begin"/>
        </w:r>
        <w:r w:rsidR="00721FAB">
          <w:rPr>
            <w:noProof/>
            <w:webHidden/>
          </w:rPr>
          <w:instrText xml:space="preserve"> PAGEREF _Toc66340402 \h </w:instrText>
        </w:r>
        <w:r>
          <w:rPr>
            <w:noProof/>
            <w:webHidden/>
          </w:rPr>
        </w:r>
        <w:r>
          <w:rPr>
            <w:noProof/>
            <w:webHidden/>
          </w:rPr>
          <w:fldChar w:fldCharType="separate"/>
        </w:r>
        <w:r w:rsidR="00755F6D">
          <w:rPr>
            <w:noProof/>
            <w:webHidden/>
          </w:rPr>
          <w:t>9</w:t>
        </w:r>
        <w:r>
          <w:rPr>
            <w:noProof/>
            <w:webHidden/>
          </w:rPr>
          <w:fldChar w:fldCharType="end"/>
        </w:r>
      </w:hyperlink>
    </w:p>
    <w:p w:rsidR="00721FAB" w:rsidRDefault="00D8598A">
      <w:pPr>
        <w:pStyle w:val="TOC3"/>
        <w:tabs>
          <w:tab w:val="right" w:leader="dot" w:pos="13949"/>
        </w:tabs>
        <w:rPr>
          <w:noProof/>
          <w:sz w:val="22"/>
          <w:szCs w:val="22"/>
        </w:rPr>
      </w:pPr>
      <w:hyperlink w:anchor="_Toc66340403" w:history="1">
        <w:r w:rsidR="00721FAB" w:rsidRPr="000E02D7">
          <w:rPr>
            <w:rStyle w:val="Hyperlink"/>
            <w:noProof/>
          </w:rPr>
          <w:t>2.1.1. Конфигурација терена</w:t>
        </w:r>
        <w:r w:rsidR="00721FAB">
          <w:rPr>
            <w:noProof/>
            <w:webHidden/>
          </w:rPr>
          <w:tab/>
        </w:r>
        <w:r>
          <w:rPr>
            <w:noProof/>
            <w:webHidden/>
          </w:rPr>
          <w:fldChar w:fldCharType="begin"/>
        </w:r>
        <w:r w:rsidR="00721FAB">
          <w:rPr>
            <w:noProof/>
            <w:webHidden/>
          </w:rPr>
          <w:instrText xml:space="preserve"> PAGEREF _Toc66340403 \h </w:instrText>
        </w:r>
        <w:r>
          <w:rPr>
            <w:noProof/>
            <w:webHidden/>
          </w:rPr>
        </w:r>
        <w:r>
          <w:rPr>
            <w:noProof/>
            <w:webHidden/>
          </w:rPr>
          <w:fldChar w:fldCharType="separate"/>
        </w:r>
        <w:r w:rsidR="00755F6D">
          <w:rPr>
            <w:noProof/>
            <w:webHidden/>
          </w:rPr>
          <w:t>9</w:t>
        </w:r>
        <w:r>
          <w:rPr>
            <w:noProof/>
            <w:webHidden/>
          </w:rPr>
          <w:fldChar w:fldCharType="end"/>
        </w:r>
      </w:hyperlink>
    </w:p>
    <w:p w:rsidR="00721FAB" w:rsidRDefault="00D8598A">
      <w:pPr>
        <w:pStyle w:val="TOC3"/>
        <w:tabs>
          <w:tab w:val="right" w:leader="dot" w:pos="13949"/>
        </w:tabs>
        <w:rPr>
          <w:noProof/>
          <w:sz w:val="22"/>
          <w:szCs w:val="22"/>
        </w:rPr>
      </w:pPr>
      <w:hyperlink w:anchor="_Toc66340404" w:history="1">
        <w:r w:rsidR="00721FAB" w:rsidRPr="000E02D7">
          <w:rPr>
            <w:rStyle w:val="Hyperlink"/>
            <w:noProof/>
          </w:rPr>
          <w:t>2.1.2.  Утицај надморске висине</w:t>
        </w:r>
        <w:r w:rsidR="00721FAB">
          <w:rPr>
            <w:noProof/>
            <w:webHidden/>
          </w:rPr>
          <w:tab/>
        </w:r>
        <w:r>
          <w:rPr>
            <w:noProof/>
            <w:webHidden/>
          </w:rPr>
          <w:fldChar w:fldCharType="begin"/>
        </w:r>
        <w:r w:rsidR="00721FAB">
          <w:rPr>
            <w:noProof/>
            <w:webHidden/>
          </w:rPr>
          <w:instrText xml:space="preserve"> PAGEREF _Toc66340404 \h </w:instrText>
        </w:r>
        <w:r>
          <w:rPr>
            <w:noProof/>
            <w:webHidden/>
          </w:rPr>
        </w:r>
        <w:r>
          <w:rPr>
            <w:noProof/>
            <w:webHidden/>
          </w:rPr>
          <w:fldChar w:fldCharType="separate"/>
        </w:r>
        <w:r w:rsidR="00755F6D">
          <w:rPr>
            <w:noProof/>
            <w:webHidden/>
          </w:rPr>
          <w:t>9</w:t>
        </w:r>
        <w:r>
          <w:rPr>
            <w:noProof/>
            <w:webHidden/>
          </w:rPr>
          <w:fldChar w:fldCharType="end"/>
        </w:r>
      </w:hyperlink>
    </w:p>
    <w:p w:rsidR="00721FAB" w:rsidRDefault="00D8598A">
      <w:pPr>
        <w:pStyle w:val="TOC3"/>
        <w:tabs>
          <w:tab w:val="right" w:leader="dot" w:pos="13949"/>
        </w:tabs>
        <w:rPr>
          <w:noProof/>
          <w:sz w:val="22"/>
          <w:szCs w:val="22"/>
        </w:rPr>
      </w:pPr>
      <w:hyperlink w:anchor="_Toc66340405" w:history="1">
        <w:r w:rsidR="00721FAB" w:rsidRPr="000E02D7">
          <w:rPr>
            <w:rStyle w:val="Hyperlink"/>
            <w:noProof/>
          </w:rPr>
          <w:t>2.1.3.  Утицај  инклинације (нагиба)</w:t>
        </w:r>
        <w:r w:rsidR="00721FAB">
          <w:rPr>
            <w:noProof/>
            <w:webHidden/>
          </w:rPr>
          <w:tab/>
        </w:r>
        <w:r>
          <w:rPr>
            <w:noProof/>
            <w:webHidden/>
          </w:rPr>
          <w:fldChar w:fldCharType="begin"/>
        </w:r>
        <w:r w:rsidR="00721FAB">
          <w:rPr>
            <w:noProof/>
            <w:webHidden/>
          </w:rPr>
          <w:instrText xml:space="preserve"> PAGEREF _Toc66340405 \h </w:instrText>
        </w:r>
        <w:r>
          <w:rPr>
            <w:noProof/>
            <w:webHidden/>
          </w:rPr>
        </w:r>
        <w:r>
          <w:rPr>
            <w:noProof/>
            <w:webHidden/>
          </w:rPr>
          <w:fldChar w:fldCharType="separate"/>
        </w:r>
        <w:r w:rsidR="00755F6D">
          <w:rPr>
            <w:noProof/>
            <w:webHidden/>
          </w:rPr>
          <w:t>9</w:t>
        </w:r>
        <w:r>
          <w:rPr>
            <w:noProof/>
            <w:webHidden/>
          </w:rPr>
          <w:fldChar w:fldCharType="end"/>
        </w:r>
      </w:hyperlink>
    </w:p>
    <w:p w:rsidR="00721FAB" w:rsidRDefault="00D8598A">
      <w:pPr>
        <w:pStyle w:val="TOC3"/>
        <w:tabs>
          <w:tab w:val="right" w:leader="dot" w:pos="13949"/>
        </w:tabs>
        <w:rPr>
          <w:noProof/>
          <w:sz w:val="22"/>
          <w:szCs w:val="22"/>
        </w:rPr>
      </w:pPr>
      <w:hyperlink w:anchor="_Toc66340406" w:history="1">
        <w:r w:rsidR="00721FAB" w:rsidRPr="000E02D7">
          <w:rPr>
            <w:rStyle w:val="Hyperlink"/>
            <w:noProof/>
          </w:rPr>
          <w:t>2.1.4.  Утицај  експозиције</w:t>
        </w:r>
        <w:r w:rsidR="00721FAB">
          <w:rPr>
            <w:noProof/>
            <w:webHidden/>
          </w:rPr>
          <w:tab/>
        </w:r>
        <w:r>
          <w:rPr>
            <w:noProof/>
            <w:webHidden/>
          </w:rPr>
          <w:fldChar w:fldCharType="begin"/>
        </w:r>
        <w:r w:rsidR="00721FAB">
          <w:rPr>
            <w:noProof/>
            <w:webHidden/>
          </w:rPr>
          <w:instrText xml:space="preserve"> PAGEREF _Toc66340406 \h </w:instrText>
        </w:r>
        <w:r>
          <w:rPr>
            <w:noProof/>
            <w:webHidden/>
          </w:rPr>
        </w:r>
        <w:r>
          <w:rPr>
            <w:noProof/>
            <w:webHidden/>
          </w:rPr>
          <w:fldChar w:fldCharType="separate"/>
        </w:r>
        <w:r w:rsidR="00755F6D">
          <w:rPr>
            <w:noProof/>
            <w:webHidden/>
          </w:rPr>
          <w:t>9</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07" w:history="1">
        <w:r w:rsidR="00721FAB" w:rsidRPr="000E02D7">
          <w:rPr>
            <w:rStyle w:val="Hyperlink"/>
            <w:noProof/>
          </w:rPr>
          <w:t>2.2. Едафско хидрографски услови</w:t>
        </w:r>
        <w:r w:rsidR="00721FAB">
          <w:rPr>
            <w:noProof/>
            <w:webHidden/>
          </w:rPr>
          <w:tab/>
        </w:r>
        <w:r>
          <w:rPr>
            <w:noProof/>
            <w:webHidden/>
          </w:rPr>
          <w:fldChar w:fldCharType="begin"/>
        </w:r>
        <w:r w:rsidR="00721FAB">
          <w:rPr>
            <w:noProof/>
            <w:webHidden/>
          </w:rPr>
          <w:instrText xml:space="preserve"> PAGEREF _Toc66340407 \h </w:instrText>
        </w:r>
        <w:r>
          <w:rPr>
            <w:noProof/>
            <w:webHidden/>
          </w:rPr>
        </w:r>
        <w:r>
          <w:rPr>
            <w:noProof/>
            <w:webHidden/>
          </w:rPr>
          <w:fldChar w:fldCharType="separate"/>
        </w:r>
        <w:r w:rsidR="00755F6D">
          <w:rPr>
            <w:noProof/>
            <w:webHidden/>
          </w:rPr>
          <w:t>10</w:t>
        </w:r>
        <w:r>
          <w:rPr>
            <w:noProof/>
            <w:webHidden/>
          </w:rPr>
          <w:fldChar w:fldCharType="end"/>
        </w:r>
      </w:hyperlink>
    </w:p>
    <w:p w:rsidR="00721FAB" w:rsidRDefault="00D8598A">
      <w:pPr>
        <w:pStyle w:val="TOC3"/>
        <w:tabs>
          <w:tab w:val="right" w:leader="dot" w:pos="13949"/>
        </w:tabs>
        <w:rPr>
          <w:noProof/>
          <w:sz w:val="22"/>
          <w:szCs w:val="22"/>
        </w:rPr>
      </w:pPr>
      <w:hyperlink w:anchor="_Toc66340408" w:history="1">
        <w:r w:rsidR="00721FAB" w:rsidRPr="000E02D7">
          <w:rPr>
            <w:rStyle w:val="Hyperlink"/>
            <w:noProof/>
          </w:rPr>
          <w:t>2.2.1. Геолошка  подлога</w:t>
        </w:r>
        <w:r w:rsidR="00721FAB">
          <w:rPr>
            <w:noProof/>
            <w:webHidden/>
          </w:rPr>
          <w:tab/>
        </w:r>
        <w:r>
          <w:rPr>
            <w:noProof/>
            <w:webHidden/>
          </w:rPr>
          <w:fldChar w:fldCharType="begin"/>
        </w:r>
        <w:r w:rsidR="00721FAB">
          <w:rPr>
            <w:noProof/>
            <w:webHidden/>
          </w:rPr>
          <w:instrText xml:space="preserve"> PAGEREF _Toc66340408 \h </w:instrText>
        </w:r>
        <w:r>
          <w:rPr>
            <w:noProof/>
            <w:webHidden/>
          </w:rPr>
        </w:r>
        <w:r>
          <w:rPr>
            <w:noProof/>
            <w:webHidden/>
          </w:rPr>
          <w:fldChar w:fldCharType="separate"/>
        </w:r>
        <w:r w:rsidR="00755F6D">
          <w:rPr>
            <w:noProof/>
            <w:webHidden/>
          </w:rPr>
          <w:t>10</w:t>
        </w:r>
        <w:r>
          <w:rPr>
            <w:noProof/>
            <w:webHidden/>
          </w:rPr>
          <w:fldChar w:fldCharType="end"/>
        </w:r>
      </w:hyperlink>
    </w:p>
    <w:p w:rsidR="00721FAB" w:rsidRDefault="00D8598A">
      <w:pPr>
        <w:pStyle w:val="TOC3"/>
        <w:tabs>
          <w:tab w:val="right" w:leader="dot" w:pos="13949"/>
        </w:tabs>
        <w:rPr>
          <w:noProof/>
          <w:sz w:val="22"/>
          <w:szCs w:val="22"/>
        </w:rPr>
      </w:pPr>
      <w:hyperlink w:anchor="_Toc66340409" w:history="1">
        <w:r w:rsidR="00721FAB" w:rsidRPr="000E02D7">
          <w:rPr>
            <w:rStyle w:val="Hyperlink"/>
            <w:noProof/>
          </w:rPr>
          <w:t>2.2.2. Педолошки услови</w:t>
        </w:r>
        <w:r w:rsidR="00721FAB">
          <w:rPr>
            <w:noProof/>
            <w:webHidden/>
          </w:rPr>
          <w:tab/>
        </w:r>
        <w:r>
          <w:rPr>
            <w:noProof/>
            <w:webHidden/>
          </w:rPr>
          <w:fldChar w:fldCharType="begin"/>
        </w:r>
        <w:r w:rsidR="00721FAB">
          <w:rPr>
            <w:noProof/>
            <w:webHidden/>
          </w:rPr>
          <w:instrText xml:space="preserve"> PAGEREF _Toc66340409 \h </w:instrText>
        </w:r>
        <w:r>
          <w:rPr>
            <w:noProof/>
            <w:webHidden/>
          </w:rPr>
        </w:r>
        <w:r>
          <w:rPr>
            <w:noProof/>
            <w:webHidden/>
          </w:rPr>
          <w:fldChar w:fldCharType="separate"/>
        </w:r>
        <w:r w:rsidR="00755F6D">
          <w:rPr>
            <w:noProof/>
            <w:webHidden/>
          </w:rPr>
          <w:t>10</w:t>
        </w:r>
        <w:r>
          <w:rPr>
            <w:noProof/>
            <w:webHidden/>
          </w:rPr>
          <w:fldChar w:fldCharType="end"/>
        </w:r>
      </w:hyperlink>
    </w:p>
    <w:p w:rsidR="00721FAB" w:rsidRDefault="00D8598A">
      <w:pPr>
        <w:pStyle w:val="TOC3"/>
        <w:tabs>
          <w:tab w:val="right" w:leader="dot" w:pos="13949"/>
        </w:tabs>
        <w:rPr>
          <w:noProof/>
          <w:sz w:val="22"/>
          <w:szCs w:val="22"/>
        </w:rPr>
      </w:pPr>
      <w:hyperlink w:anchor="_Toc66340410" w:history="1">
        <w:r w:rsidR="00721FAB" w:rsidRPr="000E02D7">
          <w:rPr>
            <w:rStyle w:val="Hyperlink"/>
            <w:noProof/>
          </w:rPr>
          <w:t>2.2.3. Хидрографски  услови</w:t>
        </w:r>
        <w:r w:rsidR="00721FAB">
          <w:rPr>
            <w:noProof/>
            <w:webHidden/>
          </w:rPr>
          <w:tab/>
        </w:r>
        <w:r>
          <w:rPr>
            <w:noProof/>
            <w:webHidden/>
          </w:rPr>
          <w:fldChar w:fldCharType="begin"/>
        </w:r>
        <w:r w:rsidR="00721FAB">
          <w:rPr>
            <w:noProof/>
            <w:webHidden/>
          </w:rPr>
          <w:instrText xml:space="preserve"> PAGEREF _Toc66340410 \h </w:instrText>
        </w:r>
        <w:r>
          <w:rPr>
            <w:noProof/>
            <w:webHidden/>
          </w:rPr>
        </w:r>
        <w:r>
          <w:rPr>
            <w:noProof/>
            <w:webHidden/>
          </w:rPr>
          <w:fldChar w:fldCharType="separate"/>
        </w:r>
        <w:r w:rsidR="00755F6D">
          <w:rPr>
            <w:noProof/>
            <w:webHidden/>
          </w:rPr>
          <w:t>12</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11" w:history="1">
        <w:r w:rsidR="00721FAB" w:rsidRPr="000E02D7">
          <w:rPr>
            <w:rStyle w:val="Hyperlink"/>
            <w:noProof/>
          </w:rPr>
          <w:t>2.3. Климатски услови</w:t>
        </w:r>
        <w:r w:rsidR="00721FAB">
          <w:rPr>
            <w:noProof/>
            <w:webHidden/>
          </w:rPr>
          <w:tab/>
        </w:r>
        <w:r>
          <w:rPr>
            <w:noProof/>
            <w:webHidden/>
          </w:rPr>
          <w:fldChar w:fldCharType="begin"/>
        </w:r>
        <w:r w:rsidR="00721FAB">
          <w:rPr>
            <w:noProof/>
            <w:webHidden/>
          </w:rPr>
          <w:instrText xml:space="preserve"> PAGEREF _Toc66340411 \h </w:instrText>
        </w:r>
        <w:r>
          <w:rPr>
            <w:noProof/>
            <w:webHidden/>
          </w:rPr>
        </w:r>
        <w:r>
          <w:rPr>
            <w:noProof/>
            <w:webHidden/>
          </w:rPr>
          <w:fldChar w:fldCharType="separate"/>
        </w:r>
        <w:r w:rsidR="00755F6D">
          <w:rPr>
            <w:noProof/>
            <w:webHidden/>
          </w:rPr>
          <w:t>12</w:t>
        </w:r>
        <w:r>
          <w:rPr>
            <w:noProof/>
            <w:webHidden/>
          </w:rPr>
          <w:fldChar w:fldCharType="end"/>
        </w:r>
      </w:hyperlink>
    </w:p>
    <w:p w:rsidR="00721FAB" w:rsidRDefault="00D8598A">
      <w:pPr>
        <w:pStyle w:val="TOC3"/>
        <w:tabs>
          <w:tab w:val="right" w:leader="dot" w:pos="13949"/>
        </w:tabs>
        <w:rPr>
          <w:noProof/>
          <w:sz w:val="22"/>
          <w:szCs w:val="22"/>
        </w:rPr>
      </w:pPr>
      <w:hyperlink w:anchor="_Toc66340412" w:history="1">
        <w:r w:rsidR="00721FAB" w:rsidRPr="000E02D7">
          <w:rPr>
            <w:rStyle w:val="Hyperlink"/>
            <w:noProof/>
          </w:rPr>
          <w:t>2.3.1. Температурни услови</w:t>
        </w:r>
        <w:r w:rsidR="00721FAB">
          <w:rPr>
            <w:noProof/>
            <w:webHidden/>
          </w:rPr>
          <w:tab/>
        </w:r>
        <w:r>
          <w:rPr>
            <w:noProof/>
            <w:webHidden/>
          </w:rPr>
          <w:fldChar w:fldCharType="begin"/>
        </w:r>
        <w:r w:rsidR="00721FAB">
          <w:rPr>
            <w:noProof/>
            <w:webHidden/>
          </w:rPr>
          <w:instrText xml:space="preserve"> PAGEREF _Toc66340412 \h </w:instrText>
        </w:r>
        <w:r>
          <w:rPr>
            <w:noProof/>
            <w:webHidden/>
          </w:rPr>
        </w:r>
        <w:r>
          <w:rPr>
            <w:noProof/>
            <w:webHidden/>
          </w:rPr>
          <w:fldChar w:fldCharType="separate"/>
        </w:r>
        <w:r w:rsidR="00755F6D">
          <w:rPr>
            <w:noProof/>
            <w:webHidden/>
          </w:rPr>
          <w:t>12</w:t>
        </w:r>
        <w:r>
          <w:rPr>
            <w:noProof/>
            <w:webHidden/>
          </w:rPr>
          <w:fldChar w:fldCharType="end"/>
        </w:r>
      </w:hyperlink>
    </w:p>
    <w:p w:rsidR="00721FAB" w:rsidRDefault="00D8598A">
      <w:pPr>
        <w:pStyle w:val="TOC3"/>
        <w:tabs>
          <w:tab w:val="right" w:leader="dot" w:pos="13949"/>
        </w:tabs>
        <w:rPr>
          <w:noProof/>
          <w:sz w:val="22"/>
          <w:szCs w:val="22"/>
        </w:rPr>
      </w:pPr>
      <w:hyperlink w:anchor="_Toc66340413" w:history="1">
        <w:r w:rsidR="00721FAB" w:rsidRPr="000E02D7">
          <w:rPr>
            <w:rStyle w:val="Hyperlink"/>
            <w:noProof/>
          </w:rPr>
          <w:t>2.3.2. Падавине</w:t>
        </w:r>
        <w:r w:rsidR="00721FAB">
          <w:rPr>
            <w:noProof/>
            <w:webHidden/>
          </w:rPr>
          <w:tab/>
        </w:r>
        <w:r>
          <w:rPr>
            <w:noProof/>
            <w:webHidden/>
          </w:rPr>
          <w:fldChar w:fldCharType="begin"/>
        </w:r>
        <w:r w:rsidR="00721FAB">
          <w:rPr>
            <w:noProof/>
            <w:webHidden/>
          </w:rPr>
          <w:instrText xml:space="preserve"> PAGEREF _Toc66340413 \h </w:instrText>
        </w:r>
        <w:r>
          <w:rPr>
            <w:noProof/>
            <w:webHidden/>
          </w:rPr>
        </w:r>
        <w:r>
          <w:rPr>
            <w:noProof/>
            <w:webHidden/>
          </w:rPr>
          <w:fldChar w:fldCharType="separate"/>
        </w:r>
        <w:r w:rsidR="00755F6D">
          <w:rPr>
            <w:noProof/>
            <w:webHidden/>
          </w:rPr>
          <w:t>13</w:t>
        </w:r>
        <w:r>
          <w:rPr>
            <w:noProof/>
            <w:webHidden/>
          </w:rPr>
          <w:fldChar w:fldCharType="end"/>
        </w:r>
      </w:hyperlink>
    </w:p>
    <w:p w:rsidR="00721FAB" w:rsidRDefault="00D8598A">
      <w:pPr>
        <w:pStyle w:val="TOC3"/>
        <w:tabs>
          <w:tab w:val="right" w:leader="dot" w:pos="13949"/>
        </w:tabs>
        <w:rPr>
          <w:noProof/>
          <w:sz w:val="22"/>
          <w:szCs w:val="22"/>
        </w:rPr>
      </w:pPr>
      <w:hyperlink w:anchor="_Toc66340414" w:history="1">
        <w:r w:rsidR="00721FAB" w:rsidRPr="000E02D7">
          <w:rPr>
            <w:rStyle w:val="Hyperlink"/>
            <w:noProof/>
          </w:rPr>
          <w:t>2</w:t>
        </w:r>
        <w:r w:rsidR="00721FAB" w:rsidRPr="000E02D7">
          <w:rPr>
            <w:rStyle w:val="Hyperlink"/>
            <w:noProof/>
            <w:lang w:val="sr-Cyrl-CS"/>
          </w:rPr>
          <w:t xml:space="preserve">.3.3. </w:t>
        </w:r>
        <w:r w:rsidR="00721FAB" w:rsidRPr="000E02D7">
          <w:rPr>
            <w:rStyle w:val="Hyperlink"/>
            <w:noProof/>
          </w:rPr>
          <w:t>Релативна</w:t>
        </w:r>
        <w:r w:rsidR="00721FAB" w:rsidRPr="000E02D7">
          <w:rPr>
            <w:rStyle w:val="Hyperlink"/>
            <w:noProof/>
            <w:lang w:val="sr-Cyrl-CS"/>
          </w:rPr>
          <w:t xml:space="preserve"> </w:t>
        </w:r>
        <w:r w:rsidR="00721FAB" w:rsidRPr="000E02D7">
          <w:rPr>
            <w:rStyle w:val="Hyperlink"/>
            <w:noProof/>
          </w:rPr>
          <w:t>влага</w:t>
        </w:r>
        <w:r w:rsidR="00721FAB" w:rsidRPr="000E02D7">
          <w:rPr>
            <w:rStyle w:val="Hyperlink"/>
            <w:noProof/>
            <w:lang w:val="sr-Cyrl-CS"/>
          </w:rPr>
          <w:t xml:space="preserve"> </w:t>
        </w:r>
        <w:r w:rsidR="00721FAB" w:rsidRPr="000E02D7">
          <w:rPr>
            <w:rStyle w:val="Hyperlink"/>
            <w:noProof/>
          </w:rPr>
          <w:t>ваздуха</w:t>
        </w:r>
        <w:r w:rsidR="00721FAB">
          <w:rPr>
            <w:noProof/>
            <w:webHidden/>
          </w:rPr>
          <w:tab/>
        </w:r>
        <w:r>
          <w:rPr>
            <w:noProof/>
            <w:webHidden/>
          </w:rPr>
          <w:fldChar w:fldCharType="begin"/>
        </w:r>
        <w:r w:rsidR="00721FAB">
          <w:rPr>
            <w:noProof/>
            <w:webHidden/>
          </w:rPr>
          <w:instrText xml:space="preserve"> PAGEREF _Toc66340414 \h </w:instrText>
        </w:r>
        <w:r>
          <w:rPr>
            <w:noProof/>
            <w:webHidden/>
          </w:rPr>
        </w:r>
        <w:r>
          <w:rPr>
            <w:noProof/>
            <w:webHidden/>
          </w:rPr>
          <w:fldChar w:fldCharType="separate"/>
        </w:r>
        <w:r w:rsidR="00755F6D">
          <w:rPr>
            <w:noProof/>
            <w:webHidden/>
          </w:rPr>
          <w:t>13</w:t>
        </w:r>
        <w:r>
          <w:rPr>
            <w:noProof/>
            <w:webHidden/>
          </w:rPr>
          <w:fldChar w:fldCharType="end"/>
        </w:r>
      </w:hyperlink>
    </w:p>
    <w:p w:rsidR="00721FAB" w:rsidRDefault="00D8598A">
      <w:pPr>
        <w:pStyle w:val="TOC3"/>
        <w:tabs>
          <w:tab w:val="right" w:leader="dot" w:pos="13949"/>
        </w:tabs>
        <w:rPr>
          <w:noProof/>
          <w:sz w:val="22"/>
          <w:szCs w:val="22"/>
        </w:rPr>
      </w:pPr>
      <w:hyperlink w:anchor="_Toc66340415" w:history="1">
        <w:r w:rsidR="00721FAB" w:rsidRPr="000E02D7">
          <w:rPr>
            <w:rStyle w:val="Hyperlink"/>
            <w:noProof/>
          </w:rPr>
          <w:t>2.3.4. Облачност</w:t>
        </w:r>
        <w:r w:rsidR="00721FAB">
          <w:rPr>
            <w:noProof/>
            <w:webHidden/>
          </w:rPr>
          <w:tab/>
        </w:r>
        <w:r>
          <w:rPr>
            <w:noProof/>
            <w:webHidden/>
          </w:rPr>
          <w:fldChar w:fldCharType="begin"/>
        </w:r>
        <w:r w:rsidR="00721FAB">
          <w:rPr>
            <w:noProof/>
            <w:webHidden/>
          </w:rPr>
          <w:instrText xml:space="preserve"> PAGEREF _Toc66340415 \h </w:instrText>
        </w:r>
        <w:r>
          <w:rPr>
            <w:noProof/>
            <w:webHidden/>
          </w:rPr>
        </w:r>
        <w:r>
          <w:rPr>
            <w:noProof/>
            <w:webHidden/>
          </w:rPr>
          <w:fldChar w:fldCharType="separate"/>
        </w:r>
        <w:r w:rsidR="00755F6D">
          <w:rPr>
            <w:noProof/>
            <w:webHidden/>
          </w:rPr>
          <w:t>13</w:t>
        </w:r>
        <w:r>
          <w:rPr>
            <w:noProof/>
            <w:webHidden/>
          </w:rPr>
          <w:fldChar w:fldCharType="end"/>
        </w:r>
      </w:hyperlink>
    </w:p>
    <w:p w:rsidR="00721FAB" w:rsidRDefault="00D8598A">
      <w:pPr>
        <w:pStyle w:val="TOC3"/>
        <w:tabs>
          <w:tab w:val="right" w:leader="dot" w:pos="13949"/>
        </w:tabs>
        <w:rPr>
          <w:noProof/>
          <w:sz w:val="22"/>
          <w:szCs w:val="22"/>
        </w:rPr>
      </w:pPr>
      <w:hyperlink w:anchor="_Toc66340416" w:history="1">
        <w:r w:rsidR="00721FAB" w:rsidRPr="000E02D7">
          <w:rPr>
            <w:rStyle w:val="Hyperlink"/>
            <w:noProof/>
          </w:rPr>
          <w:t>2.3.5. Ваздушна кретања (ветрови)</w:t>
        </w:r>
        <w:r w:rsidR="00721FAB">
          <w:rPr>
            <w:noProof/>
            <w:webHidden/>
          </w:rPr>
          <w:tab/>
        </w:r>
        <w:r>
          <w:rPr>
            <w:noProof/>
            <w:webHidden/>
          </w:rPr>
          <w:fldChar w:fldCharType="begin"/>
        </w:r>
        <w:r w:rsidR="00721FAB">
          <w:rPr>
            <w:noProof/>
            <w:webHidden/>
          </w:rPr>
          <w:instrText xml:space="preserve"> PAGEREF _Toc66340416 \h </w:instrText>
        </w:r>
        <w:r>
          <w:rPr>
            <w:noProof/>
            <w:webHidden/>
          </w:rPr>
        </w:r>
        <w:r>
          <w:rPr>
            <w:noProof/>
            <w:webHidden/>
          </w:rPr>
          <w:fldChar w:fldCharType="separate"/>
        </w:r>
        <w:r w:rsidR="00755F6D">
          <w:rPr>
            <w:noProof/>
            <w:webHidden/>
          </w:rPr>
          <w:t>13</w:t>
        </w:r>
        <w:r>
          <w:rPr>
            <w:noProof/>
            <w:webHidden/>
          </w:rPr>
          <w:fldChar w:fldCharType="end"/>
        </w:r>
      </w:hyperlink>
    </w:p>
    <w:p w:rsidR="00721FAB" w:rsidRDefault="00D8598A">
      <w:pPr>
        <w:pStyle w:val="TOC3"/>
        <w:tabs>
          <w:tab w:val="right" w:leader="dot" w:pos="13949"/>
        </w:tabs>
        <w:rPr>
          <w:noProof/>
          <w:sz w:val="22"/>
          <w:szCs w:val="22"/>
        </w:rPr>
      </w:pPr>
      <w:hyperlink w:anchor="_Toc66340417" w:history="1">
        <w:r w:rsidR="00721FAB" w:rsidRPr="000E02D7">
          <w:rPr>
            <w:rStyle w:val="Hyperlink"/>
            <w:noProof/>
          </w:rPr>
          <w:t>2.3.6. Закључак о клими</w:t>
        </w:r>
        <w:r w:rsidR="00721FAB">
          <w:rPr>
            <w:noProof/>
            <w:webHidden/>
          </w:rPr>
          <w:tab/>
        </w:r>
        <w:r>
          <w:rPr>
            <w:noProof/>
            <w:webHidden/>
          </w:rPr>
          <w:fldChar w:fldCharType="begin"/>
        </w:r>
        <w:r w:rsidR="00721FAB">
          <w:rPr>
            <w:noProof/>
            <w:webHidden/>
          </w:rPr>
          <w:instrText xml:space="preserve"> PAGEREF _Toc66340417 \h </w:instrText>
        </w:r>
        <w:r>
          <w:rPr>
            <w:noProof/>
            <w:webHidden/>
          </w:rPr>
        </w:r>
        <w:r>
          <w:rPr>
            <w:noProof/>
            <w:webHidden/>
          </w:rPr>
          <w:fldChar w:fldCharType="separate"/>
        </w:r>
        <w:r w:rsidR="00755F6D">
          <w:rPr>
            <w:noProof/>
            <w:webHidden/>
          </w:rPr>
          <w:t>14</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18" w:history="1">
        <w:r w:rsidR="00721FAB" w:rsidRPr="000E02D7">
          <w:rPr>
            <w:rStyle w:val="Hyperlink"/>
            <w:noProof/>
          </w:rPr>
          <w:t>2.4. Биотички услови</w:t>
        </w:r>
        <w:r w:rsidR="00721FAB">
          <w:rPr>
            <w:noProof/>
            <w:webHidden/>
          </w:rPr>
          <w:tab/>
        </w:r>
        <w:r>
          <w:rPr>
            <w:noProof/>
            <w:webHidden/>
          </w:rPr>
          <w:fldChar w:fldCharType="begin"/>
        </w:r>
        <w:r w:rsidR="00721FAB">
          <w:rPr>
            <w:noProof/>
            <w:webHidden/>
          </w:rPr>
          <w:instrText xml:space="preserve"> PAGEREF _Toc66340418 \h </w:instrText>
        </w:r>
        <w:r>
          <w:rPr>
            <w:noProof/>
            <w:webHidden/>
          </w:rPr>
        </w:r>
        <w:r>
          <w:rPr>
            <w:noProof/>
            <w:webHidden/>
          </w:rPr>
          <w:fldChar w:fldCharType="separate"/>
        </w:r>
        <w:r w:rsidR="00755F6D">
          <w:rPr>
            <w:noProof/>
            <w:webHidden/>
          </w:rPr>
          <w:t>14</w:t>
        </w:r>
        <w:r>
          <w:rPr>
            <w:noProof/>
            <w:webHidden/>
          </w:rPr>
          <w:fldChar w:fldCharType="end"/>
        </w:r>
      </w:hyperlink>
    </w:p>
    <w:p w:rsidR="00721FAB" w:rsidRDefault="00D8598A">
      <w:pPr>
        <w:pStyle w:val="TOC3"/>
        <w:tabs>
          <w:tab w:val="right" w:leader="dot" w:pos="13949"/>
        </w:tabs>
        <w:rPr>
          <w:noProof/>
          <w:sz w:val="22"/>
          <w:szCs w:val="22"/>
        </w:rPr>
      </w:pPr>
      <w:hyperlink w:anchor="_Toc66340419" w:history="1">
        <w:r w:rsidR="00721FAB" w:rsidRPr="000E02D7">
          <w:rPr>
            <w:rStyle w:val="Hyperlink"/>
            <w:noProof/>
          </w:rPr>
          <w:t>2.4.1. Антропогени  утицаји</w:t>
        </w:r>
        <w:r w:rsidR="00721FAB">
          <w:rPr>
            <w:noProof/>
            <w:webHidden/>
          </w:rPr>
          <w:tab/>
        </w:r>
        <w:r>
          <w:rPr>
            <w:noProof/>
            <w:webHidden/>
          </w:rPr>
          <w:fldChar w:fldCharType="begin"/>
        </w:r>
        <w:r w:rsidR="00721FAB">
          <w:rPr>
            <w:noProof/>
            <w:webHidden/>
          </w:rPr>
          <w:instrText xml:space="preserve"> PAGEREF _Toc66340419 \h </w:instrText>
        </w:r>
        <w:r>
          <w:rPr>
            <w:noProof/>
            <w:webHidden/>
          </w:rPr>
        </w:r>
        <w:r>
          <w:rPr>
            <w:noProof/>
            <w:webHidden/>
          </w:rPr>
          <w:fldChar w:fldCharType="separate"/>
        </w:r>
        <w:r w:rsidR="00755F6D">
          <w:rPr>
            <w:noProof/>
            <w:webHidden/>
          </w:rPr>
          <w:t>14</w:t>
        </w:r>
        <w:r>
          <w:rPr>
            <w:noProof/>
            <w:webHidden/>
          </w:rPr>
          <w:fldChar w:fldCharType="end"/>
        </w:r>
      </w:hyperlink>
    </w:p>
    <w:p w:rsidR="00721FAB" w:rsidRDefault="00D8598A">
      <w:pPr>
        <w:pStyle w:val="TOC3"/>
        <w:tabs>
          <w:tab w:val="right" w:leader="dot" w:pos="13949"/>
        </w:tabs>
        <w:rPr>
          <w:noProof/>
          <w:sz w:val="22"/>
          <w:szCs w:val="22"/>
        </w:rPr>
      </w:pPr>
      <w:hyperlink w:anchor="_Toc66340420" w:history="1">
        <w:r w:rsidR="00721FAB" w:rsidRPr="000E02D7">
          <w:rPr>
            <w:rStyle w:val="Hyperlink"/>
            <w:noProof/>
          </w:rPr>
          <w:t>2.4.2. Фитобиотички утицаји</w:t>
        </w:r>
        <w:r w:rsidR="00721FAB">
          <w:rPr>
            <w:noProof/>
            <w:webHidden/>
          </w:rPr>
          <w:tab/>
        </w:r>
        <w:r>
          <w:rPr>
            <w:noProof/>
            <w:webHidden/>
          </w:rPr>
          <w:fldChar w:fldCharType="begin"/>
        </w:r>
        <w:r w:rsidR="00721FAB">
          <w:rPr>
            <w:noProof/>
            <w:webHidden/>
          </w:rPr>
          <w:instrText xml:space="preserve"> PAGEREF _Toc66340420 \h </w:instrText>
        </w:r>
        <w:r>
          <w:rPr>
            <w:noProof/>
            <w:webHidden/>
          </w:rPr>
        </w:r>
        <w:r>
          <w:rPr>
            <w:noProof/>
            <w:webHidden/>
          </w:rPr>
          <w:fldChar w:fldCharType="separate"/>
        </w:r>
        <w:r w:rsidR="00755F6D">
          <w:rPr>
            <w:noProof/>
            <w:webHidden/>
          </w:rPr>
          <w:t>14</w:t>
        </w:r>
        <w:r>
          <w:rPr>
            <w:noProof/>
            <w:webHidden/>
          </w:rPr>
          <w:fldChar w:fldCharType="end"/>
        </w:r>
      </w:hyperlink>
    </w:p>
    <w:p w:rsidR="00721FAB" w:rsidRDefault="00D8598A">
      <w:pPr>
        <w:pStyle w:val="TOC3"/>
        <w:tabs>
          <w:tab w:val="right" w:leader="dot" w:pos="13949"/>
        </w:tabs>
        <w:rPr>
          <w:noProof/>
          <w:sz w:val="22"/>
          <w:szCs w:val="22"/>
        </w:rPr>
      </w:pPr>
      <w:hyperlink w:anchor="_Toc66340421" w:history="1">
        <w:r w:rsidR="00721FAB" w:rsidRPr="000E02D7">
          <w:rPr>
            <w:rStyle w:val="Hyperlink"/>
            <w:noProof/>
          </w:rPr>
          <w:t>2.4.3. Зоогени  утицаји</w:t>
        </w:r>
        <w:r w:rsidR="00721FAB">
          <w:rPr>
            <w:noProof/>
            <w:webHidden/>
          </w:rPr>
          <w:tab/>
        </w:r>
        <w:r>
          <w:rPr>
            <w:noProof/>
            <w:webHidden/>
          </w:rPr>
          <w:fldChar w:fldCharType="begin"/>
        </w:r>
        <w:r w:rsidR="00721FAB">
          <w:rPr>
            <w:noProof/>
            <w:webHidden/>
          </w:rPr>
          <w:instrText xml:space="preserve"> PAGEREF _Toc66340421 \h </w:instrText>
        </w:r>
        <w:r>
          <w:rPr>
            <w:noProof/>
            <w:webHidden/>
          </w:rPr>
        </w:r>
        <w:r>
          <w:rPr>
            <w:noProof/>
            <w:webHidden/>
          </w:rPr>
          <w:fldChar w:fldCharType="separate"/>
        </w:r>
        <w:r w:rsidR="00755F6D">
          <w:rPr>
            <w:noProof/>
            <w:webHidden/>
          </w:rPr>
          <w:t>15</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22" w:history="1">
        <w:r w:rsidR="00721FAB" w:rsidRPr="000E02D7">
          <w:rPr>
            <w:rStyle w:val="Hyperlink"/>
            <w:noProof/>
          </w:rPr>
          <w:t>3.5. Шумске заједнице</w:t>
        </w:r>
        <w:r w:rsidR="00721FAB">
          <w:rPr>
            <w:noProof/>
            <w:webHidden/>
          </w:rPr>
          <w:tab/>
        </w:r>
        <w:r>
          <w:rPr>
            <w:noProof/>
            <w:webHidden/>
          </w:rPr>
          <w:fldChar w:fldCharType="begin"/>
        </w:r>
        <w:r w:rsidR="00721FAB">
          <w:rPr>
            <w:noProof/>
            <w:webHidden/>
          </w:rPr>
          <w:instrText xml:space="preserve"> PAGEREF _Toc66340422 \h </w:instrText>
        </w:r>
        <w:r>
          <w:rPr>
            <w:noProof/>
            <w:webHidden/>
          </w:rPr>
        </w:r>
        <w:r>
          <w:rPr>
            <w:noProof/>
            <w:webHidden/>
          </w:rPr>
          <w:fldChar w:fldCharType="separate"/>
        </w:r>
        <w:r w:rsidR="00755F6D">
          <w:rPr>
            <w:noProof/>
            <w:webHidden/>
          </w:rPr>
          <w:t>16</w:t>
        </w:r>
        <w:r>
          <w:rPr>
            <w:noProof/>
            <w:webHidden/>
          </w:rPr>
          <w:fldChar w:fldCharType="end"/>
        </w:r>
      </w:hyperlink>
    </w:p>
    <w:p w:rsidR="00721FAB" w:rsidRDefault="00D8598A">
      <w:pPr>
        <w:pStyle w:val="TOC3"/>
        <w:tabs>
          <w:tab w:val="right" w:leader="dot" w:pos="13949"/>
        </w:tabs>
        <w:rPr>
          <w:noProof/>
          <w:sz w:val="22"/>
          <w:szCs w:val="22"/>
        </w:rPr>
      </w:pPr>
      <w:hyperlink w:anchor="_Toc66340423" w:history="1">
        <w:r w:rsidR="00721FAB" w:rsidRPr="000E02D7">
          <w:rPr>
            <w:rStyle w:val="Hyperlink"/>
            <w:rFonts w:eastAsia="Calibri"/>
            <w:noProof/>
          </w:rPr>
          <w:t>3.5.1. Екологија најважнијих врста дрвећа на Тари</w:t>
        </w:r>
        <w:r w:rsidR="00721FAB">
          <w:rPr>
            <w:noProof/>
            <w:webHidden/>
          </w:rPr>
          <w:tab/>
        </w:r>
        <w:r>
          <w:rPr>
            <w:noProof/>
            <w:webHidden/>
          </w:rPr>
          <w:fldChar w:fldCharType="begin"/>
        </w:r>
        <w:r w:rsidR="00721FAB">
          <w:rPr>
            <w:noProof/>
            <w:webHidden/>
          </w:rPr>
          <w:instrText xml:space="preserve"> PAGEREF _Toc66340423 \h </w:instrText>
        </w:r>
        <w:r>
          <w:rPr>
            <w:noProof/>
            <w:webHidden/>
          </w:rPr>
        </w:r>
        <w:r>
          <w:rPr>
            <w:noProof/>
            <w:webHidden/>
          </w:rPr>
          <w:fldChar w:fldCharType="separate"/>
        </w:r>
        <w:r w:rsidR="00755F6D">
          <w:rPr>
            <w:noProof/>
            <w:webHidden/>
          </w:rPr>
          <w:t>20</w:t>
        </w:r>
        <w:r>
          <w:rPr>
            <w:noProof/>
            <w:webHidden/>
          </w:rPr>
          <w:fldChar w:fldCharType="end"/>
        </w:r>
      </w:hyperlink>
    </w:p>
    <w:p w:rsidR="00721FAB" w:rsidRDefault="00D8598A">
      <w:pPr>
        <w:pStyle w:val="TOC1"/>
        <w:tabs>
          <w:tab w:val="right" w:leader="dot" w:pos="13949"/>
        </w:tabs>
        <w:rPr>
          <w:rFonts w:asciiTheme="minorHAnsi" w:hAnsiTheme="minorHAnsi"/>
          <w:b w:val="0"/>
          <w:bCs w:val="0"/>
          <w:caps w:val="0"/>
          <w:noProof/>
          <w:sz w:val="22"/>
          <w:szCs w:val="22"/>
        </w:rPr>
      </w:pPr>
      <w:hyperlink w:anchor="_Toc66340424" w:history="1">
        <w:r w:rsidR="00721FAB" w:rsidRPr="000E02D7">
          <w:rPr>
            <w:rStyle w:val="Hyperlink"/>
            <w:noProof/>
          </w:rPr>
          <w:t>3.0. ОПШТИ ЕКОНОМСКИ УСЛОВИ</w:t>
        </w:r>
        <w:r w:rsidR="00721FAB">
          <w:rPr>
            <w:noProof/>
            <w:webHidden/>
          </w:rPr>
          <w:tab/>
        </w:r>
        <w:r>
          <w:rPr>
            <w:noProof/>
            <w:webHidden/>
          </w:rPr>
          <w:fldChar w:fldCharType="begin"/>
        </w:r>
        <w:r w:rsidR="00721FAB">
          <w:rPr>
            <w:noProof/>
            <w:webHidden/>
          </w:rPr>
          <w:instrText xml:space="preserve"> PAGEREF _Toc66340424 \h </w:instrText>
        </w:r>
        <w:r>
          <w:rPr>
            <w:noProof/>
            <w:webHidden/>
          </w:rPr>
        </w:r>
        <w:r>
          <w:rPr>
            <w:noProof/>
            <w:webHidden/>
          </w:rPr>
          <w:fldChar w:fldCharType="separate"/>
        </w:r>
        <w:r w:rsidR="00755F6D">
          <w:rPr>
            <w:noProof/>
            <w:webHidden/>
          </w:rPr>
          <w:t>24</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25" w:history="1">
        <w:r w:rsidR="00721FAB" w:rsidRPr="000E02D7">
          <w:rPr>
            <w:rStyle w:val="Hyperlink"/>
            <w:noProof/>
          </w:rPr>
          <w:t>3.1. Опште економске и културне прилике</w:t>
        </w:r>
        <w:r w:rsidR="00721FAB">
          <w:rPr>
            <w:noProof/>
            <w:webHidden/>
          </w:rPr>
          <w:tab/>
        </w:r>
        <w:r>
          <w:rPr>
            <w:noProof/>
            <w:webHidden/>
          </w:rPr>
          <w:fldChar w:fldCharType="begin"/>
        </w:r>
        <w:r w:rsidR="00721FAB">
          <w:rPr>
            <w:noProof/>
            <w:webHidden/>
          </w:rPr>
          <w:instrText xml:space="preserve"> PAGEREF _Toc66340425 \h </w:instrText>
        </w:r>
        <w:r>
          <w:rPr>
            <w:noProof/>
            <w:webHidden/>
          </w:rPr>
        </w:r>
        <w:r>
          <w:rPr>
            <w:noProof/>
            <w:webHidden/>
          </w:rPr>
          <w:fldChar w:fldCharType="separate"/>
        </w:r>
        <w:r w:rsidR="00755F6D">
          <w:rPr>
            <w:noProof/>
            <w:webHidden/>
          </w:rPr>
          <w:t>24</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26" w:history="1">
        <w:r w:rsidR="00721FAB" w:rsidRPr="000E02D7">
          <w:rPr>
            <w:rStyle w:val="Hyperlink"/>
            <w:noProof/>
          </w:rPr>
          <w:t>3.2. Потребе и захтеви према шумским екосистемима</w:t>
        </w:r>
        <w:r w:rsidR="00721FAB">
          <w:rPr>
            <w:noProof/>
            <w:webHidden/>
          </w:rPr>
          <w:tab/>
        </w:r>
        <w:r>
          <w:rPr>
            <w:noProof/>
            <w:webHidden/>
          </w:rPr>
          <w:fldChar w:fldCharType="begin"/>
        </w:r>
        <w:r w:rsidR="00721FAB">
          <w:rPr>
            <w:noProof/>
            <w:webHidden/>
          </w:rPr>
          <w:instrText xml:space="preserve"> PAGEREF _Toc66340426 \h </w:instrText>
        </w:r>
        <w:r>
          <w:rPr>
            <w:noProof/>
            <w:webHidden/>
          </w:rPr>
        </w:r>
        <w:r>
          <w:rPr>
            <w:noProof/>
            <w:webHidden/>
          </w:rPr>
          <w:fldChar w:fldCharType="separate"/>
        </w:r>
        <w:r w:rsidR="00755F6D">
          <w:rPr>
            <w:noProof/>
            <w:webHidden/>
          </w:rPr>
          <w:t>25</w:t>
        </w:r>
        <w:r>
          <w:rPr>
            <w:noProof/>
            <w:webHidden/>
          </w:rPr>
          <w:fldChar w:fldCharType="end"/>
        </w:r>
      </w:hyperlink>
    </w:p>
    <w:p w:rsidR="00721FAB" w:rsidRDefault="00D8598A">
      <w:pPr>
        <w:pStyle w:val="TOC3"/>
        <w:tabs>
          <w:tab w:val="right" w:leader="dot" w:pos="13949"/>
        </w:tabs>
        <w:rPr>
          <w:noProof/>
          <w:sz w:val="22"/>
          <w:szCs w:val="22"/>
        </w:rPr>
      </w:pPr>
      <w:hyperlink w:anchor="_Toc66340427" w:history="1">
        <w:r w:rsidR="00721FAB" w:rsidRPr="000E02D7">
          <w:rPr>
            <w:rStyle w:val="Hyperlink"/>
            <w:noProof/>
          </w:rPr>
          <w:t>3.2.1. Опште друштвене потребе</w:t>
        </w:r>
        <w:r w:rsidR="00721FAB">
          <w:rPr>
            <w:noProof/>
            <w:webHidden/>
          </w:rPr>
          <w:tab/>
        </w:r>
        <w:r>
          <w:rPr>
            <w:noProof/>
            <w:webHidden/>
          </w:rPr>
          <w:fldChar w:fldCharType="begin"/>
        </w:r>
        <w:r w:rsidR="00721FAB">
          <w:rPr>
            <w:noProof/>
            <w:webHidden/>
          </w:rPr>
          <w:instrText xml:space="preserve"> PAGEREF _Toc66340427 \h </w:instrText>
        </w:r>
        <w:r>
          <w:rPr>
            <w:noProof/>
            <w:webHidden/>
          </w:rPr>
        </w:r>
        <w:r>
          <w:rPr>
            <w:noProof/>
            <w:webHidden/>
          </w:rPr>
          <w:fldChar w:fldCharType="separate"/>
        </w:r>
        <w:r w:rsidR="00755F6D">
          <w:rPr>
            <w:noProof/>
            <w:webHidden/>
          </w:rPr>
          <w:t>25</w:t>
        </w:r>
        <w:r>
          <w:rPr>
            <w:noProof/>
            <w:webHidden/>
          </w:rPr>
          <w:fldChar w:fldCharType="end"/>
        </w:r>
      </w:hyperlink>
    </w:p>
    <w:p w:rsidR="00721FAB" w:rsidRDefault="00D8598A">
      <w:pPr>
        <w:pStyle w:val="TOC3"/>
        <w:tabs>
          <w:tab w:val="right" w:leader="dot" w:pos="13949"/>
        </w:tabs>
        <w:rPr>
          <w:noProof/>
          <w:sz w:val="22"/>
          <w:szCs w:val="22"/>
        </w:rPr>
      </w:pPr>
      <w:hyperlink w:anchor="_Toc66340428" w:history="1">
        <w:r w:rsidR="00721FAB" w:rsidRPr="000E02D7">
          <w:rPr>
            <w:rStyle w:val="Hyperlink"/>
            <w:noProof/>
          </w:rPr>
          <w:t>3.2.2. Локалне потребе</w:t>
        </w:r>
        <w:r w:rsidR="00721FAB">
          <w:rPr>
            <w:noProof/>
            <w:webHidden/>
          </w:rPr>
          <w:tab/>
        </w:r>
        <w:r>
          <w:rPr>
            <w:noProof/>
            <w:webHidden/>
          </w:rPr>
          <w:fldChar w:fldCharType="begin"/>
        </w:r>
        <w:r w:rsidR="00721FAB">
          <w:rPr>
            <w:noProof/>
            <w:webHidden/>
          </w:rPr>
          <w:instrText xml:space="preserve"> PAGEREF _Toc66340428 \h </w:instrText>
        </w:r>
        <w:r>
          <w:rPr>
            <w:noProof/>
            <w:webHidden/>
          </w:rPr>
        </w:r>
        <w:r>
          <w:rPr>
            <w:noProof/>
            <w:webHidden/>
          </w:rPr>
          <w:fldChar w:fldCharType="separate"/>
        </w:r>
        <w:r w:rsidR="00755F6D">
          <w:rPr>
            <w:noProof/>
            <w:webHidden/>
          </w:rPr>
          <w:t>25</w:t>
        </w:r>
        <w:r>
          <w:rPr>
            <w:noProof/>
            <w:webHidden/>
          </w:rPr>
          <w:fldChar w:fldCharType="end"/>
        </w:r>
      </w:hyperlink>
    </w:p>
    <w:p w:rsidR="00721FAB" w:rsidRDefault="00D8598A">
      <w:pPr>
        <w:pStyle w:val="TOC3"/>
        <w:tabs>
          <w:tab w:val="right" w:leader="dot" w:pos="13949"/>
        </w:tabs>
        <w:rPr>
          <w:noProof/>
          <w:sz w:val="22"/>
          <w:szCs w:val="22"/>
        </w:rPr>
      </w:pPr>
      <w:hyperlink w:anchor="_Toc66340429" w:history="1">
        <w:r w:rsidR="00721FAB" w:rsidRPr="000E02D7">
          <w:rPr>
            <w:rStyle w:val="Hyperlink"/>
            <w:noProof/>
          </w:rPr>
          <w:t>3.2.3. Шумско-индустријска постројења</w:t>
        </w:r>
        <w:r w:rsidR="00721FAB">
          <w:rPr>
            <w:noProof/>
            <w:webHidden/>
          </w:rPr>
          <w:tab/>
        </w:r>
        <w:r>
          <w:rPr>
            <w:noProof/>
            <w:webHidden/>
          </w:rPr>
          <w:fldChar w:fldCharType="begin"/>
        </w:r>
        <w:r w:rsidR="00721FAB">
          <w:rPr>
            <w:noProof/>
            <w:webHidden/>
          </w:rPr>
          <w:instrText xml:space="preserve"> PAGEREF _Toc66340429 \h </w:instrText>
        </w:r>
        <w:r>
          <w:rPr>
            <w:noProof/>
            <w:webHidden/>
          </w:rPr>
        </w:r>
        <w:r>
          <w:rPr>
            <w:noProof/>
            <w:webHidden/>
          </w:rPr>
          <w:fldChar w:fldCharType="separate"/>
        </w:r>
        <w:r w:rsidR="00755F6D">
          <w:rPr>
            <w:noProof/>
            <w:webHidden/>
          </w:rPr>
          <w:t>25</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30" w:history="1">
        <w:r w:rsidR="00721FAB" w:rsidRPr="000E02D7">
          <w:rPr>
            <w:rStyle w:val="Hyperlink"/>
            <w:rFonts w:eastAsia="Calibri"/>
            <w:noProof/>
          </w:rPr>
          <w:t>3.3. Организација Материјлно-техничка опремљеност</w:t>
        </w:r>
        <w:r w:rsidR="00721FAB">
          <w:rPr>
            <w:noProof/>
            <w:webHidden/>
          </w:rPr>
          <w:tab/>
        </w:r>
        <w:r>
          <w:rPr>
            <w:noProof/>
            <w:webHidden/>
          </w:rPr>
          <w:fldChar w:fldCharType="begin"/>
        </w:r>
        <w:r w:rsidR="00721FAB">
          <w:rPr>
            <w:noProof/>
            <w:webHidden/>
          </w:rPr>
          <w:instrText xml:space="preserve"> PAGEREF _Toc66340430 \h </w:instrText>
        </w:r>
        <w:r>
          <w:rPr>
            <w:noProof/>
            <w:webHidden/>
          </w:rPr>
        </w:r>
        <w:r>
          <w:rPr>
            <w:noProof/>
            <w:webHidden/>
          </w:rPr>
          <w:fldChar w:fldCharType="separate"/>
        </w:r>
        <w:r w:rsidR="00755F6D">
          <w:rPr>
            <w:noProof/>
            <w:webHidden/>
          </w:rPr>
          <w:t>25</w:t>
        </w:r>
        <w:r>
          <w:rPr>
            <w:noProof/>
            <w:webHidden/>
          </w:rPr>
          <w:fldChar w:fldCharType="end"/>
        </w:r>
      </w:hyperlink>
    </w:p>
    <w:p w:rsidR="00721FAB" w:rsidRDefault="00D8598A">
      <w:pPr>
        <w:pStyle w:val="TOC3"/>
        <w:tabs>
          <w:tab w:val="right" w:leader="dot" w:pos="13949"/>
        </w:tabs>
        <w:rPr>
          <w:noProof/>
          <w:sz w:val="22"/>
          <w:szCs w:val="22"/>
        </w:rPr>
      </w:pPr>
      <w:hyperlink w:anchor="_Toc66340431" w:history="1">
        <w:r w:rsidR="00721FAB" w:rsidRPr="000E02D7">
          <w:rPr>
            <w:rStyle w:val="Hyperlink"/>
            <w:noProof/>
          </w:rPr>
          <w:t>3.3.1. Услови управљања</w:t>
        </w:r>
        <w:r w:rsidR="00721FAB">
          <w:rPr>
            <w:noProof/>
            <w:webHidden/>
          </w:rPr>
          <w:tab/>
        </w:r>
        <w:r>
          <w:rPr>
            <w:noProof/>
            <w:webHidden/>
          </w:rPr>
          <w:fldChar w:fldCharType="begin"/>
        </w:r>
        <w:r w:rsidR="00721FAB">
          <w:rPr>
            <w:noProof/>
            <w:webHidden/>
          </w:rPr>
          <w:instrText xml:space="preserve"> PAGEREF _Toc66340431 \h </w:instrText>
        </w:r>
        <w:r>
          <w:rPr>
            <w:noProof/>
            <w:webHidden/>
          </w:rPr>
        </w:r>
        <w:r>
          <w:rPr>
            <w:noProof/>
            <w:webHidden/>
          </w:rPr>
          <w:fldChar w:fldCharType="separate"/>
        </w:r>
        <w:r w:rsidR="00755F6D">
          <w:rPr>
            <w:noProof/>
            <w:webHidden/>
          </w:rPr>
          <w:t>25</w:t>
        </w:r>
        <w:r>
          <w:rPr>
            <w:noProof/>
            <w:webHidden/>
          </w:rPr>
          <w:fldChar w:fldCharType="end"/>
        </w:r>
      </w:hyperlink>
    </w:p>
    <w:p w:rsidR="00721FAB" w:rsidRDefault="00D8598A">
      <w:pPr>
        <w:pStyle w:val="TOC3"/>
        <w:tabs>
          <w:tab w:val="right" w:leader="dot" w:pos="13949"/>
        </w:tabs>
        <w:rPr>
          <w:noProof/>
          <w:sz w:val="22"/>
          <w:szCs w:val="22"/>
        </w:rPr>
      </w:pPr>
      <w:hyperlink w:anchor="_Toc66340432" w:history="1">
        <w:r w:rsidR="00721FAB" w:rsidRPr="000E02D7">
          <w:rPr>
            <w:rStyle w:val="Hyperlink"/>
            <w:rFonts w:eastAsia="Calibri"/>
            <w:noProof/>
          </w:rPr>
          <w:t>3.3.2. Материјална опремљеност</w:t>
        </w:r>
        <w:r w:rsidR="00721FAB">
          <w:rPr>
            <w:noProof/>
            <w:webHidden/>
          </w:rPr>
          <w:tab/>
        </w:r>
        <w:r>
          <w:rPr>
            <w:noProof/>
            <w:webHidden/>
          </w:rPr>
          <w:fldChar w:fldCharType="begin"/>
        </w:r>
        <w:r w:rsidR="00721FAB">
          <w:rPr>
            <w:noProof/>
            <w:webHidden/>
          </w:rPr>
          <w:instrText xml:space="preserve"> PAGEREF _Toc66340432 \h </w:instrText>
        </w:r>
        <w:r>
          <w:rPr>
            <w:noProof/>
            <w:webHidden/>
          </w:rPr>
        </w:r>
        <w:r>
          <w:rPr>
            <w:noProof/>
            <w:webHidden/>
          </w:rPr>
          <w:fldChar w:fldCharType="separate"/>
        </w:r>
        <w:r w:rsidR="00755F6D">
          <w:rPr>
            <w:noProof/>
            <w:webHidden/>
          </w:rPr>
          <w:t>25</w:t>
        </w:r>
        <w:r>
          <w:rPr>
            <w:noProof/>
            <w:webHidden/>
          </w:rPr>
          <w:fldChar w:fldCharType="end"/>
        </w:r>
      </w:hyperlink>
    </w:p>
    <w:p w:rsidR="00721FAB" w:rsidRDefault="00D8598A">
      <w:pPr>
        <w:pStyle w:val="TOC3"/>
        <w:tabs>
          <w:tab w:val="right" w:leader="dot" w:pos="13949"/>
        </w:tabs>
        <w:rPr>
          <w:noProof/>
          <w:sz w:val="22"/>
          <w:szCs w:val="22"/>
        </w:rPr>
      </w:pPr>
      <w:hyperlink w:anchor="_Toc66340433" w:history="1">
        <w:r w:rsidR="00721FAB" w:rsidRPr="000E02D7">
          <w:rPr>
            <w:rStyle w:val="Hyperlink"/>
            <w:rFonts w:eastAsia="Calibri"/>
            <w:noProof/>
          </w:rPr>
          <w:t>3.3.2. Објекти и зграде</w:t>
        </w:r>
        <w:r w:rsidR="00721FAB">
          <w:rPr>
            <w:noProof/>
            <w:webHidden/>
          </w:rPr>
          <w:tab/>
        </w:r>
        <w:r>
          <w:rPr>
            <w:noProof/>
            <w:webHidden/>
          </w:rPr>
          <w:fldChar w:fldCharType="begin"/>
        </w:r>
        <w:r w:rsidR="00721FAB">
          <w:rPr>
            <w:noProof/>
            <w:webHidden/>
          </w:rPr>
          <w:instrText xml:space="preserve"> PAGEREF _Toc66340433 \h </w:instrText>
        </w:r>
        <w:r>
          <w:rPr>
            <w:noProof/>
            <w:webHidden/>
          </w:rPr>
        </w:r>
        <w:r>
          <w:rPr>
            <w:noProof/>
            <w:webHidden/>
          </w:rPr>
          <w:fldChar w:fldCharType="separate"/>
        </w:r>
        <w:r w:rsidR="00755F6D">
          <w:rPr>
            <w:noProof/>
            <w:webHidden/>
          </w:rPr>
          <w:t>26</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34" w:history="1">
        <w:r w:rsidR="00721FAB" w:rsidRPr="000E02D7">
          <w:rPr>
            <w:rStyle w:val="Hyperlink"/>
            <w:rFonts w:eastAsia="Calibri"/>
            <w:noProof/>
          </w:rPr>
          <w:t>3.4. Лов и стање дивљачи</w:t>
        </w:r>
        <w:r w:rsidR="00721FAB">
          <w:rPr>
            <w:noProof/>
            <w:webHidden/>
          </w:rPr>
          <w:tab/>
        </w:r>
        <w:r>
          <w:rPr>
            <w:noProof/>
            <w:webHidden/>
          </w:rPr>
          <w:fldChar w:fldCharType="begin"/>
        </w:r>
        <w:r w:rsidR="00721FAB">
          <w:rPr>
            <w:noProof/>
            <w:webHidden/>
          </w:rPr>
          <w:instrText xml:space="preserve"> PAGEREF _Toc66340434 \h </w:instrText>
        </w:r>
        <w:r>
          <w:rPr>
            <w:noProof/>
            <w:webHidden/>
          </w:rPr>
        </w:r>
        <w:r>
          <w:rPr>
            <w:noProof/>
            <w:webHidden/>
          </w:rPr>
          <w:fldChar w:fldCharType="separate"/>
        </w:r>
        <w:r w:rsidR="00755F6D">
          <w:rPr>
            <w:noProof/>
            <w:webHidden/>
          </w:rPr>
          <w:t>26</w:t>
        </w:r>
        <w:r>
          <w:rPr>
            <w:noProof/>
            <w:webHidden/>
          </w:rPr>
          <w:fldChar w:fldCharType="end"/>
        </w:r>
      </w:hyperlink>
    </w:p>
    <w:p w:rsidR="00721FAB" w:rsidRDefault="00D8598A">
      <w:pPr>
        <w:pStyle w:val="TOC1"/>
        <w:tabs>
          <w:tab w:val="right" w:leader="dot" w:pos="13949"/>
        </w:tabs>
        <w:rPr>
          <w:rFonts w:asciiTheme="minorHAnsi" w:hAnsiTheme="minorHAnsi"/>
          <w:b w:val="0"/>
          <w:bCs w:val="0"/>
          <w:caps w:val="0"/>
          <w:noProof/>
          <w:sz w:val="22"/>
          <w:szCs w:val="22"/>
        </w:rPr>
      </w:pPr>
      <w:hyperlink w:anchor="_Toc66340435" w:history="1">
        <w:r w:rsidR="00721FAB" w:rsidRPr="000E02D7">
          <w:rPr>
            <w:rStyle w:val="Hyperlink"/>
            <w:noProof/>
          </w:rPr>
          <w:t>4.0. ФУНКЦИЈЕ ШУМА</w:t>
        </w:r>
        <w:r w:rsidR="00721FAB">
          <w:rPr>
            <w:noProof/>
            <w:webHidden/>
          </w:rPr>
          <w:tab/>
        </w:r>
        <w:r>
          <w:rPr>
            <w:noProof/>
            <w:webHidden/>
          </w:rPr>
          <w:fldChar w:fldCharType="begin"/>
        </w:r>
        <w:r w:rsidR="00721FAB">
          <w:rPr>
            <w:noProof/>
            <w:webHidden/>
          </w:rPr>
          <w:instrText xml:space="preserve"> PAGEREF _Toc66340435 \h </w:instrText>
        </w:r>
        <w:r>
          <w:rPr>
            <w:noProof/>
            <w:webHidden/>
          </w:rPr>
        </w:r>
        <w:r>
          <w:rPr>
            <w:noProof/>
            <w:webHidden/>
          </w:rPr>
          <w:fldChar w:fldCharType="separate"/>
        </w:r>
        <w:r w:rsidR="00755F6D">
          <w:rPr>
            <w:noProof/>
            <w:webHidden/>
          </w:rPr>
          <w:t>27</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36" w:history="1">
        <w:r w:rsidR="00721FAB" w:rsidRPr="000E02D7">
          <w:rPr>
            <w:rStyle w:val="Hyperlink"/>
            <w:noProof/>
          </w:rPr>
          <w:t>4.1. Дефинисање намене простора</w:t>
        </w:r>
        <w:r w:rsidR="00721FAB">
          <w:rPr>
            <w:noProof/>
            <w:webHidden/>
          </w:rPr>
          <w:tab/>
        </w:r>
        <w:r>
          <w:rPr>
            <w:noProof/>
            <w:webHidden/>
          </w:rPr>
          <w:fldChar w:fldCharType="begin"/>
        </w:r>
        <w:r w:rsidR="00721FAB">
          <w:rPr>
            <w:noProof/>
            <w:webHidden/>
          </w:rPr>
          <w:instrText xml:space="preserve"> PAGEREF _Toc66340436 \h </w:instrText>
        </w:r>
        <w:r>
          <w:rPr>
            <w:noProof/>
            <w:webHidden/>
          </w:rPr>
        </w:r>
        <w:r>
          <w:rPr>
            <w:noProof/>
            <w:webHidden/>
          </w:rPr>
          <w:fldChar w:fldCharType="separate"/>
        </w:r>
        <w:r w:rsidR="00755F6D">
          <w:rPr>
            <w:noProof/>
            <w:webHidden/>
          </w:rPr>
          <w:t>27</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37" w:history="1">
        <w:r w:rsidR="00721FAB" w:rsidRPr="000E02D7">
          <w:rPr>
            <w:rStyle w:val="Hyperlink"/>
            <w:noProof/>
          </w:rPr>
          <w:t>4.2. Дефинисање типова шума</w:t>
        </w:r>
        <w:r w:rsidR="00721FAB">
          <w:rPr>
            <w:noProof/>
            <w:webHidden/>
          </w:rPr>
          <w:tab/>
        </w:r>
        <w:r>
          <w:rPr>
            <w:noProof/>
            <w:webHidden/>
          </w:rPr>
          <w:fldChar w:fldCharType="begin"/>
        </w:r>
        <w:r w:rsidR="00721FAB">
          <w:rPr>
            <w:noProof/>
            <w:webHidden/>
          </w:rPr>
          <w:instrText xml:space="preserve"> PAGEREF _Toc66340437 \h </w:instrText>
        </w:r>
        <w:r>
          <w:rPr>
            <w:noProof/>
            <w:webHidden/>
          </w:rPr>
        </w:r>
        <w:r>
          <w:rPr>
            <w:noProof/>
            <w:webHidden/>
          </w:rPr>
          <w:fldChar w:fldCharType="separate"/>
        </w:r>
        <w:r w:rsidR="00755F6D">
          <w:rPr>
            <w:noProof/>
            <w:webHidden/>
          </w:rPr>
          <w:t>28</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38" w:history="1">
        <w:r w:rsidR="00721FAB" w:rsidRPr="000E02D7">
          <w:rPr>
            <w:rStyle w:val="Hyperlink"/>
            <w:noProof/>
          </w:rPr>
          <w:t>4.3. Дефинисање газдинских класа</w:t>
        </w:r>
        <w:r w:rsidR="00721FAB">
          <w:rPr>
            <w:noProof/>
            <w:webHidden/>
          </w:rPr>
          <w:tab/>
        </w:r>
        <w:r>
          <w:rPr>
            <w:noProof/>
            <w:webHidden/>
          </w:rPr>
          <w:fldChar w:fldCharType="begin"/>
        </w:r>
        <w:r w:rsidR="00721FAB">
          <w:rPr>
            <w:noProof/>
            <w:webHidden/>
          </w:rPr>
          <w:instrText xml:space="preserve"> PAGEREF _Toc66340438 \h </w:instrText>
        </w:r>
        <w:r>
          <w:rPr>
            <w:noProof/>
            <w:webHidden/>
          </w:rPr>
        </w:r>
        <w:r>
          <w:rPr>
            <w:noProof/>
            <w:webHidden/>
          </w:rPr>
          <w:fldChar w:fldCharType="separate"/>
        </w:r>
        <w:r w:rsidR="00755F6D">
          <w:rPr>
            <w:noProof/>
            <w:webHidden/>
          </w:rPr>
          <w:t>28</w:t>
        </w:r>
        <w:r>
          <w:rPr>
            <w:noProof/>
            <w:webHidden/>
          </w:rPr>
          <w:fldChar w:fldCharType="end"/>
        </w:r>
      </w:hyperlink>
    </w:p>
    <w:p w:rsidR="00721FAB" w:rsidRDefault="00D8598A">
      <w:pPr>
        <w:pStyle w:val="TOC1"/>
        <w:tabs>
          <w:tab w:val="right" w:leader="dot" w:pos="13949"/>
        </w:tabs>
        <w:rPr>
          <w:rFonts w:asciiTheme="minorHAnsi" w:hAnsiTheme="minorHAnsi"/>
          <w:b w:val="0"/>
          <w:bCs w:val="0"/>
          <w:caps w:val="0"/>
          <w:noProof/>
          <w:sz w:val="22"/>
          <w:szCs w:val="22"/>
        </w:rPr>
      </w:pPr>
      <w:hyperlink w:anchor="_Toc66340439" w:history="1">
        <w:r w:rsidR="00721FAB" w:rsidRPr="000E02D7">
          <w:rPr>
            <w:rStyle w:val="Hyperlink"/>
            <w:noProof/>
          </w:rPr>
          <w:t>5.0. СТАЊЕ ШУМА У ДОБА УРЕЂИВАЊА</w:t>
        </w:r>
        <w:r w:rsidR="00721FAB">
          <w:rPr>
            <w:noProof/>
            <w:webHidden/>
          </w:rPr>
          <w:tab/>
        </w:r>
        <w:r>
          <w:rPr>
            <w:noProof/>
            <w:webHidden/>
          </w:rPr>
          <w:fldChar w:fldCharType="begin"/>
        </w:r>
        <w:r w:rsidR="00721FAB">
          <w:rPr>
            <w:noProof/>
            <w:webHidden/>
          </w:rPr>
          <w:instrText xml:space="preserve"> PAGEREF _Toc66340439 \h </w:instrText>
        </w:r>
        <w:r>
          <w:rPr>
            <w:noProof/>
            <w:webHidden/>
          </w:rPr>
        </w:r>
        <w:r>
          <w:rPr>
            <w:noProof/>
            <w:webHidden/>
          </w:rPr>
          <w:fldChar w:fldCharType="separate"/>
        </w:r>
        <w:r w:rsidR="00755F6D">
          <w:rPr>
            <w:noProof/>
            <w:webHidden/>
          </w:rPr>
          <w:t>30</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40" w:history="1">
        <w:r w:rsidR="00721FAB" w:rsidRPr="000E02D7">
          <w:rPr>
            <w:rStyle w:val="Hyperlink"/>
            <w:noProof/>
          </w:rPr>
          <w:t>5.1. Стање шума по основној намени и зонама заштите</w:t>
        </w:r>
        <w:r w:rsidR="00721FAB">
          <w:rPr>
            <w:noProof/>
            <w:webHidden/>
          </w:rPr>
          <w:tab/>
        </w:r>
        <w:r>
          <w:rPr>
            <w:noProof/>
            <w:webHidden/>
          </w:rPr>
          <w:fldChar w:fldCharType="begin"/>
        </w:r>
        <w:r w:rsidR="00721FAB">
          <w:rPr>
            <w:noProof/>
            <w:webHidden/>
          </w:rPr>
          <w:instrText xml:space="preserve"> PAGEREF _Toc66340440 \h </w:instrText>
        </w:r>
        <w:r>
          <w:rPr>
            <w:noProof/>
            <w:webHidden/>
          </w:rPr>
        </w:r>
        <w:r>
          <w:rPr>
            <w:noProof/>
            <w:webHidden/>
          </w:rPr>
          <w:fldChar w:fldCharType="separate"/>
        </w:r>
        <w:r w:rsidR="00755F6D">
          <w:rPr>
            <w:noProof/>
            <w:webHidden/>
          </w:rPr>
          <w:t>30</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41" w:history="1">
        <w:r w:rsidR="00721FAB" w:rsidRPr="000E02D7">
          <w:rPr>
            <w:rStyle w:val="Hyperlink"/>
            <w:noProof/>
          </w:rPr>
          <w:t>5.2. Стање шума по типовима шума</w:t>
        </w:r>
        <w:r w:rsidR="00721FAB">
          <w:rPr>
            <w:noProof/>
            <w:webHidden/>
          </w:rPr>
          <w:tab/>
        </w:r>
        <w:r>
          <w:rPr>
            <w:noProof/>
            <w:webHidden/>
          </w:rPr>
          <w:fldChar w:fldCharType="begin"/>
        </w:r>
        <w:r w:rsidR="00721FAB">
          <w:rPr>
            <w:noProof/>
            <w:webHidden/>
          </w:rPr>
          <w:instrText xml:space="preserve"> PAGEREF _Toc66340441 \h </w:instrText>
        </w:r>
        <w:r>
          <w:rPr>
            <w:noProof/>
            <w:webHidden/>
          </w:rPr>
        </w:r>
        <w:r>
          <w:rPr>
            <w:noProof/>
            <w:webHidden/>
          </w:rPr>
          <w:fldChar w:fldCharType="separate"/>
        </w:r>
        <w:r w:rsidR="00755F6D">
          <w:rPr>
            <w:noProof/>
            <w:webHidden/>
          </w:rPr>
          <w:t>30</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42" w:history="1">
        <w:r w:rsidR="00721FAB" w:rsidRPr="000E02D7">
          <w:rPr>
            <w:rStyle w:val="Hyperlink"/>
            <w:noProof/>
          </w:rPr>
          <w:t>5.3. Стање шума по газдинским класама</w:t>
        </w:r>
        <w:r w:rsidR="00721FAB">
          <w:rPr>
            <w:noProof/>
            <w:webHidden/>
          </w:rPr>
          <w:tab/>
        </w:r>
        <w:r>
          <w:rPr>
            <w:noProof/>
            <w:webHidden/>
          </w:rPr>
          <w:fldChar w:fldCharType="begin"/>
        </w:r>
        <w:r w:rsidR="00721FAB">
          <w:rPr>
            <w:noProof/>
            <w:webHidden/>
          </w:rPr>
          <w:instrText xml:space="preserve"> PAGEREF _Toc66340442 \h </w:instrText>
        </w:r>
        <w:r>
          <w:rPr>
            <w:noProof/>
            <w:webHidden/>
          </w:rPr>
        </w:r>
        <w:r>
          <w:rPr>
            <w:noProof/>
            <w:webHidden/>
          </w:rPr>
          <w:fldChar w:fldCharType="separate"/>
        </w:r>
        <w:r w:rsidR="00755F6D">
          <w:rPr>
            <w:noProof/>
            <w:webHidden/>
          </w:rPr>
          <w:t>30</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43" w:history="1">
        <w:r w:rsidR="00721FAB" w:rsidRPr="000E02D7">
          <w:rPr>
            <w:rStyle w:val="Hyperlink"/>
            <w:noProof/>
          </w:rPr>
          <w:t>5.4. Стање шума по пореклу и очуваности</w:t>
        </w:r>
        <w:r w:rsidR="00721FAB">
          <w:rPr>
            <w:noProof/>
            <w:webHidden/>
          </w:rPr>
          <w:tab/>
        </w:r>
        <w:r>
          <w:rPr>
            <w:noProof/>
            <w:webHidden/>
          </w:rPr>
          <w:fldChar w:fldCharType="begin"/>
        </w:r>
        <w:r w:rsidR="00721FAB">
          <w:rPr>
            <w:noProof/>
            <w:webHidden/>
          </w:rPr>
          <w:instrText xml:space="preserve"> PAGEREF _Toc66340443 \h </w:instrText>
        </w:r>
        <w:r>
          <w:rPr>
            <w:noProof/>
            <w:webHidden/>
          </w:rPr>
        </w:r>
        <w:r>
          <w:rPr>
            <w:noProof/>
            <w:webHidden/>
          </w:rPr>
          <w:fldChar w:fldCharType="separate"/>
        </w:r>
        <w:r w:rsidR="00755F6D">
          <w:rPr>
            <w:noProof/>
            <w:webHidden/>
          </w:rPr>
          <w:t>31</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44" w:history="1">
        <w:r w:rsidR="00721FAB" w:rsidRPr="000E02D7">
          <w:rPr>
            <w:rStyle w:val="Hyperlink"/>
            <w:noProof/>
          </w:rPr>
          <w:t>5.5. Стање шума по мешовитости</w:t>
        </w:r>
        <w:r w:rsidR="00721FAB">
          <w:rPr>
            <w:noProof/>
            <w:webHidden/>
          </w:rPr>
          <w:tab/>
        </w:r>
        <w:r>
          <w:rPr>
            <w:noProof/>
            <w:webHidden/>
          </w:rPr>
          <w:fldChar w:fldCharType="begin"/>
        </w:r>
        <w:r w:rsidR="00721FAB">
          <w:rPr>
            <w:noProof/>
            <w:webHidden/>
          </w:rPr>
          <w:instrText xml:space="preserve"> PAGEREF _Toc66340444 \h </w:instrText>
        </w:r>
        <w:r>
          <w:rPr>
            <w:noProof/>
            <w:webHidden/>
          </w:rPr>
        </w:r>
        <w:r>
          <w:rPr>
            <w:noProof/>
            <w:webHidden/>
          </w:rPr>
          <w:fldChar w:fldCharType="separate"/>
        </w:r>
        <w:r w:rsidR="00755F6D">
          <w:rPr>
            <w:noProof/>
            <w:webHidden/>
          </w:rPr>
          <w:t>32</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45" w:history="1">
        <w:r w:rsidR="00721FAB" w:rsidRPr="000E02D7">
          <w:rPr>
            <w:rStyle w:val="Hyperlink"/>
            <w:noProof/>
          </w:rPr>
          <w:t>5.6. Стање шума по структурном облику</w:t>
        </w:r>
        <w:r w:rsidR="00721FAB">
          <w:rPr>
            <w:noProof/>
            <w:webHidden/>
          </w:rPr>
          <w:tab/>
        </w:r>
        <w:r>
          <w:rPr>
            <w:noProof/>
            <w:webHidden/>
          </w:rPr>
          <w:fldChar w:fldCharType="begin"/>
        </w:r>
        <w:r w:rsidR="00721FAB">
          <w:rPr>
            <w:noProof/>
            <w:webHidden/>
          </w:rPr>
          <w:instrText xml:space="preserve"> PAGEREF _Toc66340445 \h </w:instrText>
        </w:r>
        <w:r>
          <w:rPr>
            <w:noProof/>
            <w:webHidden/>
          </w:rPr>
        </w:r>
        <w:r>
          <w:rPr>
            <w:noProof/>
            <w:webHidden/>
          </w:rPr>
          <w:fldChar w:fldCharType="separate"/>
        </w:r>
        <w:r w:rsidR="00755F6D">
          <w:rPr>
            <w:noProof/>
            <w:webHidden/>
          </w:rPr>
          <w:t>32</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46" w:history="1">
        <w:r w:rsidR="00721FAB" w:rsidRPr="000E02D7">
          <w:rPr>
            <w:rStyle w:val="Hyperlink"/>
            <w:noProof/>
          </w:rPr>
          <w:t>5.7. Стање састојина по врстама дрвећа</w:t>
        </w:r>
        <w:r w:rsidR="00721FAB">
          <w:rPr>
            <w:noProof/>
            <w:webHidden/>
          </w:rPr>
          <w:tab/>
        </w:r>
        <w:r>
          <w:rPr>
            <w:noProof/>
            <w:webHidden/>
          </w:rPr>
          <w:fldChar w:fldCharType="begin"/>
        </w:r>
        <w:r w:rsidR="00721FAB">
          <w:rPr>
            <w:noProof/>
            <w:webHidden/>
          </w:rPr>
          <w:instrText xml:space="preserve"> PAGEREF _Toc66340446 \h </w:instrText>
        </w:r>
        <w:r>
          <w:rPr>
            <w:noProof/>
            <w:webHidden/>
          </w:rPr>
        </w:r>
        <w:r>
          <w:rPr>
            <w:noProof/>
            <w:webHidden/>
          </w:rPr>
          <w:fldChar w:fldCharType="separate"/>
        </w:r>
        <w:r w:rsidR="00755F6D">
          <w:rPr>
            <w:noProof/>
            <w:webHidden/>
          </w:rPr>
          <w:t>33</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47" w:history="1">
        <w:r w:rsidR="00721FAB" w:rsidRPr="000E02D7">
          <w:rPr>
            <w:rStyle w:val="Hyperlink"/>
            <w:noProof/>
          </w:rPr>
          <w:t>5.8. Стање вештачки подигнутих састојина</w:t>
        </w:r>
        <w:r w:rsidR="00721FAB">
          <w:rPr>
            <w:noProof/>
            <w:webHidden/>
          </w:rPr>
          <w:tab/>
        </w:r>
        <w:r>
          <w:rPr>
            <w:noProof/>
            <w:webHidden/>
          </w:rPr>
          <w:fldChar w:fldCharType="begin"/>
        </w:r>
        <w:r w:rsidR="00721FAB">
          <w:rPr>
            <w:noProof/>
            <w:webHidden/>
          </w:rPr>
          <w:instrText xml:space="preserve"> PAGEREF _Toc66340447 \h </w:instrText>
        </w:r>
        <w:r>
          <w:rPr>
            <w:noProof/>
            <w:webHidden/>
          </w:rPr>
        </w:r>
        <w:r>
          <w:rPr>
            <w:noProof/>
            <w:webHidden/>
          </w:rPr>
          <w:fldChar w:fldCharType="separate"/>
        </w:r>
        <w:r w:rsidR="00755F6D">
          <w:rPr>
            <w:noProof/>
            <w:webHidden/>
          </w:rPr>
          <w:t>33</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48" w:history="1">
        <w:r w:rsidR="00721FAB" w:rsidRPr="000E02D7">
          <w:rPr>
            <w:rStyle w:val="Hyperlink"/>
            <w:noProof/>
          </w:rPr>
          <w:t>5.8. Стање шума по дебљинској структури</w:t>
        </w:r>
        <w:r w:rsidR="00721FAB">
          <w:rPr>
            <w:noProof/>
            <w:webHidden/>
          </w:rPr>
          <w:tab/>
        </w:r>
        <w:r>
          <w:rPr>
            <w:noProof/>
            <w:webHidden/>
          </w:rPr>
          <w:fldChar w:fldCharType="begin"/>
        </w:r>
        <w:r w:rsidR="00721FAB">
          <w:rPr>
            <w:noProof/>
            <w:webHidden/>
          </w:rPr>
          <w:instrText xml:space="preserve"> PAGEREF _Toc66340448 \h </w:instrText>
        </w:r>
        <w:r>
          <w:rPr>
            <w:noProof/>
            <w:webHidden/>
          </w:rPr>
        </w:r>
        <w:r>
          <w:rPr>
            <w:noProof/>
            <w:webHidden/>
          </w:rPr>
          <w:fldChar w:fldCharType="separate"/>
        </w:r>
        <w:r w:rsidR="00755F6D">
          <w:rPr>
            <w:noProof/>
            <w:webHidden/>
          </w:rPr>
          <w:t>34</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49" w:history="1">
        <w:r w:rsidR="00721FAB" w:rsidRPr="000E02D7">
          <w:rPr>
            <w:rStyle w:val="Hyperlink"/>
            <w:noProof/>
          </w:rPr>
          <w:t>5.9. Стање шума по добној структури</w:t>
        </w:r>
        <w:r w:rsidR="00721FAB">
          <w:rPr>
            <w:noProof/>
            <w:webHidden/>
          </w:rPr>
          <w:tab/>
        </w:r>
        <w:r>
          <w:rPr>
            <w:noProof/>
            <w:webHidden/>
          </w:rPr>
          <w:fldChar w:fldCharType="begin"/>
        </w:r>
        <w:r w:rsidR="00721FAB">
          <w:rPr>
            <w:noProof/>
            <w:webHidden/>
          </w:rPr>
          <w:instrText xml:space="preserve"> PAGEREF _Toc66340449 \h </w:instrText>
        </w:r>
        <w:r>
          <w:rPr>
            <w:noProof/>
            <w:webHidden/>
          </w:rPr>
        </w:r>
        <w:r>
          <w:rPr>
            <w:noProof/>
            <w:webHidden/>
          </w:rPr>
          <w:fldChar w:fldCharType="separate"/>
        </w:r>
        <w:r w:rsidR="00755F6D">
          <w:rPr>
            <w:noProof/>
            <w:webHidden/>
          </w:rPr>
          <w:t>34</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50" w:history="1">
        <w:r w:rsidR="00721FAB" w:rsidRPr="000E02D7">
          <w:rPr>
            <w:rStyle w:val="Hyperlink"/>
            <w:noProof/>
          </w:rPr>
          <w:t>5.11. Стање ураслих стабала - Pass</w:t>
        </w:r>
        <w:r w:rsidR="00721FAB">
          <w:rPr>
            <w:noProof/>
            <w:webHidden/>
          </w:rPr>
          <w:tab/>
        </w:r>
        <w:r>
          <w:rPr>
            <w:noProof/>
            <w:webHidden/>
          </w:rPr>
          <w:fldChar w:fldCharType="begin"/>
        </w:r>
        <w:r w:rsidR="00721FAB">
          <w:rPr>
            <w:noProof/>
            <w:webHidden/>
          </w:rPr>
          <w:instrText xml:space="preserve"> PAGEREF _Toc66340450 \h </w:instrText>
        </w:r>
        <w:r>
          <w:rPr>
            <w:noProof/>
            <w:webHidden/>
          </w:rPr>
        </w:r>
        <w:r>
          <w:rPr>
            <w:noProof/>
            <w:webHidden/>
          </w:rPr>
          <w:fldChar w:fldCharType="separate"/>
        </w:r>
        <w:r w:rsidR="00755F6D">
          <w:rPr>
            <w:noProof/>
            <w:webHidden/>
          </w:rPr>
          <w:t>35</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51" w:history="1">
        <w:r w:rsidR="00721FAB" w:rsidRPr="000E02D7">
          <w:rPr>
            <w:rStyle w:val="Hyperlink"/>
            <w:noProof/>
          </w:rPr>
          <w:t>5.10. Стање необраслих површина</w:t>
        </w:r>
        <w:r w:rsidR="00721FAB">
          <w:rPr>
            <w:noProof/>
            <w:webHidden/>
          </w:rPr>
          <w:tab/>
        </w:r>
        <w:r>
          <w:rPr>
            <w:noProof/>
            <w:webHidden/>
          </w:rPr>
          <w:fldChar w:fldCharType="begin"/>
        </w:r>
        <w:r w:rsidR="00721FAB">
          <w:rPr>
            <w:noProof/>
            <w:webHidden/>
          </w:rPr>
          <w:instrText xml:space="preserve"> PAGEREF _Toc66340451 \h </w:instrText>
        </w:r>
        <w:r>
          <w:rPr>
            <w:noProof/>
            <w:webHidden/>
          </w:rPr>
        </w:r>
        <w:r>
          <w:rPr>
            <w:noProof/>
            <w:webHidden/>
          </w:rPr>
          <w:fldChar w:fldCharType="separate"/>
        </w:r>
        <w:r w:rsidR="00755F6D">
          <w:rPr>
            <w:noProof/>
            <w:webHidden/>
          </w:rPr>
          <w:t>36</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52" w:history="1">
        <w:r w:rsidR="00721FAB" w:rsidRPr="000E02D7">
          <w:rPr>
            <w:rStyle w:val="Hyperlink"/>
            <w:noProof/>
          </w:rPr>
          <w:t>5.11. Здравствено стање шума</w:t>
        </w:r>
        <w:r w:rsidR="00721FAB">
          <w:rPr>
            <w:noProof/>
            <w:webHidden/>
          </w:rPr>
          <w:tab/>
        </w:r>
        <w:r>
          <w:rPr>
            <w:noProof/>
            <w:webHidden/>
          </w:rPr>
          <w:fldChar w:fldCharType="begin"/>
        </w:r>
        <w:r w:rsidR="00721FAB">
          <w:rPr>
            <w:noProof/>
            <w:webHidden/>
          </w:rPr>
          <w:instrText xml:space="preserve"> PAGEREF _Toc66340452 \h </w:instrText>
        </w:r>
        <w:r>
          <w:rPr>
            <w:noProof/>
            <w:webHidden/>
          </w:rPr>
        </w:r>
        <w:r>
          <w:rPr>
            <w:noProof/>
            <w:webHidden/>
          </w:rPr>
          <w:fldChar w:fldCharType="separate"/>
        </w:r>
        <w:r w:rsidR="00755F6D">
          <w:rPr>
            <w:noProof/>
            <w:webHidden/>
          </w:rPr>
          <w:t>36</w:t>
        </w:r>
        <w:r>
          <w:rPr>
            <w:noProof/>
            <w:webHidden/>
          </w:rPr>
          <w:fldChar w:fldCharType="end"/>
        </w:r>
      </w:hyperlink>
    </w:p>
    <w:p w:rsidR="00721FAB" w:rsidRDefault="00D8598A">
      <w:pPr>
        <w:pStyle w:val="TOC3"/>
        <w:tabs>
          <w:tab w:val="right" w:leader="dot" w:pos="13949"/>
        </w:tabs>
        <w:rPr>
          <w:noProof/>
          <w:sz w:val="22"/>
          <w:szCs w:val="22"/>
        </w:rPr>
      </w:pPr>
      <w:hyperlink w:anchor="_Toc66340453" w:history="1">
        <w:r w:rsidR="00721FAB" w:rsidRPr="000E02D7">
          <w:rPr>
            <w:rStyle w:val="Hyperlink"/>
            <w:noProof/>
            <w:lang w:val="sr-Cyrl-CS" w:eastAsia="sr-Cyrl-CS"/>
          </w:rPr>
          <w:t>5.11.</w:t>
        </w:r>
        <w:r w:rsidR="00721FAB" w:rsidRPr="000E02D7">
          <w:rPr>
            <w:rStyle w:val="Hyperlink"/>
            <w:noProof/>
          </w:rPr>
          <w:t>1. Угроженост</w:t>
        </w:r>
        <w:r w:rsidR="00721FAB" w:rsidRPr="000E02D7">
          <w:rPr>
            <w:rStyle w:val="Hyperlink"/>
            <w:noProof/>
            <w:lang w:val="sr-Cyrl-CS" w:eastAsia="sr-Cyrl-CS"/>
          </w:rPr>
          <w:t xml:space="preserve"> од пожара</w:t>
        </w:r>
        <w:r w:rsidR="00721FAB">
          <w:rPr>
            <w:noProof/>
            <w:webHidden/>
          </w:rPr>
          <w:tab/>
        </w:r>
        <w:r>
          <w:rPr>
            <w:noProof/>
            <w:webHidden/>
          </w:rPr>
          <w:fldChar w:fldCharType="begin"/>
        </w:r>
        <w:r w:rsidR="00721FAB">
          <w:rPr>
            <w:noProof/>
            <w:webHidden/>
          </w:rPr>
          <w:instrText xml:space="preserve"> PAGEREF _Toc66340453 \h </w:instrText>
        </w:r>
        <w:r>
          <w:rPr>
            <w:noProof/>
            <w:webHidden/>
          </w:rPr>
        </w:r>
        <w:r>
          <w:rPr>
            <w:noProof/>
            <w:webHidden/>
          </w:rPr>
          <w:fldChar w:fldCharType="separate"/>
        </w:r>
        <w:r w:rsidR="00755F6D">
          <w:rPr>
            <w:noProof/>
            <w:webHidden/>
          </w:rPr>
          <w:t>36</w:t>
        </w:r>
        <w:r>
          <w:rPr>
            <w:noProof/>
            <w:webHidden/>
          </w:rPr>
          <w:fldChar w:fldCharType="end"/>
        </w:r>
      </w:hyperlink>
    </w:p>
    <w:p w:rsidR="00721FAB" w:rsidRDefault="00D8598A">
      <w:pPr>
        <w:pStyle w:val="TOC3"/>
        <w:tabs>
          <w:tab w:val="right" w:leader="dot" w:pos="13949"/>
        </w:tabs>
        <w:rPr>
          <w:noProof/>
          <w:sz w:val="22"/>
          <w:szCs w:val="22"/>
        </w:rPr>
      </w:pPr>
      <w:hyperlink w:anchor="_Toc66340454" w:history="1">
        <w:r w:rsidR="00721FAB" w:rsidRPr="000E02D7">
          <w:rPr>
            <w:rStyle w:val="Hyperlink"/>
            <w:rFonts w:eastAsia="Calibri"/>
            <w:noProof/>
            <w:lang w:val="ru-RU"/>
          </w:rPr>
          <w:t>5.11.2. Фитопатолошка обољења</w:t>
        </w:r>
        <w:r w:rsidR="00721FAB">
          <w:rPr>
            <w:noProof/>
            <w:webHidden/>
          </w:rPr>
          <w:tab/>
        </w:r>
        <w:r>
          <w:rPr>
            <w:noProof/>
            <w:webHidden/>
          </w:rPr>
          <w:fldChar w:fldCharType="begin"/>
        </w:r>
        <w:r w:rsidR="00721FAB">
          <w:rPr>
            <w:noProof/>
            <w:webHidden/>
          </w:rPr>
          <w:instrText xml:space="preserve"> PAGEREF _Toc66340454 \h </w:instrText>
        </w:r>
        <w:r>
          <w:rPr>
            <w:noProof/>
            <w:webHidden/>
          </w:rPr>
        </w:r>
        <w:r>
          <w:rPr>
            <w:noProof/>
            <w:webHidden/>
          </w:rPr>
          <w:fldChar w:fldCharType="separate"/>
        </w:r>
        <w:r w:rsidR="00755F6D">
          <w:rPr>
            <w:noProof/>
            <w:webHidden/>
          </w:rPr>
          <w:t>36</w:t>
        </w:r>
        <w:r>
          <w:rPr>
            <w:noProof/>
            <w:webHidden/>
          </w:rPr>
          <w:fldChar w:fldCharType="end"/>
        </w:r>
      </w:hyperlink>
    </w:p>
    <w:p w:rsidR="00721FAB" w:rsidRDefault="00D8598A">
      <w:pPr>
        <w:pStyle w:val="TOC3"/>
        <w:tabs>
          <w:tab w:val="right" w:leader="dot" w:pos="13949"/>
        </w:tabs>
        <w:rPr>
          <w:noProof/>
          <w:sz w:val="22"/>
          <w:szCs w:val="22"/>
        </w:rPr>
      </w:pPr>
      <w:hyperlink w:anchor="_Toc66340455" w:history="1">
        <w:r w:rsidR="00721FAB" w:rsidRPr="000E02D7">
          <w:rPr>
            <w:rStyle w:val="Hyperlink"/>
            <w:noProof/>
          </w:rPr>
          <w:t>5.11.3. Ентомолошка обољења</w:t>
        </w:r>
        <w:r w:rsidR="00721FAB">
          <w:rPr>
            <w:noProof/>
            <w:webHidden/>
          </w:rPr>
          <w:tab/>
        </w:r>
        <w:r>
          <w:rPr>
            <w:noProof/>
            <w:webHidden/>
          </w:rPr>
          <w:fldChar w:fldCharType="begin"/>
        </w:r>
        <w:r w:rsidR="00721FAB">
          <w:rPr>
            <w:noProof/>
            <w:webHidden/>
          </w:rPr>
          <w:instrText xml:space="preserve"> PAGEREF _Toc66340455 \h </w:instrText>
        </w:r>
        <w:r>
          <w:rPr>
            <w:noProof/>
            <w:webHidden/>
          </w:rPr>
        </w:r>
        <w:r>
          <w:rPr>
            <w:noProof/>
            <w:webHidden/>
          </w:rPr>
          <w:fldChar w:fldCharType="separate"/>
        </w:r>
        <w:r w:rsidR="00755F6D">
          <w:rPr>
            <w:noProof/>
            <w:webHidden/>
          </w:rPr>
          <w:t>37</w:t>
        </w:r>
        <w:r>
          <w:rPr>
            <w:noProof/>
            <w:webHidden/>
          </w:rPr>
          <w:fldChar w:fldCharType="end"/>
        </w:r>
      </w:hyperlink>
    </w:p>
    <w:p w:rsidR="00721FAB" w:rsidRDefault="00D8598A">
      <w:pPr>
        <w:pStyle w:val="TOC3"/>
        <w:tabs>
          <w:tab w:val="right" w:leader="dot" w:pos="13949"/>
        </w:tabs>
        <w:rPr>
          <w:noProof/>
          <w:sz w:val="22"/>
          <w:szCs w:val="22"/>
        </w:rPr>
      </w:pPr>
      <w:hyperlink w:anchor="_Toc66340456" w:history="1">
        <w:r w:rsidR="00721FAB" w:rsidRPr="000E02D7">
          <w:rPr>
            <w:rStyle w:val="Hyperlink"/>
            <w:noProof/>
          </w:rPr>
          <w:t>5.11.4. Последице абиотичких утицаја</w:t>
        </w:r>
        <w:r w:rsidR="00721FAB">
          <w:rPr>
            <w:noProof/>
            <w:webHidden/>
          </w:rPr>
          <w:tab/>
        </w:r>
        <w:r>
          <w:rPr>
            <w:noProof/>
            <w:webHidden/>
          </w:rPr>
          <w:fldChar w:fldCharType="begin"/>
        </w:r>
        <w:r w:rsidR="00721FAB">
          <w:rPr>
            <w:noProof/>
            <w:webHidden/>
          </w:rPr>
          <w:instrText xml:space="preserve"> PAGEREF _Toc66340456 \h </w:instrText>
        </w:r>
        <w:r>
          <w:rPr>
            <w:noProof/>
            <w:webHidden/>
          </w:rPr>
        </w:r>
        <w:r>
          <w:rPr>
            <w:noProof/>
            <w:webHidden/>
          </w:rPr>
          <w:fldChar w:fldCharType="separate"/>
        </w:r>
        <w:r w:rsidR="00755F6D">
          <w:rPr>
            <w:noProof/>
            <w:webHidden/>
          </w:rPr>
          <w:t>37</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57" w:history="1">
        <w:r w:rsidR="00721FAB" w:rsidRPr="000E02D7">
          <w:rPr>
            <w:rStyle w:val="Hyperlink"/>
            <w:noProof/>
          </w:rPr>
          <w:t>5.12. Стање посебно заштићених делова природе</w:t>
        </w:r>
        <w:r w:rsidR="00721FAB">
          <w:rPr>
            <w:noProof/>
            <w:webHidden/>
          </w:rPr>
          <w:tab/>
        </w:r>
        <w:r>
          <w:rPr>
            <w:noProof/>
            <w:webHidden/>
          </w:rPr>
          <w:fldChar w:fldCharType="begin"/>
        </w:r>
        <w:r w:rsidR="00721FAB">
          <w:rPr>
            <w:noProof/>
            <w:webHidden/>
          </w:rPr>
          <w:instrText xml:space="preserve"> PAGEREF _Toc66340457 \h </w:instrText>
        </w:r>
        <w:r>
          <w:rPr>
            <w:noProof/>
            <w:webHidden/>
          </w:rPr>
        </w:r>
        <w:r>
          <w:rPr>
            <w:noProof/>
            <w:webHidden/>
          </w:rPr>
          <w:fldChar w:fldCharType="separate"/>
        </w:r>
        <w:r w:rsidR="00755F6D">
          <w:rPr>
            <w:noProof/>
            <w:webHidden/>
          </w:rPr>
          <w:t>37</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58" w:history="1">
        <w:r w:rsidR="00721FAB" w:rsidRPr="000E02D7">
          <w:rPr>
            <w:rStyle w:val="Hyperlink"/>
            <w:noProof/>
          </w:rPr>
          <w:t>5.13. Саобраћајни услови</w:t>
        </w:r>
        <w:r w:rsidR="00721FAB">
          <w:rPr>
            <w:noProof/>
            <w:webHidden/>
          </w:rPr>
          <w:tab/>
        </w:r>
        <w:r>
          <w:rPr>
            <w:noProof/>
            <w:webHidden/>
          </w:rPr>
          <w:fldChar w:fldCharType="begin"/>
        </w:r>
        <w:r w:rsidR="00721FAB">
          <w:rPr>
            <w:noProof/>
            <w:webHidden/>
          </w:rPr>
          <w:instrText xml:space="preserve"> PAGEREF _Toc66340458 \h </w:instrText>
        </w:r>
        <w:r>
          <w:rPr>
            <w:noProof/>
            <w:webHidden/>
          </w:rPr>
        </w:r>
        <w:r>
          <w:rPr>
            <w:noProof/>
            <w:webHidden/>
          </w:rPr>
          <w:fldChar w:fldCharType="separate"/>
        </w:r>
        <w:r w:rsidR="00755F6D">
          <w:rPr>
            <w:noProof/>
            <w:webHidden/>
          </w:rPr>
          <w:t>45</w:t>
        </w:r>
        <w:r>
          <w:rPr>
            <w:noProof/>
            <w:webHidden/>
          </w:rPr>
          <w:fldChar w:fldCharType="end"/>
        </w:r>
      </w:hyperlink>
    </w:p>
    <w:p w:rsidR="00721FAB" w:rsidRDefault="00D8598A">
      <w:pPr>
        <w:pStyle w:val="TOC3"/>
        <w:tabs>
          <w:tab w:val="right" w:leader="dot" w:pos="13949"/>
        </w:tabs>
        <w:rPr>
          <w:noProof/>
          <w:sz w:val="22"/>
          <w:szCs w:val="22"/>
        </w:rPr>
      </w:pPr>
      <w:hyperlink w:anchor="_Toc66340459" w:history="1">
        <w:r w:rsidR="00721FAB" w:rsidRPr="000E02D7">
          <w:rPr>
            <w:rStyle w:val="Hyperlink"/>
            <w:rFonts w:eastAsia="Calibri"/>
            <w:noProof/>
          </w:rPr>
          <w:t>5.13.1. Спољашња отвореност</w:t>
        </w:r>
        <w:r w:rsidR="00721FAB">
          <w:rPr>
            <w:noProof/>
            <w:webHidden/>
          </w:rPr>
          <w:tab/>
        </w:r>
        <w:r>
          <w:rPr>
            <w:noProof/>
            <w:webHidden/>
          </w:rPr>
          <w:fldChar w:fldCharType="begin"/>
        </w:r>
        <w:r w:rsidR="00721FAB">
          <w:rPr>
            <w:noProof/>
            <w:webHidden/>
          </w:rPr>
          <w:instrText xml:space="preserve"> PAGEREF _Toc66340459 \h </w:instrText>
        </w:r>
        <w:r>
          <w:rPr>
            <w:noProof/>
            <w:webHidden/>
          </w:rPr>
        </w:r>
        <w:r>
          <w:rPr>
            <w:noProof/>
            <w:webHidden/>
          </w:rPr>
          <w:fldChar w:fldCharType="separate"/>
        </w:r>
        <w:r w:rsidR="00755F6D">
          <w:rPr>
            <w:noProof/>
            <w:webHidden/>
          </w:rPr>
          <w:t>45</w:t>
        </w:r>
        <w:r>
          <w:rPr>
            <w:noProof/>
            <w:webHidden/>
          </w:rPr>
          <w:fldChar w:fldCharType="end"/>
        </w:r>
      </w:hyperlink>
    </w:p>
    <w:p w:rsidR="00721FAB" w:rsidRDefault="00D8598A">
      <w:pPr>
        <w:pStyle w:val="TOC3"/>
        <w:tabs>
          <w:tab w:val="right" w:leader="dot" w:pos="13949"/>
        </w:tabs>
        <w:rPr>
          <w:noProof/>
          <w:sz w:val="22"/>
          <w:szCs w:val="22"/>
        </w:rPr>
      </w:pPr>
      <w:hyperlink w:anchor="_Toc66340460" w:history="1">
        <w:r w:rsidR="00721FAB" w:rsidRPr="000E02D7">
          <w:rPr>
            <w:rStyle w:val="Hyperlink"/>
            <w:rFonts w:eastAsia="Calibri"/>
            <w:noProof/>
          </w:rPr>
          <w:t>5.13.2. Унутрашња отвореност</w:t>
        </w:r>
        <w:r w:rsidR="00721FAB">
          <w:rPr>
            <w:noProof/>
            <w:webHidden/>
          </w:rPr>
          <w:tab/>
        </w:r>
        <w:r>
          <w:rPr>
            <w:noProof/>
            <w:webHidden/>
          </w:rPr>
          <w:fldChar w:fldCharType="begin"/>
        </w:r>
        <w:r w:rsidR="00721FAB">
          <w:rPr>
            <w:noProof/>
            <w:webHidden/>
          </w:rPr>
          <w:instrText xml:space="preserve"> PAGEREF _Toc66340460 \h </w:instrText>
        </w:r>
        <w:r>
          <w:rPr>
            <w:noProof/>
            <w:webHidden/>
          </w:rPr>
        </w:r>
        <w:r>
          <w:rPr>
            <w:noProof/>
            <w:webHidden/>
          </w:rPr>
          <w:fldChar w:fldCharType="separate"/>
        </w:r>
        <w:r w:rsidR="00755F6D">
          <w:rPr>
            <w:noProof/>
            <w:webHidden/>
          </w:rPr>
          <w:t>45</w:t>
        </w:r>
        <w:r>
          <w:rPr>
            <w:noProof/>
            <w:webHidden/>
          </w:rPr>
          <w:fldChar w:fldCharType="end"/>
        </w:r>
      </w:hyperlink>
    </w:p>
    <w:p w:rsidR="00721FAB" w:rsidRDefault="00D8598A">
      <w:pPr>
        <w:pStyle w:val="TOC1"/>
        <w:tabs>
          <w:tab w:val="right" w:leader="dot" w:pos="13949"/>
        </w:tabs>
        <w:rPr>
          <w:rFonts w:asciiTheme="minorHAnsi" w:hAnsiTheme="minorHAnsi"/>
          <w:b w:val="0"/>
          <w:bCs w:val="0"/>
          <w:caps w:val="0"/>
          <w:noProof/>
          <w:sz w:val="22"/>
          <w:szCs w:val="22"/>
        </w:rPr>
      </w:pPr>
      <w:hyperlink w:anchor="_Toc66340461" w:history="1">
        <w:r w:rsidR="00721FAB" w:rsidRPr="000E02D7">
          <w:rPr>
            <w:rStyle w:val="Hyperlink"/>
            <w:noProof/>
          </w:rPr>
          <w:t>6.0. АНАЛИЗА И ОЦЕНА ДОСАДАШЊЕГ ГАЗДОВАЊА</w:t>
        </w:r>
        <w:r w:rsidR="00721FAB">
          <w:rPr>
            <w:noProof/>
            <w:webHidden/>
          </w:rPr>
          <w:tab/>
        </w:r>
        <w:r>
          <w:rPr>
            <w:noProof/>
            <w:webHidden/>
          </w:rPr>
          <w:fldChar w:fldCharType="begin"/>
        </w:r>
        <w:r w:rsidR="00721FAB">
          <w:rPr>
            <w:noProof/>
            <w:webHidden/>
          </w:rPr>
          <w:instrText xml:space="preserve"> PAGEREF _Toc66340461 \h </w:instrText>
        </w:r>
        <w:r>
          <w:rPr>
            <w:noProof/>
            <w:webHidden/>
          </w:rPr>
        </w:r>
        <w:r>
          <w:rPr>
            <w:noProof/>
            <w:webHidden/>
          </w:rPr>
          <w:fldChar w:fldCharType="separate"/>
        </w:r>
        <w:r w:rsidR="00755F6D">
          <w:rPr>
            <w:noProof/>
            <w:webHidden/>
          </w:rPr>
          <w:t>46</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62" w:history="1">
        <w:r w:rsidR="00721FAB" w:rsidRPr="000E02D7">
          <w:rPr>
            <w:rStyle w:val="Hyperlink"/>
            <w:noProof/>
          </w:rPr>
          <w:t>6.1. Промена шумског фонда по површини</w:t>
        </w:r>
        <w:r w:rsidR="00721FAB">
          <w:rPr>
            <w:noProof/>
            <w:webHidden/>
          </w:rPr>
          <w:tab/>
        </w:r>
        <w:r>
          <w:rPr>
            <w:noProof/>
            <w:webHidden/>
          </w:rPr>
          <w:fldChar w:fldCharType="begin"/>
        </w:r>
        <w:r w:rsidR="00721FAB">
          <w:rPr>
            <w:noProof/>
            <w:webHidden/>
          </w:rPr>
          <w:instrText xml:space="preserve"> PAGEREF _Toc66340462 \h </w:instrText>
        </w:r>
        <w:r>
          <w:rPr>
            <w:noProof/>
            <w:webHidden/>
          </w:rPr>
        </w:r>
        <w:r>
          <w:rPr>
            <w:noProof/>
            <w:webHidden/>
          </w:rPr>
          <w:fldChar w:fldCharType="separate"/>
        </w:r>
        <w:r w:rsidR="00755F6D">
          <w:rPr>
            <w:noProof/>
            <w:webHidden/>
          </w:rPr>
          <w:t>46</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63" w:history="1">
        <w:r w:rsidR="00721FAB" w:rsidRPr="000E02D7">
          <w:rPr>
            <w:rStyle w:val="Hyperlink"/>
            <w:noProof/>
          </w:rPr>
          <w:t>6.2. Промена дрвне запремине и запреминског прираста</w:t>
        </w:r>
        <w:r w:rsidR="00721FAB">
          <w:rPr>
            <w:noProof/>
            <w:webHidden/>
          </w:rPr>
          <w:tab/>
        </w:r>
        <w:r>
          <w:rPr>
            <w:noProof/>
            <w:webHidden/>
          </w:rPr>
          <w:fldChar w:fldCharType="begin"/>
        </w:r>
        <w:r w:rsidR="00721FAB">
          <w:rPr>
            <w:noProof/>
            <w:webHidden/>
          </w:rPr>
          <w:instrText xml:space="preserve"> PAGEREF _Toc66340463 \h </w:instrText>
        </w:r>
        <w:r>
          <w:rPr>
            <w:noProof/>
            <w:webHidden/>
          </w:rPr>
        </w:r>
        <w:r>
          <w:rPr>
            <w:noProof/>
            <w:webHidden/>
          </w:rPr>
          <w:fldChar w:fldCharType="separate"/>
        </w:r>
        <w:r w:rsidR="00755F6D">
          <w:rPr>
            <w:noProof/>
            <w:webHidden/>
          </w:rPr>
          <w:t>47</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64" w:history="1">
        <w:r w:rsidR="00721FAB" w:rsidRPr="000E02D7">
          <w:rPr>
            <w:rStyle w:val="Hyperlink"/>
            <w:rFonts w:eastAsia="Andale Sans UI"/>
            <w:noProof/>
            <w:kern w:val="1"/>
          </w:rPr>
          <w:t>6.3 Промене величине ураштања</w:t>
        </w:r>
        <w:r w:rsidR="00721FAB">
          <w:rPr>
            <w:noProof/>
            <w:webHidden/>
          </w:rPr>
          <w:tab/>
        </w:r>
        <w:r>
          <w:rPr>
            <w:noProof/>
            <w:webHidden/>
          </w:rPr>
          <w:fldChar w:fldCharType="begin"/>
        </w:r>
        <w:r w:rsidR="00721FAB">
          <w:rPr>
            <w:noProof/>
            <w:webHidden/>
          </w:rPr>
          <w:instrText xml:space="preserve"> PAGEREF _Toc66340464 \h </w:instrText>
        </w:r>
        <w:r>
          <w:rPr>
            <w:noProof/>
            <w:webHidden/>
          </w:rPr>
        </w:r>
        <w:r>
          <w:rPr>
            <w:noProof/>
            <w:webHidden/>
          </w:rPr>
          <w:fldChar w:fldCharType="separate"/>
        </w:r>
        <w:r w:rsidR="00755F6D">
          <w:rPr>
            <w:noProof/>
            <w:webHidden/>
          </w:rPr>
          <w:t>48</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65" w:history="1">
        <w:r w:rsidR="00721FAB" w:rsidRPr="000E02D7">
          <w:rPr>
            <w:rStyle w:val="Hyperlink"/>
            <w:rFonts w:eastAsia="Andale Sans UI"/>
            <w:noProof/>
            <w:kern w:val="1"/>
          </w:rPr>
          <w:t>6.4. Досадашњи радови на реализацији плана обнове и гајења шума</w:t>
        </w:r>
        <w:r w:rsidR="00721FAB">
          <w:rPr>
            <w:noProof/>
            <w:webHidden/>
          </w:rPr>
          <w:tab/>
        </w:r>
        <w:r>
          <w:rPr>
            <w:noProof/>
            <w:webHidden/>
          </w:rPr>
          <w:fldChar w:fldCharType="begin"/>
        </w:r>
        <w:r w:rsidR="00721FAB">
          <w:rPr>
            <w:noProof/>
            <w:webHidden/>
          </w:rPr>
          <w:instrText xml:space="preserve"> PAGEREF _Toc66340465 \h </w:instrText>
        </w:r>
        <w:r>
          <w:rPr>
            <w:noProof/>
            <w:webHidden/>
          </w:rPr>
        </w:r>
        <w:r>
          <w:rPr>
            <w:noProof/>
            <w:webHidden/>
          </w:rPr>
          <w:fldChar w:fldCharType="separate"/>
        </w:r>
        <w:r w:rsidR="00755F6D">
          <w:rPr>
            <w:noProof/>
            <w:webHidden/>
          </w:rPr>
          <w:t>49</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66" w:history="1">
        <w:r w:rsidR="00721FAB" w:rsidRPr="000E02D7">
          <w:rPr>
            <w:rStyle w:val="Hyperlink"/>
            <w:noProof/>
          </w:rPr>
          <w:t>6.5. Досадашњи радови на реализацији плана производње</w:t>
        </w:r>
        <w:r w:rsidR="00721FAB">
          <w:rPr>
            <w:noProof/>
            <w:webHidden/>
          </w:rPr>
          <w:tab/>
        </w:r>
        <w:r>
          <w:rPr>
            <w:noProof/>
            <w:webHidden/>
          </w:rPr>
          <w:fldChar w:fldCharType="begin"/>
        </w:r>
        <w:r w:rsidR="00721FAB">
          <w:rPr>
            <w:noProof/>
            <w:webHidden/>
          </w:rPr>
          <w:instrText xml:space="preserve"> PAGEREF _Toc66340466 \h </w:instrText>
        </w:r>
        <w:r>
          <w:rPr>
            <w:noProof/>
            <w:webHidden/>
          </w:rPr>
        </w:r>
        <w:r>
          <w:rPr>
            <w:noProof/>
            <w:webHidden/>
          </w:rPr>
          <w:fldChar w:fldCharType="separate"/>
        </w:r>
        <w:r w:rsidR="00755F6D">
          <w:rPr>
            <w:noProof/>
            <w:webHidden/>
          </w:rPr>
          <w:t>49</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67" w:history="1">
        <w:r w:rsidR="00721FAB" w:rsidRPr="000E02D7">
          <w:rPr>
            <w:rStyle w:val="Hyperlink"/>
            <w:noProof/>
          </w:rPr>
          <w:t>шумског семена и неге семенских објеката</w:t>
        </w:r>
        <w:r w:rsidR="00721FAB">
          <w:rPr>
            <w:noProof/>
            <w:webHidden/>
          </w:rPr>
          <w:tab/>
        </w:r>
        <w:r>
          <w:rPr>
            <w:noProof/>
            <w:webHidden/>
          </w:rPr>
          <w:fldChar w:fldCharType="begin"/>
        </w:r>
        <w:r w:rsidR="00721FAB">
          <w:rPr>
            <w:noProof/>
            <w:webHidden/>
          </w:rPr>
          <w:instrText xml:space="preserve"> PAGEREF _Toc66340467 \h </w:instrText>
        </w:r>
        <w:r>
          <w:rPr>
            <w:noProof/>
            <w:webHidden/>
          </w:rPr>
        </w:r>
        <w:r>
          <w:rPr>
            <w:noProof/>
            <w:webHidden/>
          </w:rPr>
          <w:fldChar w:fldCharType="separate"/>
        </w:r>
        <w:r w:rsidR="00755F6D">
          <w:rPr>
            <w:noProof/>
            <w:webHidden/>
          </w:rPr>
          <w:t>49</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68" w:history="1">
        <w:r w:rsidR="00721FAB" w:rsidRPr="000E02D7">
          <w:rPr>
            <w:rStyle w:val="Hyperlink"/>
            <w:noProof/>
          </w:rPr>
          <w:t>6.6. Досадашњи радови на реализацији плана заштите шума</w:t>
        </w:r>
        <w:r w:rsidR="00721FAB">
          <w:rPr>
            <w:noProof/>
            <w:webHidden/>
          </w:rPr>
          <w:tab/>
        </w:r>
        <w:r>
          <w:rPr>
            <w:noProof/>
            <w:webHidden/>
          </w:rPr>
          <w:fldChar w:fldCharType="begin"/>
        </w:r>
        <w:r w:rsidR="00721FAB">
          <w:rPr>
            <w:noProof/>
            <w:webHidden/>
          </w:rPr>
          <w:instrText xml:space="preserve"> PAGEREF _Toc66340468 \h </w:instrText>
        </w:r>
        <w:r>
          <w:rPr>
            <w:noProof/>
            <w:webHidden/>
          </w:rPr>
        </w:r>
        <w:r>
          <w:rPr>
            <w:noProof/>
            <w:webHidden/>
          </w:rPr>
          <w:fldChar w:fldCharType="separate"/>
        </w:r>
        <w:r w:rsidR="00755F6D">
          <w:rPr>
            <w:noProof/>
            <w:webHidden/>
          </w:rPr>
          <w:t>49</w:t>
        </w:r>
        <w:r>
          <w:rPr>
            <w:noProof/>
            <w:webHidden/>
          </w:rPr>
          <w:fldChar w:fldCharType="end"/>
        </w:r>
      </w:hyperlink>
    </w:p>
    <w:p w:rsidR="00721FAB" w:rsidRDefault="00D8598A">
      <w:pPr>
        <w:pStyle w:val="TOC3"/>
        <w:tabs>
          <w:tab w:val="right" w:leader="dot" w:pos="13949"/>
        </w:tabs>
        <w:rPr>
          <w:noProof/>
          <w:sz w:val="22"/>
          <w:szCs w:val="22"/>
        </w:rPr>
      </w:pPr>
      <w:hyperlink w:anchor="_Toc66340469" w:history="1">
        <w:r w:rsidR="00721FAB" w:rsidRPr="000E02D7">
          <w:rPr>
            <w:rStyle w:val="Hyperlink"/>
            <w:noProof/>
          </w:rPr>
          <w:t>6.6.1. Реализација плана заштите шума од биљних болести и штеточина</w:t>
        </w:r>
        <w:r w:rsidR="00721FAB">
          <w:rPr>
            <w:noProof/>
            <w:webHidden/>
          </w:rPr>
          <w:tab/>
        </w:r>
        <w:r>
          <w:rPr>
            <w:noProof/>
            <w:webHidden/>
          </w:rPr>
          <w:fldChar w:fldCharType="begin"/>
        </w:r>
        <w:r w:rsidR="00721FAB">
          <w:rPr>
            <w:noProof/>
            <w:webHidden/>
          </w:rPr>
          <w:instrText xml:space="preserve"> PAGEREF _Toc66340469 \h </w:instrText>
        </w:r>
        <w:r>
          <w:rPr>
            <w:noProof/>
            <w:webHidden/>
          </w:rPr>
        </w:r>
        <w:r>
          <w:rPr>
            <w:noProof/>
            <w:webHidden/>
          </w:rPr>
          <w:fldChar w:fldCharType="separate"/>
        </w:r>
        <w:r w:rsidR="00755F6D">
          <w:rPr>
            <w:noProof/>
            <w:webHidden/>
          </w:rPr>
          <w:t>50</w:t>
        </w:r>
        <w:r>
          <w:rPr>
            <w:noProof/>
            <w:webHidden/>
          </w:rPr>
          <w:fldChar w:fldCharType="end"/>
        </w:r>
      </w:hyperlink>
    </w:p>
    <w:p w:rsidR="00721FAB" w:rsidRDefault="00D8598A">
      <w:pPr>
        <w:pStyle w:val="TOC3"/>
        <w:tabs>
          <w:tab w:val="right" w:leader="dot" w:pos="13949"/>
        </w:tabs>
        <w:rPr>
          <w:noProof/>
          <w:sz w:val="22"/>
          <w:szCs w:val="22"/>
        </w:rPr>
      </w:pPr>
      <w:hyperlink w:anchor="_Toc66340470" w:history="1">
        <w:r w:rsidR="00721FAB" w:rsidRPr="000E02D7">
          <w:rPr>
            <w:rStyle w:val="Hyperlink"/>
            <w:noProof/>
          </w:rPr>
          <w:t>6.6.2. Реализација плана заштите од пожара</w:t>
        </w:r>
        <w:r w:rsidR="00721FAB">
          <w:rPr>
            <w:noProof/>
            <w:webHidden/>
          </w:rPr>
          <w:tab/>
        </w:r>
        <w:r>
          <w:rPr>
            <w:noProof/>
            <w:webHidden/>
          </w:rPr>
          <w:fldChar w:fldCharType="begin"/>
        </w:r>
        <w:r w:rsidR="00721FAB">
          <w:rPr>
            <w:noProof/>
            <w:webHidden/>
          </w:rPr>
          <w:instrText xml:space="preserve"> PAGEREF _Toc66340470 \h </w:instrText>
        </w:r>
        <w:r>
          <w:rPr>
            <w:noProof/>
            <w:webHidden/>
          </w:rPr>
        </w:r>
        <w:r>
          <w:rPr>
            <w:noProof/>
            <w:webHidden/>
          </w:rPr>
          <w:fldChar w:fldCharType="separate"/>
        </w:r>
        <w:r w:rsidR="00755F6D">
          <w:rPr>
            <w:noProof/>
            <w:webHidden/>
          </w:rPr>
          <w:t>50</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71" w:history="1">
        <w:r w:rsidR="00721FAB" w:rsidRPr="000E02D7">
          <w:rPr>
            <w:rStyle w:val="Hyperlink"/>
            <w:noProof/>
          </w:rPr>
          <w:t>6.7. Досадашњи радови на реализацији плана</w:t>
        </w:r>
        <w:r w:rsidR="00721FAB">
          <w:rPr>
            <w:noProof/>
            <w:webHidden/>
          </w:rPr>
          <w:tab/>
        </w:r>
        <w:r>
          <w:rPr>
            <w:noProof/>
            <w:webHidden/>
          </w:rPr>
          <w:fldChar w:fldCharType="begin"/>
        </w:r>
        <w:r w:rsidR="00721FAB">
          <w:rPr>
            <w:noProof/>
            <w:webHidden/>
          </w:rPr>
          <w:instrText xml:space="preserve"> PAGEREF _Toc66340471 \h </w:instrText>
        </w:r>
        <w:r>
          <w:rPr>
            <w:noProof/>
            <w:webHidden/>
          </w:rPr>
        </w:r>
        <w:r>
          <w:rPr>
            <w:noProof/>
            <w:webHidden/>
          </w:rPr>
          <w:fldChar w:fldCharType="separate"/>
        </w:r>
        <w:r w:rsidR="00755F6D">
          <w:rPr>
            <w:noProof/>
            <w:webHidden/>
          </w:rPr>
          <w:t>50</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72" w:history="1">
        <w:r w:rsidR="00721FAB" w:rsidRPr="000E02D7">
          <w:rPr>
            <w:rStyle w:val="Hyperlink"/>
            <w:noProof/>
          </w:rPr>
          <w:t>6.8. Досадашњи радови на реализацији плана</w:t>
        </w:r>
        <w:r w:rsidR="00721FAB">
          <w:rPr>
            <w:noProof/>
            <w:webHidden/>
          </w:rPr>
          <w:tab/>
        </w:r>
        <w:r>
          <w:rPr>
            <w:noProof/>
            <w:webHidden/>
          </w:rPr>
          <w:fldChar w:fldCharType="begin"/>
        </w:r>
        <w:r w:rsidR="00721FAB">
          <w:rPr>
            <w:noProof/>
            <w:webHidden/>
          </w:rPr>
          <w:instrText xml:space="preserve"> PAGEREF _Toc66340472 \h </w:instrText>
        </w:r>
        <w:r>
          <w:rPr>
            <w:noProof/>
            <w:webHidden/>
          </w:rPr>
        </w:r>
        <w:r>
          <w:rPr>
            <w:noProof/>
            <w:webHidden/>
          </w:rPr>
          <w:fldChar w:fldCharType="separate"/>
        </w:r>
        <w:r w:rsidR="00755F6D">
          <w:rPr>
            <w:noProof/>
            <w:webHidden/>
          </w:rPr>
          <w:t>50</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73" w:history="1">
        <w:r w:rsidR="00721FAB" w:rsidRPr="000E02D7">
          <w:rPr>
            <w:rStyle w:val="Hyperlink"/>
            <w:noProof/>
          </w:rPr>
          <w:t>6.9. Досадашњи радови на реализацији плана</w:t>
        </w:r>
        <w:r w:rsidR="00721FAB">
          <w:rPr>
            <w:noProof/>
            <w:webHidden/>
          </w:rPr>
          <w:tab/>
        </w:r>
        <w:r>
          <w:rPr>
            <w:noProof/>
            <w:webHidden/>
          </w:rPr>
          <w:fldChar w:fldCharType="begin"/>
        </w:r>
        <w:r w:rsidR="00721FAB">
          <w:rPr>
            <w:noProof/>
            <w:webHidden/>
          </w:rPr>
          <w:instrText xml:space="preserve"> PAGEREF _Toc66340473 \h </w:instrText>
        </w:r>
        <w:r>
          <w:rPr>
            <w:noProof/>
            <w:webHidden/>
          </w:rPr>
        </w:r>
        <w:r>
          <w:rPr>
            <w:noProof/>
            <w:webHidden/>
          </w:rPr>
          <w:fldChar w:fldCharType="separate"/>
        </w:r>
        <w:r w:rsidR="00755F6D">
          <w:rPr>
            <w:noProof/>
            <w:webHidden/>
          </w:rPr>
          <w:t>51</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74" w:history="1">
        <w:r w:rsidR="00721FAB" w:rsidRPr="000E02D7">
          <w:rPr>
            <w:rStyle w:val="Hyperlink"/>
            <w:noProof/>
          </w:rPr>
          <w:t>6.10. Досадашњи радови на реализацији плана</w:t>
        </w:r>
        <w:r w:rsidR="00721FAB">
          <w:rPr>
            <w:noProof/>
            <w:webHidden/>
          </w:rPr>
          <w:tab/>
        </w:r>
        <w:r>
          <w:rPr>
            <w:noProof/>
            <w:webHidden/>
          </w:rPr>
          <w:fldChar w:fldCharType="begin"/>
        </w:r>
        <w:r w:rsidR="00721FAB">
          <w:rPr>
            <w:noProof/>
            <w:webHidden/>
          </w:rPr>
          <w:instrText xml:space="preserve"> PAGEREF _Toc66340474 \h </w:instrText>
        </w:r>
        <w:r>
          <w:rPr>
            <w:noProof/>
            <w:webHidden/>
          </w:rPr>
        </w:r>
        <w:r>
          <w:rPr>
            <w:noProof/>
            <w:webHidden/>
          </w:rPr>
          <w:fldChar w:fldCharType="separate"/>
        </w:r>
        <w:r w:rsidR="00755F6D">
          <w:rPr>
            <w:noProof/>
            <w:webHidden/>
          </w:rPr>
          <w:t>51</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75" w:history="1">
        <w:r w:rsidR="00721FAB" w:rsidRPr="000E02D7">
          <w:rPr>
            <w:rStyle w:val="Hyperlink"/>
            <w:noProof/>
          </w:rPr>
          <w:t>6</w:t>
        </w:r>
        <w:r w:rsidR="00721FAB" w:rsidRPr="000E02D7">
          <w:rPr>
            <w:rStyle w:val="Hyperlink"/>
            <w:noProof/>
            <w:lang w:val="sr-Latn-CS"/>
          </w:rPr>
          <w:t>.</w:t>
        </w:r>
        <w:r w:rsidR="00721FAB" w:rsidRPr="000E02D7">
          <w:rPr>
            <w:rStyle w:val="Hyperlink"/>
            <w:noProof/>
          </w:rPr>
          <w:t>13</w:t>
        </w:r>
        <w:r w:rsidR="00721FAB" w:rsidRPr="000E02D7">
          <w:rPr>
            <w:rStyle w:val="Hyperlink"/>
            <w:noProof/>
            <w:lang w:val="sr-Latn-CS"/>
          </w:rPr>
          <w:t>.</w:t>
        </w:r>
        <w:r w:rsidR="00721FAB" w:rsidRPr="000E02D7">
          <w:rPr>
            <w:rStyle w:val="Hyperlink"/>
            <w:noProof/>
          </w:rPr>
          <w:t xml:space="preserve"> </w:t>
        </w:r>
        <w:r w:rsidR="00721FAB" w:rsidRPr="000E02D7">
          <w:rPr>
            <w:rStyle w:val="Hyperlink"/>
            <w:noProof/>
            <w:lang w:val="sr-Latn-CS"/>
          </w:rPr>
          <w:t>Општи</w:t>
        </w:r>
        <w:r w:rsidR="00721FAB" w:rsidRPr="000E02D7">
          <w:rPr>
            <w:rStyle w:val="Hyperlink"/>
            <w:noProof/>
            <w:lang w:val="sr-Cyrl-CS"/>
          </w:rPr>
          <w:t xml:space="preserve"> </w:t>
        </w:r>
        <w:r w:rsidR="00721FAB" w:rsidRPr="000E02D7">
          <w:rPr>
            <w:rStyle w:val="Hyperlink"/>
            <w:noProof/>
            <w:lang w:val="sr-Latn-CS"/>
          </w:rPr>
          <w:t>осврт</w:t>
        </w:r>
        <w:r w:rsidR="00721FAB" w:rsidRPr="000E02D7">
          <w:rPr>
            <w:rStyle w:val="Hyperlink"/>
            <w:noProof/>
            <w:lang w:val="sr-Cyrl-CS"/>
          </w:rPr>
          <w:t xml:space="preserve"> </w:t>
        </w:r>
        <w:r w:rsidR="00721FAB" w:rsidRPr="000E02D7">
          <w:rPr>
            <w:rStyle w:val="Hyperlink"/>
            <w:noProof/>
            <w:lang w:val="sr-Latn-CS"/>
          </w:rPr>
          <w:t>на</w:t>
        </w:r>
        <w:r w:rsidR="00721FAB" w:rsidRPr="000E02D7">
          <w:rPr>
            <w:rStyle w:val="Hyperlink"/>
            <w:noProof/>
            <w:lang w:val="sr-Cyrl-CS"/>
          </w:rPr>
          <w:t xml:space="preserve"> </w:t>
        </w:r>
        <w:r w:rsidR="00721FAB" w:rsidRPr="000E02D7">
          <w:rPr>
            <w:rStyle w:val="Hyperlink"/>
            <w:noProof/>
            <w:lang w:val="sr-Latn-CS"/>
          </w:rPr>
          <w:t>досада</w:t>
        </w:r>
        <w:r w:rsidR="00721FAB" w:rsidRPr="000E02D7">
          <w:rPr>
            <w:rStyle w:val="Hyperlink"/>
            <w:noProof/>
          </w:rPr>
          <w:t>ш</w:t>
        </w:r>
        <w:r w:rsidR="00721FAB" w:rsidRPr="000E02D7">
          <w:rPr>
            <w:rStyle w:val="Hyperlink"/>
            <w:noProof/>
            <w:lang w:val="sr-Latn-CS"/>
          </w:rPr>
          <w:t>ње</w:t>
        </w:r>
        <w:r w:rsidR="00721FAB" w:rsidRPr="000E02D7">
          <w:rPr>
            <w:rStyle w:val="Hyperlink"/>
            <w:noProof/>
            <w:lang w:val="sr-Cyrl-CS"/>
          </w:rPr>
          <w:t xml:space="preserve"> </w:t>
        </w:r>
        <w:r w:rsidR="00721FAB" w:rsidRPr="000E02D7">
          <w:rPr>
            <w:rStyle w:val="Hyperlink"/>
            <w:noProof/>
            <w:lang w:val="sr-Latn-CS"/>
          </w:rPr>
          <w:t>газдовање</w:t>
        </w:r>
        <w:r w:rsidR="00721FAB" w:rsidRPr="000E02D7">
          <w:rPr>
            <w:rStyle w:val="Hyperlink"/>
            <w:noProof/>
            <w:lang w:val="sr-Cyrl-CS"/>
          </w:rPr>
          <w:t xml:space="preserve"> </w:t>
        </w:r>
        <w:r w:rsidR="00721FAB" w:rsidRPr="000E02D7">
          <w:rPr>
            <w:rStyle w:val="Hyperlink"/>
            <w:noProof/>
          </w:rPr>
          <w:t>ш</w:t>
        </w:r>
        <w:r w:rsidR="00721FAB" w:rsidRPr="000E02D7">
          <w:rPr>
            <w:rStyle w:val="Hyperlink"/>
            <w:noProof/>
            <w:lang w:val="sr-Latn-CS"/>
          </w:rPr>
          <w:t>умама</w:t>
        </w:r>
        <w:r w:rsidR="00721FAB">
          <w:rPr>
            <w:noProof/>
            <w:webHidden/>
          </w:rPr>
          <w:tab/>
        </w:r>
        <w:r>
          <w:rPr>
            <w:noProof/>
            <w:webHidden/>
          </w:rPr>
          <w:fldChar w:fldCharType="begin"/>
        </w:r>
        <w:r w:rsidR="00721FAB">
          <w:rPr>
            <w:noProof/>
            <w:webHidden/>
          </w:rPr>
          <w:instrText xml:space="preserve"> PAGEREF _Toc66340475 \h </w:instrText>
        </w:r>
        <w:r>
          <w:rPr>
            <w:noProof/>
            <w:webHidden/>
          </w:rPr>
        </w:r>
        <w:r>
          <w:rPr>
            <w:noProof/>
            <w:webHidden/>
          </w:rPr>
          <w:fldChar w:fldCharType="separate"/>
        </w:r>
        <w:r w:rsidR="00755F6D">
          <w:rPr>
            <w:noProof/>
            <w:webHidden/>
          </w:rPr>
          <w:t>52</w:t>
        </w:r>
        <w:r>
          <w:rPr>
            <w:noProof/>
            <w:webHidden/>
          </w:rPr>
          <w:fldChar w:fldCharType="end"/>
        </w:r>
      </w:hyperlink>
    </w:p>
    <w:p w:rsidR="00721FAB" w:rsidRDefault="00D8598A">
      <w:pPr>
        <w:pStyle w:val="TOC1"/>
        <w:tabs>
          <w:tab w:val="right" w:leader="dot" w:pos="13949"/>
        </w:tabs>
        <w:rPr>
          <w:rFonts w:asciiTheme="minorHAnsi" w:hAnsiTheme="minorHAnsi"/>
          <w:b w:val="0"/>
          <w:bCs w:val="0"/>
          <w:caps w:val="0"/>
          <w:noProof/>
          <w:sz w:val="22"/>
          <w:szCs w:val="22"/>
        </w:rPr>
      </w:pPr>
      <w:hyperlink w:anchor="_Toc66340476" w:history="1">
        <w:r w:rsidR="00721FAB" w:rsidRPr="000E02D7">
          <w:rPr>
            <w:rStyle w:val="Hyperlink"/>
            <w:rFonts w:eastAsia="Andale Sans UI"/>
            <w:noProof/>
            <w:kern w:val="1"/>
          </w:rPr>
          <w:t xml:space="preserve">7.0. ЦИЉЕВИ И </w:t>
        </w:r>
        <w:r w:rsidR="00721FAB" w:rsidRPr="000E02D7">
          <w:rPr>
            <w:rStyle w:val="Hyperlink"/>
            <w:rFonts w:eastAsia="Andale Sans UI"/>
            <w:noProof/>
          </w:rPr>
          <w:t>МЕРЕ</w:t>
        </w:r>
        <w:r w:rsidR="00721FAB" w:rsidRPr="000E02D7">
          <w:rPr>
            <w:rStyle w:val="Hyperlink"/>
            <w:rFonts w:eastAsia="Andale Sans UI"/>
            <w:noProof/>
            <w:kern w:val="1"/>
          </w:rPr>
          <w:t xml:space="preserve"> ГАЗДОВАЊА</w:t>
        </w:r>
        <w:r w:rsidR="00721FAB">
          <w:rPr>
            <w:noProof/>
            <w:webHidden/>
          </w:rPr>
          <w:tab/>
        </w:r>
        <w:r>
          <w:rPr>
            <w:noProof/>
            <w:webHidden/>
          </w:rPr>
          <w:fldChar w:fldCharType="begin"/>
        </w:r>
        <w:r w:rsidR="00721FAB">
          <w:rPr>
            <w:noProof/>
            <w:webHidden/>
          </w:rPr>
          <w:instrText xml:space="preserve"> PAGEREF _Toc66340476 \h </w:instrText>
        </w:r>
        <w:r>
          <w:rPr>
            <w:noProof/>
            <w:webHidden/>
          </w:rPr>
        </w:r>
        <w:r>
          <w:rPr>
            <w:noProof/>
            <w:webHidden/>
          </w:rPr>
          <w:fldChar w:fldCharType="separate"/>
        </w:r>
        <w:r w:rsidR="00755F6D">
          <w:rPr>
            <w:noProof/>
            <w:webHidden/>
          </w:rPr>
          <w:t>53</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77" w:history="1">
        <w:r w:rsidR="00721FAB" w:rsidRPr="000E02D7">
          <w:rPr>
            <w:rStyle w:val="Hyperlink"/>
            <w:rFonts w:eastAsia="Andale Sans UI"/>
            <w:noProof/>
            <w:kern w:val="1"/>
          </w:rPr>
          <w:t>7.1.Општи циљеви</w:t>
        </w:r>
        <w:r w:rsidR="00721FAB">
          <w:rPr>
            <w:noProof/>
            <w:webHidden/>
          </w:rPr>
          <w:tab/>
        </w:r>
        <w:r>
          <w:rPr>
            <w:noProof/>
            <w:webHidden/>
          </w:rPr>
          <w:fldChar w:fldCharType="begin"/>
        </w:r>
        <w:r w:rsidR="00721FAB">
          <w:rPr>
            <w:noProof/>
            <w:webHidden/>
          </w:rPr>
          <w:instrText xml:space="preserve"> PAGEREF _Toc66340477 \h </w:instrText>
        </w:r>
        <w:r>
          <w:rPr>
            <w:noProof/>
            <w:webHidden/>
          </w:rPr>
        </w:r>
        <w:r>
          <w:rPr>
            <w:noProof/>
            <w:webHidden/>
          </w:rPr>
          <w:fldChar w:fldCharType="separate"/>
        </w:r>
        <w:r w:rsidR="00755F6D">
          <w:rPr>
            <w:noProof/>
            <w:webHidden/>
          </w:rPr>
          <w:t>53</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78" w:history="1">
        <w:r w:rsidR="00721FAB" w:rsidRPr="000E02D7">
          <w:rPr>
            <w:rStyle w:val="Hyperlink"/>
            <w:rFonts w:eastAsia="Andale Sans UI"/>
            <w:noProof/>
            <w:kern w:val="1"/>
          </w:rPr>
          <w:t>7.2. Посебни циљеви</w:t>
        </w:r>
        <w:r w:rsidR="00721FAB">
          <w:rPr>
            <w:noProof/>
            <w:webHidden/>
          </w:rPr>
          <w:tab/>
        </w:r>
        <w:r>
          <w:rPr>
            <w:noProof/>
            <w:webHidden/>
          </w:rPr>
          <w:fldChar w:fldCharType="begin"/>
        </w:r>
        <w:r w:rsidR="00721FAB">
          <w:rPr>
            <w:noProof/>
            <w:webHidden/>
          </w:rPr>
          <w:instrText xml:space="preserve"> PAGEREF _Toc66340478 \h </w:instrText>
        </w:r>
        <w:r>
          <w:rPr>
            <w:noProof/>
            <w:webHidden/>
          </w:rPr>
        </w:r>
        <w:r>
          <w:rPr>
            <w:noProof/>
            <w:webHidden/>
          </w:rPr>
          <w:fldChar w:fldCharType="separate"/>
        </w:r>
        <w:r w:rsidR="00755F6D">
          <w:rPr>
            <w:noProof/>
            <w:webHidden/>
          </w:rPr>
          <w:t>53</w:t>
        </w:r>
        <w:r>
          <w:rPr>
            <w:noProof/>
            <w:webHidden/>
          </w:rPr>
          <w:fldChar w:fldCharType="end"/>
        </w:r>
      </w:hyperlink>
    </w:p>
    <w:p w:rsidR="00721FAB" w:rsidRDefault="00D8598A">
      <w:pPr>
        <w:pStyle w:val="TOC3"/>
        <w:tabs>
          <w:tab w:val="right" w:leader="dot" w:pos="13949"/>
        </w:tabs>
        <w:rPr>
          <w:noProof/>
          <w:sz w:val="22"/>
          <w:szCs w:val="22"/>
        </w:rPr>
      </w:pPr>
      <w:hyperlink w:anchor="_Toc66340479" w:history="1">
        <w:r w:rsidR="00721FAB" w:rsidRPr="000E02D7">
          <w:rPr>
            <w:rStyle w:val="Hyperlink"/>
            <w:rFonts w:eastAsia="Andale Sans UI"/>
            <w:noProof/>
            <w:kern w:val="1"/>
          </w:rPr>
          <w:t>7.2.1. Биоло</w:t>
        </w:r>
        <w:r w:rsidR="00721FAB" w:rsidRPr="000E02D7">
          <w:rPr>
            <w:rStyle w:val="Hyperlink"/>
            <w:rFonts w:eastAsia="Andale Sans UI"/>
            <w:noProof/>
            <w:kern w:val="1"/>
            <w:lang w:val="sr-Cyrl-CS"/>
          </w:rPr>
          <w:t>ш</w:t>
        </w:r>
        <w:r w:rsidR="00721FAB" w:rsidRPr="000E02D7">
          <w:rPr>
            <w:rStyle w:val="Hyperlink"/>
            <w:rFonts w:eastAsia="Andale Sans UI"/>
            <w:noProof/>
            <w:kern w:val="1"/>
          </w:rPr>
          <w:t>ко</w:t>
        </w:r>
        <w:r w:rsidR="00721FAB" w:rsidRPr="000E02D7">
          <w:rPr>
            <w:rStyle w:val="Hyperlink"/>
            <w:rFonts w:eastAsia="Andale Sans UI"/>
            <w:noProof/>
            <w:kern w:val="1"/>
            <w:lang w:val="sr-Cyrl-CS"/>
          </w:rPr>
          <w:t>-</w:t>
        </w:r>
        <w:r w:rsidR="00721FAB" w:rsidRPr="000E02D7">
          <w:rPr>
            <w:rStyle w:val="Hyperlink"/>
            <w:rFonts w:eastAsia="Andale Sans UI"/>
            <w:noProof/>
            <w:kern w:val="1"/>
          </w:rPr>
          <w:t>узгојни</w:t>
        </w:r>
        <w:r w:rsidR="00721FAB" w:rsidRPr="000E02D7">
          <w:rPr>
            <w:rStyle w:val="Hyperlink"/>
            <w:rFonts w:eastAsia="Andale Sans UI"/>
            <w:noProof/>
            <w:kern w:val="1"/>
            <w:lang w:val="sr-Cyrl-CS"/>
          </w:rPr>
          <w:t xml:space="preserve"> </w:t>
        </w:r>
        <w:r w:rsidR="00721FAB" w:rsidRPr="000E02D7">
          <w:rPr>
            <w:rStyle w:val="Hyperlink"/>
            <w:rFonts w:eastAsia="Andale Sans UI"/>
            <w:noProof/>
            <w:kern w:val="1"/>
          </w:rPr>
          <w:t>циљеви</w:t>
        </w:r>
        <w:r w:rsidR="00721FAB">
          <w:rPr>
            <w:noProof/>
            <w:webHidden/>
          </w:rPr>
          <w:tab/>
        </w:r>
        <w:r>
          <w:rPr>
            <w:noProof/>
            <w:webHidden/>
          </w:rPr>
          <w:fldChar w:fldCharType="begin"/>
        </w:r>
        <w:r w:rsidR="00721FAB">
          <w:rPr>
            <w:noProof/>
            <w:webHidden/>
          </w:rPr>
          <w:instrText xml:space="preserve"> PAGEREF _Toc66340479 \h </w:instrText>
        </w:r>
        <w:r>
          <w:rPr>
            <w:noProof/>
            <w:webHidden/>
          </w:rPr>
        </w:r>
        <w:r>
          <w:rPr>
            <w:noProof/>
            <w:webHidden/>
          </w:rPr>
          <w:fldChar w:fldCharType="separate"/>
        </w:r>
        <w:r w:rsidR="00755F6D">
          <w:rPr>
            <w:noProof/>
            <w:webHidden/>
          </w:rPr>
          <w:t>54</w:t>
        </w:r>
        <w:r>
          <w:rPr>
            <w:noProof/>
            <w:webHidden/>
          </w:rPr>
          <w:fldChar w:fldCharType="end"/>
        </w:r>
      </w:hyperlink>
    </w:p>
    <w:p w:rsidR="00721FAB" w:rsidRDefault="00D8598A">
      <w:pPr>
        <w:pStyle w:val="TOC3"/>
        <w:tabs>
          <w:tab w:val="right" w:leader="dot" w:pos="13949"/>
        </w:tabs>
        <w:rPr>
          <w:noProof/>
          <w:sz w:val="22"/>
          <w:szCs w:val="22"/>
        </w:rPr>
      </w:pPr>
      <w:hyperlink w:anchor="_Toc66340480" w:history="1">
        <w:r w:rsidR="00721FAB" w:rsidRPr="000E02D7">
          <w:rPr>
            <w:rStyle w:val="Hyperlink"/>
            <w:rFonts w:eastAsia="Andale Sans UI"/>
            <w:noProof/>
            <w:kern w:val="1"/>
          </w:rPr>
          <w:t>7.2.2.Производни</w:t>
        </w:r>
        <w:r w:rsidR="00721FAB" w:rsidRPr="000E02D7">
          <w:rPr>
            <w:rStyle w:val="Hyperlink"/>
            <w:rFonts w:eastAsia="Andale Sans UI"/>
            <w:noProof/>
            <w:kern w:val="1"/>
            <w:lang w:val="hr-HR"/>
          </w:rPr>
          <w:t xml:space="preserve"> </w:t>
        </w:r>
        <w:r w:rsidR="00721FAB" w:rsidRPr="000E02D7">
          <w:rPr>
            <w:rStyle w:val="Hyperlink"/>
            <w:rFonts w:eastAsia="Andale Sans UI"/>
            <w:noProof/>
            <w:kern w:val="1"/>
          </w:rPr>
          <w:t>циљеви</w:t>
        </w:r>
        <w:r w:rsidR="00721FAB">
          <w:rPr>
            <w:noProof/>
            <w:webHidden/>
          </w:rPr>
          <w:tab/>
        </w:r>
        <w:r>
          <w:rPr>
            <w:noProof/>
            <w:webHidden/>
          </w:rPr>
          <w:fldChar w:fldCharType="begin"/>
        </w:r>
        <w:r w:rsidR="00721FAB">
          <w:rPr>
            <w:noProof/>
            <w:webHidden/>
          </w:rPr>
          <w:instrText xml:space="preserve"> PAGEREF _Toc66340480 \h </w:instrText>
        </w:r>
        <w:r>
          <w:rPr>
            <w:noProof/>
            <w:webHidden/>
          </w:rPr>
        </w:r>
        <w:r>
          <w:rPr>
            <w:noProof/>
            <w:webHidden/>
          </w:rPr>
          <w:fldChar w:fldCharType="separate"/>
        </w:r>
        <w:r w:rsidR="00755F6D">
          <w:rPr>
            <w:noProof/>
            <w:webHidden/>
          </w:rPr>
          <w:t>55</w:t>
        </w:r>
        <w:r>
          <w:rPr>
            <w:noProof/>
            <w:webHidden/>
          </w:rPr>
          <w:fldChar w:fldCharType="end"/>
        </w:r>
      </w:hyperlink>
    </w:p>
    <w:p w:rsidR="00721FAB" w:rsidRDefault="00D8598A">
      <w:pPr>
        <w:pStyle w:val="TOC3"/>
        <w:tabs>
          <w:tab w:val="right" w:leader="dot" w:pos="13949"/>
        </w:tabs>
        <w:rPr>
          <w:noProof/>
          <w:sz w:val="22"/>
          <w:szCs w:val="22"/>
        </w:rPr>
      </w:pPr>
      <w:hyperlink w:anchor="_Toc66340481" w:history="1">
        <w:r w:rsidR="00721FAB" w:rsidRPr="000E02D7">
          <w:rPr>
            <w:rStyle w:val="Hyperlink"/>
            <w:rFonts w:eastAsia="Andale Sans UI"/>
            <w:noProof/>
            <w:kern w:val="1"/>
          </w:rPr>
          <w:t>7.2.3. Техни</w:t>
        </w:r>
        <w:r w:rsidR="00721FAB" w:rsidRPr="000E02D7">
          <w:rPr>
            <w:rStyle w:val="Hyperlink"/>
            <w:rFonts w:eastAsia="Andale Sans UI"/>
            <w:noProof/>
            <w:kern w:val="1"/>
            <w:lang w:val="hr-HR"/>
          </w:rPr>
          <w:t>ч</w:t>
        </w:r>
        <w:r w:rsidR="00721FAB" w:rsidRPr="000E02D7">
          <w:rPr>
            <w:rStyle w:val="Hyperlink"/>
            <w:rFonts w:eastAsia="Andale Sans UI"/>
            <w:noProof/>
            <w:kern w:val="1"/>
          </w:rPr>
          <w:t>ки</w:t>
        </w:r>
        <w:r w:rsidR="00721FAB" w:rsidRPr="000E02D7">
          <w:rPr>
            <w:rStyle w:val="Hyperlink"/>
            <w:rFonts w:eastAsia="Andale Sans UI"/>
            <w:noProof/>
            <w:kern w:val="1"/>
            <w:lang w:val="hr-HR"/>
          </w:rPr>
          <w:t xml:space="preserve"> </w:t>
        </w:r>
        <w:r w:rsidR="00721FAB" w:rsidRPr="000E02D7">
          <w:rPr>
            <w:rStyle w:val="Hyperlink"/>
            <w:rFonts w:eastAsia="Andale Sans UI"/>
            <w:noProof/>
            <w:kern w:val="1"/>
          </w:rPr>
          <w:t>циљеви</w:t>
        </w:r>
        <w:r w:rsidR="00721FAB">
          <w:rPr>
            <w:noProof/>
            <w:webHidden/>
          </w:rPr>
          <w:tab/>
        </w:r>
        <w:r>
          <w:rPr>
            <w:noProof/>
            <w:webHidden/>
          </w:rPr>
          <w:fldChar w:fldCharType="begin"/>
        </w:r>
        <w:r w:rsidR="00721FAB">
          <w:rPr>
            <w:noProof/>
            <w:webHidden/>
          </w:rPr>
          <w:instrText xml:space="preserve"> PAGEREF _Toc66340481 \h </w:instrText>
        </w:r>
        <w:r>
          <w:rPr>
            <w:noProof/>
            <w:webHidden/>
          </w:rPr>
        </w:r>
        <w:r>
          <w:rPr>
            <w:noProof/>
            <w:webHidden/>
          </w:rPr>
          <w:fldChar w:fldCharType="separate"/>
        </w:r>
        <w:r w:rsidR="00755F6D">
          <w:rPr>
            <w:noProof/>
            <w:webHidden/>
          </w:rPr>
          <w:t>55</w:t>
        </w:r>
        <w:r>
          <w:rPr>
            <w:noProof/>
            <w:webHidden/>
          </w:rPr>
          <w:fldChar w:fldCharType="end"/>
        </w:r>
      </w:hyperlink>
    </w:p>
    <w:p w:rsidR="00721FAB" w:rsidRDefault="00D8598A">
      <w:pPr>
        <w:pStyle w:val="TOC3"/>
        <w:tabs>
          <w:tab w:val="right" w:leader="dot" w:pos="13949"/>
        </w:tabs>
        <w:rPr>
          <w:noProof/>
          <w:sz w:val="22"/>
          <w:szCs w:val="22"/>
        </w:rPr>
      </w:pPr>
      <w:hyperlink w:anchor="_Toc66340482" w:history="1">
        <w:r w:rsidR="00721FAB" w:rsidRPr="000E02D7">
          <w:rPr>
            <w:rStyle w:val="Hyperlink"/>
            <w:rFonts w:eastAsia="Andale Sans UI"/>
            <w:noProof/>
            <w:kern w:val="1"/>
          </w:rPr>
          <w:t>7.2.4.Општекорисни</w:t>
        </w:r>
        <w:r w:rsidR="00721FAB" w:rsidRPr="000E02D7">
          <w:rPr>
            <w:rStyle w:val="Hyperlink"/>
            <w:rFonts w:eastAsia="Andale Sans UI"/>
            <w:noProof/>
            <w:kern w:val="1"/>
            <w:lang w:val="hr-HR"/>
          </w:rPr>
          <w:t xml:space="preserve"> </w:t>
        </w:r>
        <w:r w:rsidR="00721FAB" w:rsidRPr="000E02D7">
          <w:rPr>
            <w:rStyle w:val="Hyperlink"/>
            <w:rFonts w:eastAsia="Andale Sans UI"/>
            <w:noProof/>
            <w:kern w:val="1"/>
          </w:rPr>
          <w:t>циљеви</w:t>
        </w:r>
        <w:r w:rsidR="00721FAB">
          <w:rPr>
            <w:noProof/>
            <w:webHidden/>
          </w:rPr>
          <w:tab/>
        </w:r>
        <w:r>
          <w:rPr>
            <w:noProof/>
            <w:webHidden/>
          </w:rPr>
          <w:fldChar w:fldCharType="begin"/>
        </w:r>
        <w:r w:rsidR="00721FAB">
          <w:rPr>
            <w:noProof/>
            <w:webHidden/>
          </w:rPr>
          <w:instrText xml:space="preserve"> PAGEREF _Toc66340482 \h </w:instrText>
        </w:r>
        <w:r>
          <w:rPr>
            <w:noProof/>
            <w:webHidden/>
          </w:rPr>
        </w:r>
        <w:r>
          <w:rPr>
            <w:noProof/>
            <w:webHidden/>
          </w:rPr>
          <w:fldChar w:fldCharType="separate"/>
        </w:r>
        <w:r w:rsidR="00755F6D">
          <w:rPr>
            <w:noProof/>
            <w:webHidden/>
          </w:rPr>
          <w:t>55</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83" w:history="1">
        <w:r w:rsidR="00721FAB" w:rsidRPr="000E02D7">
          <w:rPr>
            <w:rStyle w:val="Hyperlink"/>
            <w:rFonts w:eastAsia="Andale Sans UI"/>
            <w:noProof/>
            <w:kern w:val="1"/>
          </w:rPr>
          <w:t>7.3.  Мере за постизање општих и посебних циљева</w:t>
        </w:r>
        <w:r w:rsidR="00721FAB">
          <w:rPr>
            <w:noProof/>
            <w:webHidden/>
          </w:rPr>
          <w:tab/>
        </w:r>
        <w:r>
          <w:rPr>
            <w:noProof/>
            <w:webHidden/>
          </w:rPr>
          <w:fldChar w:fldCharType="begin"/>
        </w:r>
        <w:r w:rsidR="00721FAB">
          <w:rPr>
            <w:noProof/>
            <w:webHidden/>
          </w:rPr>
          <w:instrText xml:space="preserve"> PAGEREF _Toc66340483 \h </w:instrText>
        </w:r>
        <w:r>
          <w:rPr>
            <w:noProof/>
            <w:webHidden/>
          </w:rPr>
        </w:r>
        <w:r>
          <w:rPr>
            <w:noProof/>
            <w:webHidden/>
          </w:rPr>
          <w:fldChar w:fldCharType="separate"/>
        </w:r>
        <w:r w:rsidR="00755F6D">
          <w:rPr>
            <w:noProof/>
            <w:webHidden/>
          </w:rPr>
          <w:t>55</w:t>
        </w:r>
        <w:r>
          <w:rPr>
            <w:noProof/>
            <w:webHidden/>
          </w:rPr>
          <w:fldChar w:fldCharType="end"/>
        </w:r>
      </w:hyperlink>
    </w:p>
    <w:p w:rsidR="00721FAB" w:rsidRDefault="00D8598A">
      <w:pPr>
        <w:pStyle w:val="TOC3"/>
        <w:tabs>
          <w:tab w:val="right" w:leader="dot" w:pos="13949"/>
        </w:tabs>
        <w:rPr>
          <w:noProof/>
          <w:sz w:val="22"/>
          <w:szCs w:val="22"/>
        </w:rPr>
      </w:pPr>
      <w:hyperlink w:anchor="_Toc66340484" w:history="1">
        <w:r w:rsidR="00721FAB" w:rsidRPr="000E02D7">
          <w:rPr>
            <w:rStyle w:val="Hyperlink"/>
            <w:rFonts w:eastAsia="Andale Sans UI"/>
            <w:noProof/>
            <w:kern w:val="1"/>
          </w:rPr>
          <w:t>7.3.1. Мере узгојне природе</w:t>
        </w:r>
        <w:r w:rsidR="00721FAB">
          <w:rPr>
            <w:noProof/>
            <w:webHidden/>
          </w:rPr>
          <w:tab/>
        </w:r>
        <w:r>
          <w:rPr>
            <w:noProof/>
            <w:webHidden/>
          </w:rPr>
          <w:fldChar w:fldCharType="begin"/>
        </w:r>
        <w:r w:rsidR="00721FAB">
          <w:rPr>
            <w:noProof/>
            <w:webHidden/>
          </w:rPr>
          <w:instrText xml:space="preserve"> PAGEREF _Toc66340484 \h </w:instrText>
        </w:r>
        <w:r>
          <w:rPr>
            <w:noProof/>
            <w:webHidden/>
          </w:rPr>
        </w:r>
        <w:r>
          <w:rPr>
            <w:noProof/>
            <w:webHidden/>
          </w:rPr>
          <w:fldChar w:fldCharType="separate"/>
        </w:r>
        <w:r w:rsidR="00755F6D">
          <w:rPr>
            <w:noProof/>
            <w:webHidden/>
          </w:rPr>
          <w:t>55</w:t>
        </w:r>
        <w:r>
          <w:rPr>
            <w:noProof/>
            <w:webHidden/>
          </w:rPr>
          <w:fldChar w:fldCharType="end"/>
        </w:r>
      </w:hyperlink>
    </w:p>
    <w:p w:rsidR="00721FAB" w:rsidRDefault="00D8598A">
      <w:pPr>
        <w:pStyle w:val="TOC4"/>
        <w:tabs>
          <w:tab w:val="right" w:leader="dot" w:pos="13949"/>
        </w:tabs>
        <w:rPr>
          <w:noProof/>
          <w:sz w:val="22"/>
          <w:szCs w:val="22"/>
        </w:rPr>
      </w:pPr>
      <w:hyperlink w:anchor="_Toc66340485" w:history="1">
        <w:r w:rsidR="00721FAB" w:rsidRPr="000E02D7">
          <w:rPr>
            <w:rStyle w:val="Hyperlink"/>
            <w:rFonts w:eastAsia="Andale Sans UI"/>
            <w:noProof/>
            <w:kern w:val="1"/>
          </w:rPr>
          <w:t>7.3.1.1. Избор</w:t>
        </w:r>
        <w:r w:rsidR="00721FAB" w:rsidRPr="000E02D7">
          <w:rPr>
            <w:rStyle w:val="Hyperlink"/>
            <w:rFonts w:eastAsia="Andale Sans UI"/>
            <w:noProof/>
            <w:kern w:val="1"/>
            <w:lang w:val="sr-Cyrl-CS"/>
          </w:rPr>
          <w:t xml:space="preserve"> </w:t>
        </w:r>
        <w:r w:rsidR="00721FAB" w:rsidRPr="000E02D7">
          <w:rPr>
            <w:rStyle w:val="Hyperlink"/>
            <w:rFonts w:eastAsia="Andale Sans UI"/>
            <w:noProof/>
            <w:kern w:val="1"/>
          </w:rPr>
          <w:t>система</w:t>
        </w:r>
        <w:r w:rsidR="00721FAB" w:rsidRPr="000E02D7">
          <w:rPr>
            <w:rStyle w:val="Hyperlink"/>
            <w:rFonts w:eastAsia="Andale Sans UI"/>
            <w:noProof/>
            <w:kern w:val="1"/>
            <w:lang w:val="sr-Cyrl-CS"/>
          </w:rPr>
          <w:t xml:space="preserve"> </w:t>
        </w:r>
        <w:r w:rsidR="00721FAB" w:rsidRPr="000E02D7">
          <w:rPr>
            <w:rStyle w:val="Hyperlink"/>
            <w:rFonts w:eastAsia="Andale Sans UI"/>
            <w:noProof/>
            <w:kern w:val="1"/>
          </w:rPr>
          <w:t>газдовања</w:t>
        </w:r>
        <w:r w:rsidR="00721FAB">
          <w:rPr>
            <w:noProof/>
            <w:webHidden/>
          </w:rPr>
          <w:tab/>
        </w:r>
        <w:r>
          <w:rPr>
            <w:noProof/>
            <w:webHidden/>
          </w:rPr>
          <w:fldChar w:fldCharType="begin"/>
        </w:r>
        <w:r w:rsidR="00721FAB">
          <w:rPr>
            <w:noProof/>
            <w:webHidden/>
          </w:rPr>
          <w:instrText xml:space="preserve"> PAGEREF _Toc66340485 \h </w:instrText>
        </w:r>
        <w:r>
          <w:rPr>
            <w:noProof/>
            <w:webHidden/>
          </w:rPr>
        </w:r>
        <w:r>
          <w:rPr>
            <w:noProof/>
            <w:webHidden/>
          </w:rPr>
          <w:fldChar w:fldCharType="separate"/>
        </w:r>
        <w:r w:rsidR="00755F6D">
          <w:rPr>
            <w:noProof/>
            <w:webHidden/>
          </w:rPr>
          <w:t>55</w:t>
        </w:r>
        <w:r>
          <w:rPr>
            <w:noProof/>
            <w:webHidden/>
          </w:rPr>
          <w:fldChar w:fldCharType="end"/>
        </w:r>
      </w:hyperlink>
    </w:p>
    <w:p w:rsidR="00721FAB" w:rsidRDefault="00D8598A">
      <w:pPr>
        <w:pStyle w:val="TOC4"/>
        <w:tabs>
          <w:tab w:val="right" w:leader="dot" w:pos="13949"/>
        </w:tabs>
        <w:rPr>
          <w:noProof/>
          <w:sz w:val="22"/>
          <w:szCs w:val="22"/>
        </w:rPr>
      </w:pPr>
      <w:hyperlink w:anchor="_Toc66340486" w:history="1">
        <w:r w:rsidR="00721FAB" w:rsidRPr="000E02D7">
          <w:rPr>
            <w:rStyle w:val="Hyperlink"/>
            <w:rFonts w:eastAsia="Andale Sans UI"/>
            <w:noProof/>
            <w:kern w:val="1"/>
          </w:rPr>
          <w:t>7.3.1.2.Избор узгојног и структурног облика</w:t>
        </w:r>
        <w:r w:rsidR="00721FAB">
          <w:rPr>
            <w:noProof/>
            <w:webHidden/>
          </w:rPr>
          <w:tab/>
        </w:r>
        <w:r>
          <w:rPr>
            <w:noProof/>
            <w:webHidden/>
          </w:rPr>
          <w:fldChar w:fldCharType="begin"/>
        </w:r>
        <w:r w:rsidR="00721FAB">
          <w:rPr>
            <w:noProof/>
            <w:webHidden/>
          </w:rPr>
          <w:instrText xml:space="preserve"> PAGEREF _Toc66340486 \h </w:instrText>
        </w:r>
        <w:r>
          <w:rPr>
            <w:noProof/>
            <w:webHidden/>
          </w:rPr>
        </w:r>
        <w:r>
          <w:rPr>
            <w:noProof/>
            <w:webHidden/>
          </w:rPr>
          <w:fldChar w:fldCharType="separate"/>
        </w:r>
        <w:r w:rsidR="00755F6D">
          <w:rPr>
            <w:noProof/>
            <w:webHidden/>
          </w:rPr>
          <w:t>55</w:t>
        </w:r>
        <w:r>
          <w:rPr>
            <w:noProof/>
            <w:webHidden/>
          </w:rPr>
          <w:fldChar w:fldCharType="end"/>
        </w:r>
      </w:hyperlink>
    </w:p>
    <w:p w:rsidR="00721FAB" w:rsidRDefault="00D8598A">
      <w:pPr>
        <w:pStyle w:val="TOC4"/>
        <w:tabs>
          <w:tab w:val="right" w:leader="dot" w:pos="13949"/>
        </w:tabs>
        <w:rPr>
          <w:noProof/>
          <w:sz w:val="22"/>
          <w:szCs w:val="22"/>
        </w:rPr>
      </w:pPr>
      <w:hyperlink w:anchor="_Toc66340487" w:history="1">
        <w:r w:rsidR="00721FAB" w:rsidRPr="000E02D7">
          <w:rPr>
            <w:rStyle w:val="Hyperlink"/>
            <w:rFonts w:eastAsia="Andale Sans UI"/>
            <w:noProof/>
            <w:kern w:val="1"/>
          </w:rPr>
          <w:t>7.3.1.3. Избор врста дрвећа и размера смеше</w:t>
        </w:r>
        <w:r w:rsidR="00721FAB">
          <w:rPr>
            <w:noProof/>
            <w:webHidden/>
          </w:rPr>
          <w:tab/>
        </w:r>
        <w:r>
          <w:rPr>
            <w:noProof/>
            <w:webHidden/>
          </w:rPr>
          <w:fldChar w:fldCharType="begin"/>
        </w:r>
        <w:r w:rsidR="00721FAB">
          <w:rPr>
            <w:noProof/>
            <w:webHidden/>
          </w:rPr>
          <w:instrText xml:space="preserve"> PAGEREF _Toc66340487 \h </w:instrText>
        </w:r>
        <w:r>
          <w:rPr>
            <w:noProof/>
            <w:webHidden/>
          </w:rPr>
        </w:r>
        <w:r>
          <w:rPr>
            <w:noProof/>
            <w:webHidden/>
          </w:rPr>
          <w:fldChar w:fldCharType="separate"/>
        </w:r>
        <w:r w:rsidR="00755F6D">
          <w:rPr>
            <w:noProof/>
            <w:webHidden/>
          </w:rPr>
          <w:t>56</w:t>
        </w:r>
        <w:r>
          <w:rPr>
            <w:noProof/>
            <w:webHidden/>
          </w:rPr>
          <w:fldChar w:fldCharType="end"/>
        </w:r>
      </w:hyperlink>
    </w:p>
    <w:p w:rsidR="00721FAB" w:rsidRDefault="00D8598A">
      <w:pPr>
        <w:pStyle w:val="TOC4"/>
        <w:tabs>
          <w:tab w:val="right" w:leader="dot" w:pos="13949"/>
        </w:tabs>
        <w:rPr>
          <w:noProof/>
          <w:sz w:val="22"/>
          <w:szCs w:val="22"/>
        </w:rPr>
      </w:pPr>
      <w:hyperlink w:anchor="_Toc66340488" w:history="1">
        <w:r w:rsidR="00721FAB" w:rsidRPr="000E02D7">
          <w:rPr>
            <w:rStyle w:val="Hyperlink"/>
            <w:rFonts w:eastAsia="Andale Sans UI"/>
            <w:noProof/>
            <w:kern w:val="1"/>
          </w:rPr>
          <w:t>7.3.1.4. Избор начина сеча обнављања</w:t>
        </w:r>
        <w:r w:rsidR="00721FAB">
          <w:rPr>
            <w:noProof/>
            <w:webHidden/>
          </w:rPr>
          <w:tab/>
        </w:r>
        <w:r>
          <w:rPr>
            <w:noProof/>
            <w:webHidden/>
          </w:rPr>
          <w:fldChar w:fldCharType="begin"/>
        </w:r>
        <w:r w:rsidR="00721FAB">
          <w:rPr>
            <w:noProof/>
            <w:webHidden/>
          </w:rPr>
          <w:instrText xml:space="preserve"> PAGEREF _Toc66340488 \h </w:instrText>
        </w:r>
        <w:r>
          <w:rPr>
            <w:noProof/>
            <w:webHidden/>
          </w:rPr>
        </w:r>
        <w:r>
          <w:rPr>
            <w:noProof/>
            <w:webHidden/>
          </w:rPr>
          <w:fldChar w:fldCharType="separate"/>
        </w:r>
        <w:r w:rsidR="00755F6D">
          <w:rPr>
            <w:noProof/>
            <w:webHidden/>
          </w:rPr>
          <w:t>56</w:t>
        </w:r>
        <w:r>
          <w:rPr>
            <w:noProof/>
            <w:webHidden/>
          </w:rPr>
          <w:fldChar w:fldCharType="end"/>
        </w:r>
      </w:hyperlink>
    </w:p>
    <w:p w:rsidR="00721FAB" w:rsidRDefault="00D8598A">
      <w:pPr>
        <w:pStyle w:val="TOC4"/>
        <w:tabs>
          <w:tab w:val="right" w:leader="dot" w:pos="13949"/>
        </w:tabs>
        <w:rPr>
          <w:noProof/>
          <w:sz w:val="22"/>
          <w:szCs w:val="22"/>
        </w:rPr>
      </w:pPr>
      <w:hyperlink w:anchor="_Toc66340489" w:history="1">
        <w:r w:rsidR="00721FAB" w:rsidRPr="000E02D7">
          <w:rPr>
            <w:rStyle w:val="Hyperlink"/>
            <w:rFonts w:eastAsia="Andale Sans UI"/>
            <w:noProof/>
            <w:kern w:val="1"/>
          </w:rPr>
          <w:t>7.3.1.5. Избор начина неге</w:t>
        </w:r>
        <w:r w:rsidR="00721FAB">
          <w:rPr>
            <w:noProof/>
            <w:webHidden/>
          </w:rPr>
          <w:tab/>
        </w:r>
        <w:r>
          <w:rPr>
            <w:noProof/>
            <w:webHidden/>
          </w:rPr>
          <w:fldChar w:fldCharType="begin"/>
        </w:r>
        <w:r w:rsidR="00721FAB">
          <w:rPr>
            <w:noProof/>
            <w:webHidden/>
          </w:rPr>
          <w:instrText xml:space="preserve"> PAGEREF _Toc66340489 \h </w:instrText>
        </w:r>
        <w:r>
          <w:rPr>
            <w:noProof/>
            <w:webHidden/>
          </w:rPr>
        </w:r>
        <w:r>
          <w:rPr>
            <w:noProof/>
            <w:webHidden/>
          </w:rPr>
          <w:fldChar w:fldCharType="separate"/>
        </w:r>
        <w:r w:rsidR="00755F6D">
          <w:rPr>
            <w:noProof/>
            <w:webHidden/>
          </w:rPr>
          <w:t>56</w:t>
        </w:r>
        <w:r>
          <w:rPr>
            <w:noProof/>
            <w:webHidden/>
          </w:rPr>
          <w:fldChar w:fldCharType="end"/>
        </w:r>
      </w:hyperlink>
    </w:p>
    <w:p w:rsidR="00721FAB" w:rsidRDefault="00D8598A">
      <w:pPr>
        <w:pStyle w:val="TOC3"/>
        <w:tabs>
          <w:tab w:val="right" w:leader="dot" w:pos="13949"/>
        </w:tabs>
        <w:rPr>
          <w:noProof/>
          <w:sz w:val="22"/>
          <w:szCs w:val="22"/>
        </w:rPr>
      </w:pPr>
      <w:hyperlink w:anchor="_Toc66340490" w:history="1">
        <w:r w:rsidR="00721FAB" w:rsidRPr="000E02D7">
          <w:rPr>
            <w:rStyle w:val="Hyperlink"/>
            <w:rFonts w:eastAsia="Andale Sans UI"/>
            <w:noProof/>
            <w:kern w:val="1"/>
          </w:rPr>
          <w:t>7.3.2. Мере уређајне природе</w:t>
        </w:r>
        <w:r w:rsidR="00721FAB">
          <w:rPr>
            <w:noProof/>
            <w:webHidden/>
          </w:rPr>
          <w:tab/>
        </w:r>
        <w:r>
          <w:rPr>
            <w:noProof/>
            <w:webHidden/>
          </w:rPr>
          <w:fldChar w:fldCharType="begin"/>
        </w:r>
        <w:r w:rsidR="00721FAB">
          <w:rPr>
            <w:noProof/>
            <w:webHidden/>
          </w:rPr>
          <w:instrText xml:space="preserve"> PAGEREF _Toc66340490 \h </w:instrText>
        </w:r>
        <w:r>
          <w:rPr>
            <w:noProof/>
            <w:webHidden/>
          </w:rPr>
        </w:r>
        <w:r>
          <w:rPr>
            <w:noProof/>
            <w:webHidden/>
          </w:rPr>
          <w:fldChar w:fldCharType="separate"/>
        </w:r>
        <w:r w:rsidR="00755F6D">
          <w:rPr>
            <w:noProof/>
            <w:webHidden/>
          </w:rPr>
          <w:t>56</w:t>
        </w:r>
        <w:r>
          <w:rPr>
            <w:noProof/>
            <w:webHidden/>
          </w:rPr>
          <w:fldChar w:fldCharType="end"/>
        </w:r>
      </w:hyperlink>
    </w:p>
    <w:p w:rsidR="00721FAB" w:rsidRDefault="00D8598A">
      <w:pPr>
        <w:pStyle w:val="TOC4"/>
        <w:tabs>
          <w:tab w:val="right" w:leader="dot" w:pos="13949"/>
        </w:tabs>
        <w:rPr>
          <w:noProof/>
          <w:sz w:val="22"/>
          <w:szCs w:val="22"/>
        </w:rPr>
      </w:pPr>
      <w:hyperlink w:anchor="_Toc66340491" w:history="1">
        <w:r w:rsidR="00721FAB" w:rsidRPr="000E02D7">
          <w:rPr>
            <w:rStyle w:val="Hyperlink"/>
            <w:rFonts w:eastAsia="Andale Sans UI"/>
            <w:noProof/>
            <w:kern w:val="1"/>
          </w:rPr>
          <w:t>7.3.2.1. Одређивање опходњице</w:t>
        </w:r>
        <w:r w:rsidR="00721FAB">
          <w:rPr>
            <w:noProof/>
            <w:webHidden/>
          </w:rPr>
          <w:tab/>
        </w:r>
        <w:r>
          <w:rPr>
            <w:noProof/>
            <w:webHidden/>
          </w:rPr>
          <w:fldChar w:fldCharType="begin"/>
        </w:r>
        <w:r w:rsidR="00721FAB">
          <w:rPr>
            <w:noProof/>
            <w:webHidden/>
          </w:rPr>
          <w:instrText xml:space="preserve"> PAGEREF _Toc66340491 \h </w:instrText>
        </w:r>
        <w:r>
          <w:rPr>
            <w:noProof/>
            <w:webHidden/>
          </w:rPr>
        </w:r>
        <w:r>
          <w:rPr>
            <w:noProof/>
            <w:webHidden/>
          </w:rPr>
          <w:fldChar w:fldCharType="separate"/>
        </w:r>
        <w:r w:rsidR="00755F6D">
          <w:rPr>
            <w:noProof/>
            <w:webHidden/>
          </w:rPr>
          <w:t>56</w:t>
        </w:r>
        <w:r>
          <w:rPr>
            <w:noProof/>
            <w:webHidden/>
          </w:rPr>
          <w:fldChar w:fldCharType="end"/>
        </w:r>
      </w:hyperlink>
    </w:p>
    <w:p w:rsidR="00721FAB" w:rsidRDefault="00D8598A">
      <w:pPr>
        <w:pStyle w:val="TOC4"/>
        <w:tabs>
          <w:tab w:val="right" w:leader="dot" w:pos="13949"/>
        </w:tabs>
        <w:rPr>
          <w:noProof/>
          <w:sz w:val="22"/>
          <w:szCs w:val="22"/>
        </w:rPr>
      </w:pPr>
      <w:hyperlink w:anchor="_Toc66340492" w:history="1">
        <w:r w:rsidR="00721FAB" w:rsidRPr="000E02D7">
          <w:rPr>
            <w:rStyle w:val="Hyperlink"/>
            <w:rFonts w:eastAsia="Andale Sans UI"/>
            <w:noProof/>
            <w:kern w:val="1"/>
          </w:rPr>
          <w:t>7.3.2.2. Одређивање опходње</w:t>
        </w:r>
        <w:r w:rsidR="00721FAB">
          <w:rPr>
            <w:noProof/>
            <w:webHidden/>
          </w:rPr>
          <w:tab/>
        </w:r>
        <w:r>
          <w:rPr>
            <w:noProof/>
            <w:webHidden/>
          </w:rPr>
          <w:fldChar w:fldCharType="begin"/>
        </w:r>
        <w:r w:rsidR="00721FAB">
          <w:rPr>
            <w:noProof/>
            <w:webHidden/>
          </w:rPr>
          <w:instrText xml:space="preserve"> PAGEREF _Toc66340492 \h </w:instrText>
        </w:r>
        <w:r>
          <w:rPr>
            <w:noProof/>
            <w:webHidden/>
          </w:rPr>
        </w:r>
        <w:r>
          <w:rPr>
            <w:noProof/>
            <w:webHidden/>
          </w:rPr>
          <w:fldChar w:fldCharType="separate"/>
        </w:r>
        <w:r w:rsidR="00755F6D">
          <w:rPr>
            <w:noProof/>
            <w:webHidden/>
          </w:rPr>
          <w:t>56</w:t>
        </w:r>
        <w:r>
          <w:rPr>
            <w:noProof/>
            <w:webHidden/>
          </w:rPr>
          <w:fldChar w:fldCharType="end"/>
        </w:r>
      </w:hyperlink>
    </w:p>
    <w:p w:rsidR="00721FAB" w:rsidRDefault="00D8598A">
      <w:pPr>
        <w:pStyle w:val="TOC4"/>
        <w:tabs>
          <w:tab w:val="right" w:leader="dot" w:pos="13949"/>
        </w:tabs>
        <w:rPr>
          <w:noProof/>
          <w:sz w:val="22"/>
          <w:szCs w:val="22"/>
        </w:rPr>
      </w:pPr>
      <w:hyperlink w:anchor="_Toc66340493" w:history="1">
        <w:r w:rsidR="00721FAB" w:rsidRPr="000E02D7">
          <w:rPr>
            <w:rStyle w:val="Hyperlink"/>
            <w:rFonts w:eastAsia="Andale Sans UI"/>
            <w:noProof/>
            <w:kern w:val="1"/>
          </w:rPr>
          <w:t>7.3.2.3. Избор</w:t>
        </w:r>
        <w:r w:rsidR="00721FAB" w:rsidRPr="000E02D7">
          <w:rPr>
            <w:rStyle w:val="Hyperlink"/>
            <w:rFonts w:eastAsia="Andale Sans UI"/>
            <w:noProof/>
            <w:kern w:val="1"/>
            <w:lang w:val="sr-Cyrl-CS"/>
          </w:rPr>
          <w:t xml:space="preserve"> </w:t>
        </w:r>
        <w:r w:rsidR="00721FAB" w:rsidRPr="000E02D7">
          <w:rPr>
            <w:rStyle w:val="Hyperlink"/>
            <w:rFonts w:eastAsia="Andale Sans UI"/>
            <w:noProof/>
            <w:kern w:val="1"/>
          </w:rPr>
          <w:t xml:space="preserve">пречника сечиве </w:t>
        </w:r>
        <w:r w:rsidR="00721FAB" w:rsidRPr="000E02D7">
          <w:rPr>
            <w:rStyle w:val="Hyperlink"/>
            <w:rFonts w:eastAsia="Andale Sans UI"/>
            <w:noProof/>
          </w:rPr>
          <w:t>зрелости</w:t>
        </w:r>
        <w:r w:rsidR="00721FAB">
          <w:rPr>
            <w:noProof/>
            <w:webHidden/>
          </w:rPr>
          <w:tab/>
        </w:r>
        <w:r>
          <w:rPr>
            <w:noProof/>
            <w:webHidden/>
          </w:rPr>
          <w:fldChar w:fldCharType="begin"/>
        </w:r>
        <w:r w:rsidR="00721FAB">
          <w:rPr>
            <w:noProof/>
            <w:webHidden/>
          </w:rPr>
          <w:instrText xml:space="preserve"> PAGEREF _Toc66340493 \h </w:instrText>
        </w:r>
        <w:r>
          <w:rPr>
            <w:noProof/>
            <w:webHidden/>
          </w:rPr>
        </w:r>
        <w:r>
          <w:rPr>
            <w:noProof/>
            <w:webHidden/>
          </w:rPr>
          <w:fldChar w:fldCharType="separate"/>
        </w:r>
        <w:r w:rsidR="00755F6D">
          <w:rPr>
            <w:noProof/>
            <w:webHidden/>
          </w:rPr>
          <w:t>57</w:t>
        </w:r>
        <w:r>
          <w:rPr>
            <w:noProof/>
            <w:webHidden/>
          </w:rPr>
          <w:fldChar w:fldCharType="end"/>
        </w:r>
      </w:hyperlink>
    </w:p>
    <w:p w:rsidR="00721FAB" w:rsidRDefault="00D8598A">
      <w:pPr>
        <w:pStyle w:val="TOC4"/>
        <w:tabs>
          <w:tab w:val="right" w:leader="dot" w:pos="13949"/>
        </w:tabs>
        <w:rPr>
          <w:noProof/>
          <w:sz w:val="22"/>
          <w:szCs w:val="22"/>
        </w:rPr>
      </w:pPr>
      <w:hyperlink w:anchor="_Toc66340494" w:history="1">
        <w:r w:rsidR="00721FAB" w:rsidRPr="000E02D7">
          <w:rPr>
            <w:rStyle w:val="Hyperlink"/>
            <w:rFonts w:eastAsia="Andale Sans UI"/>
            <w:noProof/>
            <w:kern w:val="1"/>
          </w:rPr>
          <w:t>7.3.2.4. Оптимална</w:t>
        </w:r>
        <w:r w:rsidR="00721FAB" w:rsidRPr="000E02D7">
          <w:rPr>
            <w:rStyle w:val="Hyperlink"/>
            <w:rFonts w:eastAsia="Andale Sans UI"/>
            <w:noProof/>
            <w:kern w:val="1"/>
            <w:lang w:val="sr-Cyrl-CS"/>
          </w:rPr>
          <w:t xml:space="preserve"> </w:t>
        </w:r>
        <w:r w:rsidR="00721FAB" w:rsidRPr="000E02D7">
          <w:rPr>
            <w:rStyle w:val="Hyperlink"/>
            <w:rFonts w:eastAsia="Andale Sans UI"/>
            <w:noProof/>
            <w:kern w:val="1"/>
          </w:rPr>
          <w:t>запремина</w:t>
        </w:r>
        <w:r w:rsidR="00721FAB">
          <w:rPr>
            <w:noProof/>
            <w:webHidden/>
          </w:rPr>
          <w:tab/>
        </w:r>
        <w:r>
          <w:rPr>
            <w:noProof/>
            <w:webHidden/>
          </w:rPr>
          <w:fldChar w:fldCharType="begin"/>
        </w:r>
        <w:r w:rsidR="00721FAB">
          <w:rPr>
            <w:noProof/>
            <w:webHidden/>
          </w:rPr>
          <w:instrText xml:space="preserve"> PAGEREF _Toc66340494 \h </w:instrText>
        </w:r>
        <w:r>
          <w:rPr>
            <w:noProof/>
            <w:webHidden/>
          </w:rPr>
        </w:r>
        <w:r>
          <w:rPr>
            <w:noProof/>
            <w:webHidden/>
          </w:rPr>
          <w:fldChar w:fldCharType="separate"/>
        </w:r>
        <w:r w:rsidR="00755F6D">
          <w:rPr>
            <w:noProof/>
            <w:webHidden/>
          </w:rPr>
          <w:t>57</w:t>
        </w:r>
        <w:r>
          <w:rPr>
            <w:noProof/>
            <w:webHidden/>
          </w:rPr>
          <w:fldChar w:fldCharType="end"/>
        </w:r>
      </w:hyperlink>
    </w:p>
    <w:p w:rsidR="00721FAB" w:rsidRDefault="00D8598A">
      <w:pPr>
        <w:pStyle w:val="TOC1"/>
        <w:tabs>
          <w:tab w:val="right" w:leader="dot" w:pos="13949"/>
        </w:tabs>
        <w:rPr>
          <w:rFonts w:asciiTheme="minorHAnsi" w:hAnsiTheme="minorHAnsi"/>
          <w:b w:val="0"/>
          <w:bCs w:val="0"/>
          <w:caps w:val="0"/>
          <w:noProof/>
          <w:sz w:val="22"/>
          <w:szCs w:val="22"/>
        </w:rPr>
      </w:pPr>
      <w:hyperlink w:anchor="_Toc66340495" w:history="1">
        <w:r w:rsidR="00721FAB" w:rsidRPr="000E02D7">
          <w:rPr>
            <w:rStyle w:val="Hyperlink"/>
            <w:noProof/>
          </w:rPr>
          <w:t>8</w:t>
        </w:r>
        <w:r w:rsidR="00721FAB" w:rsidRPr="000E02D7">
          <w:rPr>
            <w:rStyle w:val="Hyperlink"/>
            <w:noProof/>
            <w:lang w:val="sr-Latn-CS"/>
          </w:rPr>
          <w:t>.0. ПЛАНОВИ ГАЗДОВАЊА</w:t>
        </w:r>
        <w:r w:rsidR="00721FAB">
          <w:rPr>
            <w:noProof/>
            <w:webHidden/>
          </w:rPr>
          <w:tab/>
        </w:r>
        <w:r>
          <w:rPr>
            <w:noProof/>
            <w:webHidden/>
          </w:rPr>
          <w:fldChar w:fldCharType="begin"/>
        </w:r>
        <w:r w:rsidR="00721FAB">
          <w:rPr>
            <w:noProof/>
            <w:webHidden/>
          </w:rPr>
          <w:instrText xml:space="preserve"> PAGEREF _Toc66340495 \h </w:instrText>
        </w:r>
        <w:r>
          <w:rPr>
            <w:noProof/>
            <w:webHidden/>
          </w:rPr>
        </w:r>
        <w:r>
          <w:rPr>
            <w:noProof/>
            <w:webHidden/>
          </w:rPr>
          <w:fldChar w:fldCharType="separate"/>
        </w:r>
        <w:r w:rsidR="00755F6D">
          <w:rPr>
            <w:noProof/>
            <w:webHidden/>
          </w:rPr>
          <w:t>57</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496" w:history="1">
        <w:r w:rsidR="00721FAB" w:rsidRPr="000E02D7">
          <w:rPr>
            <w:rStyle w:val="Hyperlink"/>
            <w:noProof/>
          </w:rPr>
          <w:t>8.1. План гајења шума</w:t>
        </w:r>
        <w:r w:rsidR="00721FAB">
          <w:rPr>
            <w:noProof/>
            <w:webHidden/>
          </w:rPr>
          <w:tab/>
        </w:r>
        <w:r>
          <w:rPr>
            <w:noProof/>
            <w:webHidden/>
          </w:rPr>
          <w:fldChar w:fldCharType="begin"/>
        </w:r>
        <w:r w:rsidR="00721FAB">
          <w:rPr>
            <w:noProof/>
            <w:webHidden/>
          </w:rPr>
          <w:instrText xml:space="preserve"> PAGEREF _Toc66340496 \h </w:instrText>
        </w:r>
        <w:r>
          <w:rPr>
            <w:noProof/>
            <w:webHidden/>
          </w:rPr>
        </w:r>
        <w:r>
          <w:rPr>
            <w:noProof/>
            <w:webHidden/>
          </w:rPr>
          <w:fldChar w:fldCharType="separate"/>
        </w:r>
        <w:r w:rsidR="00755F6D">
          <w:rPr>
            <w:noProof/>
            <w:webHidden/>
          </w:rPr>
          <w:t>57</w:t>
        </w:r>
        <w:r>
          <w:rPr>
            <w:noProof/>
            <w:webHidden/>
          </w:rPr>
          <w:fldChar w:fldCharType="end"/>
        </w:r>
      </w:hyperlink>
    </w:p>
    <w:p w:rsidR="00721FAB" w:rsidRDefault="00D8598A">
      <w:pPr>
        <w:pStyle w:val="TOC1"/>
        <w:tabs>
          <w:tab w:val="right" w:leader="dot" w:pos="13949"/>
        </w:tabs>
        <w:rPr>
          <w:rFonts w:asciiTheme="minorHAnsi" w:hAnsiTheme="minorHAnsi"/>
          <w:b w:val="0"/>
          <w:bCs w:val="0"/>
          <w:caps w:val="0"/>
          <w:noProof/>
          <w:sz w:val="22"/>
          <w:szCs w:val="22"/>
        </w:rPr>
      </w:pPr>
      <w:hyperlink w:anchor="_Toc66340497" w:history="1">
        <w:r w:rsidR="00721FAB" w:rsidRPr="000E02D7">
          <w:rPr>
            <w:rStyle w:val="Hyperlink"/>
            <w:noProof/>
          </w:rPr>
          <w:t>План гајења предвиђа следеће радње на обнови и нези састојина:</w:t>
        </w:r>
        <w:r w:rsidR="00721FAB">
          <w:rPr>
            <w:noProof/>
            <w:webHidden/>
          </w:rPr>
          <w:tab/>
        </w:r>
        <w:r>
          <w:rPr>
            <w:noProof/>
            <w:webHidden/>
          </w:rPr>
          <w:fldChar w:fldCharType="begin"/>
        </w:r>
        <w:r w:rsidR="00721FAB">
          <w:rPr>
            <w:noProof/>
            <w:webHidden/>
          </w:rPr>
          <w:instrText xml:space="preserve"> PAGEREF _Toc66340497 \h </w:instrText>
        </w:r>
        <w:r>
          <w:rPr>
            <w:noProof/>
            <w:webHidden/>
          </w:rPr>
        </w:r>
        <w:r>
          <w:rPr>
            <w:noProof/>
            <w:webHidden/>
          </w:rPr>
          <w:fldChar w:fldCharType="separate"/>
        </w:r>
        <w:r w:rsidR="00755F6D">
          <w:rPr>
            <w:noProof/>
            <w:webHidden/>
          </w:rPr>
          <w:t>57</w:t>
        </w:r>
        <w:r>
          <w:rPr>
            <w:noProof/>
            <w:webHidden/>
          </w:rPr>
          <w:fldChar w:fldCharType="end"/>
        </w:r>
      </w:hyperlink>
    </w:p>
    <w:p w:rsidR="00721FAB" w:rsidRDefault="00D8598A">
      <w:pPr>
        <w:pStyle w:val="TOC3"/>
        <w:tabs>
          <w:tab w:val="right" w:leader="dot" w:pos="13949"/>
        </w:tabs>
        <w:rPr>
          <w:noProof/>
          <w:sz w:val="22"/>
          <w:szCs w:val="22"/>
        </w:rPr>
      </w:pPr>
      <w:hyperlink w:anchor="_Toc66340498" w:history="1">
        <w:r w:rsidR="00721FAB" w:rsidRPr="000E02D7">
          <w:rPr>
            <w:rStyle w:val="Hyperlink"/>
            <w:noProof/>
          </w:rPr>
          <w:t>8.1.1. План обнове шума</w:t>
        </w:r>
        <w:r w:rsidR="00721FAB">
          <w:rPr>
            <w:noProof/>
            <w:webHidden/>
          </w:rPr>
          <w:tab/>
        </w:r>
        <w:r>
          <w:rPr>
            <w:noProof/>
            <w:webHidden/>
          </w:rPr>
          <w:fldChar w:fldCharType="begin"/>
        </w:r>
        <w:r w:rsidR="00721FAB">
          <w:rPr>
            <w:noProof/>
            <w:webHidden/>
          </w:rPr>
          <w:instrText xml:space="preserve"> PAGEREF _Toc66340498 \h </w:instrText>
        </w:r>
        <w:r>
          <w:rPr>
            <w:noProof/>
            <w:webHidden/>
          </w:rPr>
        </w:r>
        <w:r>
          <w:rPr>
            <w:noProof/>
            <w:webHidden/>
          </w:rPr>
          <w:fldChar w:fldCharType="separate"/>
        </w:r>
        <w:r w:rsidR="00755F6D">
          <w:rPr>
            <w:noProof/>
            <w:webHidden/>
          </w:rPr>
          <w:t>58</w:t>
        </w:r>
        <w:r>
          <w:rPr>
            <w:noProof/>
            <w:webHidden/>
          </w:rPr>
          <w:fldChar w:fldCharType="end"/>
        </w:r>
      </w:hyperlink>
    </w:p>
    <w:p w:rsidR="00721FAB" w:rsidRDefault="00D8598A">
      <w:pPr>
        <w:pStyle w:val="TOC3"/>
        <w:tabs>
          <w:tab w:val="right" w:leader="dot" w:pos="13949"/>
        </w:tabs>
        <w:rPr>
          <w:noProof/>
          <w:sz w:val="22"/>
          <w:szCs w:val="22"/>
        </w:rPr>
      </w:pPr>
      <w:hyperlink w:anchor="_Toc66340499" w:history="1">
        <w:r w:rsidR="00721FAB" w:rsidRPr="000E02D7">
          <w:rPr>
            <w:rStyle w:val="Hyperlink"/>
            <w:noProof/>
          </w:rPr>
          <w:t>8.1.2. План расадничке производње</w:t>
        </w:r>
        <w:r w:rsidR="00721FAB">
          <w:rPr>
            <w:noProof/>
            <w:webHidden/>
          </w:rPr>
          <w:tab/>
        </w:r>
        <w:r>
          <w:rPr>
            <w:noProof/>
            <w:webHidden/>
          </w:rPr>
          <w:fldChar w:fldCharType="begin"/>
        </w:r>
        <w:r w:rsidR="00721FAB">
          <w:rPr>
            <w:noProof/>
            <w:webHidden/>
          </w:rPr>
          <w:instrText xml:space="preserve"> PAGEREF _Toc66340499 \h </w:instrText>
        </w:r>
        <w:r>
          <w:rPr>
            <w:noProof/>
            <w:webHidden/>
          </w:rPr>
        </w:r>
        <w:r>
          <w:rPr>
            <w:noProof/>
            <w:webHidden/>
          </w:rPr>
          <w:fldChar w:fldCharType="separate"/>
        </w:r>
        <w:r w:rsidR="00755F6D">
          <w:rPr>
            <w:noProof/>
            <w:webHidden/>
          </w:rPr>
          <w:t>58</w:t>
        </w:r>
        <w:r>
          <w:rPr>
            <w:noProof/>
            <w:webHidden/>
          </w:rPr>
          <w:fldChar w:fldCharType="end"/>
        </w:r>
      </w:hyperlink>
    </w:p>
    <w:p w:rsidR="00721FAB" w:rsidRDefault="00D8598A">
      <w:pPr>
        <w:pStyle w:val="TOC3"/>
        <w:tabs>
          <w:tab w:val="right" w:leader="dot" w:pos="13949"/>
        </w:tabs>
        <w:rPr>
          <w:noProof/>
          <w:sz w:val="22"/>
          <w:szCs w:val="22"/>
        </w:rPr>
      </w:pPr>
      <w:hyperlink w:anchor="_Toc66340500" w:history="1">
        <w:r w:rsidR="00721FAB" w:rsidRPr="000E02D7">
          <w:rPr>
            <w:rStyle w:val="Hyperlink"/>
            <w:noProof/>
          </w:rPr>
          <w:t>8.2.1. План заштите шума од биљних болести и штеточина</w:t>
        </w:r>
        <w:r w:rsidR="00721FAB">
          <w:rPr>
            <w:noProof/>
            <w:webHidden/>
          </w:rPr>
          <w:tab/>
        </w:r>
        <w:r>
          <w:rPr>
            <w:noProof/>
            <w:webHidden/>
          </w:rPr>
          <w:fldChar w:fldCharType="begin"/>
        </w:r>
        <w:r w:rsidR="00721FAB">
          <w:rPr>
            <w:noProof/>
            <w:webHidden/>
          </w:rPr>
          <w:instrText xml:space="preserve"> PAGEREF _Toc66340500 \h </w:instrText>
        </w:r>
        <w:r>
          <w:rPr>
            <w:noProof/>
            <w:webHidden/>
          </w:rPr>
        </w:r>
        <w:r>
          <w:rPr>
            <w:noProof/>
            <w:webHidden/>
          </w:rPr>
          <w:fldChar w:fldCharType="separate"/>
        </w:r>
        <w:r w:rsidR="00755F6D">
          <w:rPr>
            <w:noProof/>
            <w:webHidden/>
          </w:rPr>
          <w:t>58</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01" w:history="1">
        <w:r w:rsidR="00721FAB" w:rsidRPr="000E02D7">
          <w:rPr>
            <w:rStyle w:val="Hyperlink"/>
            <w:noProof/>
          </w:rPr>
          <w:t>8.3. План коришћења шума</w:t>
        </w:r>
        <w:r w:rsidR="00721FAB">
          <w:rPr>
            <w:noProof/>
            <w:webHidden/>
          </w:rPr>
          <w:tab/>
        </w:r>
        <w:r>
          <w:rPr>
            <w:noProof/>
            <w:webHidden/>
          </w:rPr>
          <w:fldChar w:fldCharType="begin"/>
        </w:r>
        <w:r w:rsidR="00721FAB">
          <w:rPr>
            <w:noProof/>
            <w:webHidden/>
          </w:rPr>
          <w:instrText xml:space="preserve"> PAGEREF _Toc66340501 \h </w:instrText>
        </w:r>
        <w:r>
          <w:rPr>
            <w:noProof/>
            <w:webHidden/>
          </w:rPr>
        </w:r>
        <w:r>
          <w:rPr>
            <w:noProof/>
            <w:webHidden/>
          </w:rPr>
          <w:fldChar w:fldCharType="separate"/>
        </w:r>
        <w:r w:rsidR="00755F6D">
          <w:rPr>
            <w:noProof/>
            <w:webHidden/>
          </w:rPr>
          <w:t>59</w:t>
        </w:r>
        <w:r>
          <w:rPr>
            <w:noProof/>
            <w:webHidden/>
          </w:rPr>
          <w:fldChar w:fldCharType="end"/>
        </w:r>
      </w:hyperlink>
    </w:p>
    <w:p w:rsidR="00721FAB" w:rsidRDefault="00D8598A">
      <w:pPr>
        <w:pStyle w:val="TOC3"/>
        <w:tabs>
          <w:tab w:val="right" w:leader="dot" w:pos="13949"/>
        </w:tabs>
        <w:rPr>
          <w:noProof/>
          <w:sz w:val="22"/>
          <w:szCs w:val="22"/>
        </w:rPr>
      </w:pPr>
      <w:hyperlink w:anchor="_Toc66340502" w:history="1">
        <w:r w:rsidR="00721FAB" w:rsidRPr="000E02D7">
          <w:rPr>
            <w:rStyle w:val="Hyperlink"/>
            <w:noProof/>
          </w:rPr>
          <w:t>8.3.1. План проредних сеча</w:t>
        </w:r>
        <w:r w:rsidR="00721FAB">
          <w:rPr>
            <w:noProof/>
            <w:webHidden/>
          </w:rPr>
          <w:tab/>
        </w:r>
        <w:r>
          <w:rPr>
            <w:noProof/>
            <w:webHidden/>
          </w:rPr>
          <w:fldChar w:fldCharType="begin"/>
        </w:r>
        <w:r w:rsidR="00721FAB">
          <w:rPr>
            <w:noProof/>
            <w:webHidden/>
          </w:rPr>
          <w:instrText xml:space="preserve"> PAGEREF _Toc66340502 \h </w:instrText>
        </w:r>
        <w:r>
          <w:rPr>
            <w:noProof/>
            <w:webHidden/>
          </w:rPr>
        </w:r>
        <w:r>
          <w:rPr>
            <w:noProof/>
            <w:webHidden/>
          </w:rPr>
          <w:fldChar w:fldCharType="separate"/>
        </w:r>
        <w:r w:rsidR="00755F6D">
          <w:rPr>
            <w:noProof/>
            <w:webHidden/>
          </w:rPr>
          <w:t>60</w:t>
        </w:r>
        <w:r>
          <w:rPr>
            <w:noProof/>
            <w:webHidden/>
          </w:rPr>
          <w:fldChar w:fldCharType="end"/>
        </w:r>
      </w:hyperlink>
    </w:p>
    <w:p w:rsidR="00721FAB" w:rsidRDefault="00D8598A">
      <w:pPr>
        <w:pStyle w:val="TOC3"/>
        <w:tabs>
          <w:tab w:val="right" w:leader="dot" w:pos="13949"/>
        </w:tabs>
        <w:rPr>
          <w:noProof/>
          <w:sz w:val="22"/>
          <w:szCs w:val="22"/>
        </w:rPr>
      </w:pPr>
      <w:hyperlink w:anchor="_Toc66340503" w:history="1">
        <w:r w:rsidR="00721FAB" w:rsidRPr="000E02D7">
          <w:rPr>
            <w:rStyle w:val="Hyperlink"/>
            <w:noProof/>
          </w:rPr>
          <w:t>8.3.2.План сеча обнављања</w:t>
        </w:r>
        <w:r w:rsidR="00721FAB">
          <w:rPr>
            <w:noProof/>
            <w:webHidden/>
          </w:rPr>
          <w:tab/>
        </w:r>
        <w:r>
          <w:rPr>
            <w:noProof/>
            <w:webHidden/>
          </w:rPr>
          <w:fldChar w:fldCharType="begin"/>
        </w:r>
        <w:r w:rsidR="00721FAB">
          <w:rPr>
            <w:noProof/>
            <w:webHidden/>
          </w:rPr>
          <w:instrText xml:space="preserve"> PAGEREF _Toc66340503 \h </w:instrText>
        </w:r>
        <w:r>
          <w:rPr>
            <w:noProof/>
            <w:webHidden/>
          </w:rPr>
        </w:r>
        <w:r>
          <w:rPr>
            <w:noProof/>
            <w:webHidden/>
          </w:rPr>
          <w:fldChar w:fldCharType="separate"/>
        </w:r>
        <w:r w:rsidR="00755F6D">
          <w:rPr>
            <w:noProof/>
            <w:webHidden/>
          </w:rPr>
          <w:t>61</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04" w:history="1">
        <w:r w:rsidR="00721FAB" w:rsidRPr="000E02D7">
          <w:rPr>
            <w:rStyle w:val="Hyperlink"/>
            <w:noProof/>
          </w:rPr>
          <w:t>8.4. План-пројекат коришћења недрвних производа шума</w:t>
        </w:r>
        <w:r w:rsidR="00721FAB">
          <w:rPr>
            <w:noProof/>
            <w:webHidden/>
          </w:rPr>
          <w:tab/>
        </w:r>
        <w:r>
          <w:rPr>
            <w:noProof/>
            <w:webHidden/>
          </w:rPr>
          <w:fldChar w:fldCharType="begin"/>
        </w:r>
        <w:r w:rsidR="00721FAB">
          <w:rPr>
            <w:noProof/>
            <w:webHidden/>
          </w:rPr>
          <w:instrText xml:space="preserve"> PAGEREF _Toc66340504 \h </w:instrText>
        </w:r>
        <w:r>
          <w:rPr>
            <w:noProof/>
            <w:webHidden/>
          </w:rPr>
        </w:r>
        <w:r>
          <w:rPr>
            <w:noProof/>
            <w:webHidden/>
          </w:rPr>
          <w:fldChar w:fldCharType="separate"/>
        </w:r>
        <w:r w:rsidR="00755F6D">
          <w:rPr>
            <w:noProof/>
            <w:webHidden/>
          </w:rPr>
          <w:t>61</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05" w:history="1">
        <w:r w:rsidR="00721FAB" w:rsidRPr="000E02D7">
          <w:rPr>
            <w:rStyle w:val="Hyperlink"/>
            <w:noProof/>
          </w:rPr>
          <w:t>8.5. План очувања и заштите флоре, фауне и гљива</w:t>
        </w:r>
        <w:r w:rsidR="00721FAB">
          <w:rPr>
            <w:noProof/>
            <w:webHidden/>
          </w:rPr>
          <w:tab/>
        </w:r>
        <w:r>
          <w:rPr>
            <w:noProof/>
            <w:webHidden/>
          </w:rPr>
          <w:fldChar w:fldCharType="begin"/>
        </w:r>
        <w:r w:rsidR="00721FAB">
          <w:rPr>
            <w:noProof/>
            <w:webHidden/>
          </w:rPr>
          <w:instrText xml:space="preserve"> PAGEREF _Toc66340505 \h </w:instrText>
        </w:r>
        <w:r>
          <w:rPr>
            <w:noProof/>
            <w:webHidden/>
          </w:rPr>
        </w:r>
        <w:r>
          <w:rPr>
            <w:noProof/>
            <w:webHidden/>
          </w:rPr>
          <w:fldChar w:fldCharType="separate"/>
        </w:r>
        <w:r w:rsidR="00755F6D">
          <w:rPr>
            <w:noProof/>
            <w:webHidden/>
          </w:rPr>
          <w:t>62</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06" w:history="1">
        <w:r w:rsidR="00721FAB" w:rsidRPr="000E02D7">
          <w:rPr>
            <w:rStyle w:val="Hyperlink"/>
            <w:noProof/>
          </w:rPr>
          <w:t>8.6. План унапређења стања ловне дивљачи</w:t>
        </w:r>
        <w:r w:rsidR="00721FAB">
          <w:rPr>
            <w:noProof/>
            <w:webHidden/>
          </w:rPr>
          <w:tab/>
        </w:r>
        <w:r>
          <w:rPr>
            <w:noProof/>
            <w:webHidden/>
          </w:rPr>
          <w:fldChar w:fldCharType="begin"/>
        </w:r>
        <w:r w:rsidR="00721FAB">
          <w:rPr>
            <w:noProof/>
            <w:webHidden/>
          </w:rPr>
          <w:instrText xml:space="preserve"> PAGEREF _Toc66340506 \h </w:instrText>
        </w:r>
        <w:r>
          <w:rPr>
            <w:noProof/>
            <w:webHidden/>
          </w:rPr>
        </w:r>
        <w:r>
          <w:rPr>
            <w:noProof/>
            <w:webHidden/>
          </w:rPr>
          <w:fldChar w:fldCharType="separate"/>
        </w:r>
        <w:r w:rsidR="00755F6D">
          <w:rPr>
            <w:noProof/>
            <w:webHidden/>
          </w:rPr>
          <w:t>62</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07" w:history="1">
        <w:r w:rsidR="00721FAB" w:rsidRPr="000E02D7">
          <w:rPr>
            <w:rStyle w:val="Hyperlink"/>
            <w:noProof/>
          </w:rPr>
          <w:t>8.7. План изградње и одржавања шумских саобраћајница</w:t>
        </w:r>
        <w:r w:rsidR="00721FAB">
          <w:rPr>
            <w:noProof/>
            <w:webHidden/>
          </w:rPr>
          <w:tab/>
        </w:r>
        <w:r>
          <w:rPr>
            <w:noProof/>
            <w:webHidden/>
          </w:rPr>
          <w:fldChar w:fldCharType="begin"/>
        </w:r>
        <w:r w:rsidR="00721FAB">
          <w:rPr>
            <w:noProof/>
            <w:webHidden/>
          </w:rPr>
          <w:instrText xml:space="preserve"> PAGEREF _Toc66340507 \h </w:instrText>
        </w:r>
        <w:r>
          <w:rPr>
            <w:noProof/>
            <w:webHidden/>
          </w:rPr>
        </w:r>
        <w:r>
          <w:rPr>
            <w:noProof/>
            <w:webHidden/>
          </w:rPr>
          <w:fldChar w:fldCharType="separate"/>
        </w:r>
        <w:r w:rsidR="00755F6D">
          <w:rPr>
            <w:noProof/>
            <w:webHidden/>
          </w:rPr>
          <w:t>62</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08" w:history="1">
        <w:r w:rsidR="00721FAB" w:rsidRPr="000E02D7">
          <w:rPr>
            <w:rStyle w:val="Hyperlink"/>
            <w:noProof/>
          </w:rPr>
          <w:t>8.8. План изградње и одржавања грађевинских објеката</w:t>
        </w:r>
        <w:r w:rsidR="00721FAB">
          <w:rPr>
            <w:noProof/>
            <w:webHidden/>
          </w:rPr>
          <w:tab/>
        </w:r>
        <w:r>
          <w:rPr>
            <w:noProof/>
            <w:webHidden/>
          </w:rPr>
          <w:fldChar w:fldCharType="begin"/>
        </w:r>
        <w:r w:rsidR="00721FAB">
          <w:rPr>
            <w:noProof/>
            <w:webHidden/>
          </w:rPr>
          <w:instrText xml:space="preserve"> PAGEREF _Toc66340508 \h </w:instrText>
        </w:r>
        <w:r>
          <w:rPr>
            <w:noProof/>
            <w:webHidden/>
          </w:rPr>
        </w:r>
        <w:r>
          <w:rPr>
            <w:noProof/>
            <w:webHidden/>
          </w:rPr>
          <w:fldChar w:fldCharType="separate"/>
        </w:r>
        <w:r w:rsidR="00755F6D">
          <w:rPr>
            <w:noProof/>
            <w:webHidden/>
          </w:rPr>
          <w:t>63</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09" w:history="1">
        <w:r w:rsidR="00721FAB" w:rsidRPr="000E02D7">
          <w:rPr>
            <w:rStyle w:val="Hyperlink"/>
            <w:noProof/>
          </w:rPr>
          <w:t>8.9. План уређења површина за одмор и рекреацију</w:t>
        </w:r>
        <w:r w:rsidR="00721FAB">
          <w:rPr>
            <w:noProof/>
            <w:webHidden/>
          </w:rPr>
          <w:tab/>
        </w:r>
        <w:r>
          <w:rPr>
            <w:noProof/>
            <w:webHidden/>
          </w:rPr>
          <w:fldChar w:fldCharType="begin"/>
        </w:r>
        <w:r w:rsidR="00721FAB">
          <w:rPr>
            <w:noProof/>
            <w:webHidden/>
          </w:rPr>
          <w:instrText xml:space="preserve"> PAGEREF _Toc66340509 \h </w:instrText>
        </w:r>
        <w:r>
          <w:rPr>
            <w:noProof/>
            <w:webHidden/>
          </w:rPr>
        </w:r>
        <w:r>
          <w:rPr>
            <w:noProof/>
            <w:webHidden/>
          </w:rPr>
          <w:fldChar w:fldCharType="separate"/>
        </w:r>
        <w:r w:rsidR="00755F6D">
          <w:rPr>
            <w:noProof/>
            <w:webHidden/>
          </w:rPr>
          <w:t>63</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10" w:history="1">
        <w:r w:rsidR="00721FAB" w:rsidRPr="000E02D7">
          <w:rPr>
            <w:rStyle w:val="Hyperlink"/>
            <w:noProof/>
          </w:rPr>
          <w:t>8.10. План организације, кадрова и техничке опремљености</w:t>
        </w:r>
        <w:r w:rsidR="00721FAB">
          <w:rPr>
            <w:noProof/>
            <w:webHidden/>
          </w:rPr>
          <w:tab/>
        </w:r>
        <w:r>
          <w:rPr>
            <w:noProof/>
            <w:webHidden/>
          </w:rPr>
          <w:fldChar w:fldCharType="begin"/>
        </w:r>
        <w:r w:rsidR="00721FAB">
          <w:rPr>
            <w:noProof/>
            <w:webHidden/>
          </w:rPr>
          <w:instrText xml:space="preserve"> PAGEREF _Toc66340510 \h </w:instrText>
        </w:r>
        <w:r>
          <w:rPr>
            <w:noProof/>
            <w:webHidden/>
          </w:rPr>
        </w:r>
        <w:r>
          <w:rPr>
            <w:noProof/>
            <w:webHidden/>
          </w:rPr>
          <w:fldChar w:fldCharType="separate"/>
        </w:r>
        <w:r w:rsidR="00755F6D">
          <w:rPr>
            <w:noProof/>
            <w:webHidden/>
          </w:rPr>
          <w:t>63</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11" w:history="1">
        <w:r w:rsidR="00721FAB" w:rsidRPr="000E02D7">
          <w:rPr>
            <w:rStyle w:val="Hyperlink"/>
            <w:noProof/>
          </w:rPr>
          <w:t>8.11. План уређивања шума</w:t>
        </w:r>
        <w:r w:rsidR="00721FAB">
          <w:rPr>
            <w:noProof/>
            <w:webHidden/>
          </w:rPr>
          <w:tab/>
        </w:r>
        <w:r>
          <w:rPr>
            <w:noProof/>
            <w:webHidden/>
          </w:rPr>
          <w:fldChar w:fldCharType="begin"/>
        </w:r>
        <w:r w:rsidR="00721FAB">
          <w:rPr>
            <w:noProof/>
            <w:webHidden/>
          </w:rPr>
          <w:instrText xml:space="preserve"> PAGEREF _Toc66340511 \h </w:instrText>
        </w:r>
        <w:r>
          <w:rPr>
            <w:noProof/>
            <w:webHidden/>
          </w:rPr>
        </w:r>
        <w:r>
          <w:rPr>
            <w:noProof/>
            <w:webHidden/>
          </w:rPr>
          <w:fldChar w:fldCharType="separate"/>
        </w:r>
        <w:r w:rsidR="00755F6D">
          <w:rPr>
            <w:noProof/>
            <w:webHidden/>
          </w:rPr>
          <w:t>63</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12" w:history="1">
        <w:r w:rsidR="00721FAB" w:rsidRPr="000E02D7">
          <w:rPr>
            <w:rStyle w:val="Hyperlink"/>
            <w:noProof/>
          </w:rPr>
          <w:t>8.12. Очекивани ефекти реализације планираног газдовања</w:t>
        </w:r>
        <w:r w:rsidR="00721FAB">
          <w:rPr>
            <w:noProof/>
            <w:webHidden/>
          </w:rPr>
          <w:tab/>
        </w:r>
        <w:r>
          <w:rPr>
            <w:noProof/>
            <w:webHidden/>
          </w:rPr>
          <w:fldChar w:fldCharType="begin"/>
        </w:r>
        <w:r w:rsidR="00721FAB">
          <w:rPr>
            <w:noProof/>
            <w:webHidden/>
          </w:rPr>
          <w:instrText xml:space="preserve"> PAGEREF _Toc66340512 \h </w:instrText>
        </w:r>
        <w:r>
          <w:rPr>
            <w:noProof/>
            <w:webHidden/>
          </w:rPr>
        </w:r>
        <w:r>
          <w:rPr>
            <w:noProof/>
            <w:webHidden/>
          </w:rPr>
          <w:fldChar w:fldCharType="separate"/>
        </w:r>
        <w:r w:rsidR="00755F6D">
          <w:rPr>
            <w:noProof/>
            <w:webHidden/>
          </w:rPr>
          <w:t>63</w:t>
        </w:r>
        <w:r>
          <w:rPr>
            <w:noProof/>
            <w:webHidden/>
          </w:rPr>
          <w:fldChar w:fldCharType="end"/>
        </w:r>
      </w:hyperlink>
    </w:p>
    <w:p w:rsidR="00721FAB" w:rsidRDefault="00D8598A">
      <w:pPr>
        <w:pStyle w:val="TOC1"/>
        <w:tabs>
          <w:tab w:val="right" w:leader="dot" w:pos="13949"/>
        </w:tabs>
        <w:rPr>
          <w:rFonts w:asciiTheme="minorHAnsi" w:hAnsiTheme="minorHAnsi"/>
          <w:b w:val="0"/>
          <w:bCs w:val="0"/>
          <w:caps w:val="0"/>
          <w:noProof/>
          <w:sz w:val="22"/>
          <w:szCs w:val="22"/>
        </w:rPr>
      </w:pPr>
      <w:hyperlink w:anchor="_Toc66340513" w:history="1">
        <w:r w:rsidR="00721FAB" w:rsidRPr="000E02D7">
          <w:rPr>
            <w:rStyle w:val="Hyperlink"/>
            <w:noProof/>
          </w:rPr>
          <w:t>9.0. СМЕРНИЦЕ ЗА ИЗВОЂЕЊЕ ПЛАНОВА</w:t>
        </w:r>
        <w:r w:rsidR="00721FAB">
          <w:rPr>
            <w:noProof/>
            <w:webHidden/>
          </w:rPr>
          <w:tab/>
        </w:r>
        <w:r>
          <w:rPr>
            <w:noProof/>
            <w:webHidden/>
          </w:rPr>
          <w:fldChar w:fldCharType="begin"/>
        </w:r>
        <w:r w:rsidR="00721FAB">
          <w:rPr>
            <w:noProof/>
            <w:webHidden/>
          </w:rPr>
          <w:instrText xml:space="preserve"> PAGEREF _Toc66340513 \h </w:instrText>
        </w:r>
        <w:r>
          <w:rPr>
            <w:noProof/>
            <w:webHidden/>
          </w:rPr>
        </w:r>
        <w:r>
          <w:rPr>
            <w:noProof/>
            <w:webHidden/>
          </w:rPr>
          <w:fldChar w:fldCharType="separate"/>
        </w:r>
        <w:r w:rsidR="00755F6D">
          <w:rPr>
            <w:noProof/>
            <w:webHidden/>
          </w:rPr>
          <w:t>64</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14" w:history="1">
        <w:r w:rsidR="00721FAB" w:rsidRPr="000E02D7">
          <w:rPr>
            <w:rStyle w:val="Hyperlink"/>
            <w:noProof/>
          </w:rPr>
          <w:t>9.1. Смернице за спровођење газдинских мера гајења и коришћења шума</w:t>
        </w:r>
        <w:r w:rsidR="00721FAB">
          <w:rPr>
            <w:noProof/>
            <w:webHidden/>
          </w:rPr>
          <w:tab/>
        </w:r>
        <w:r>
          <w:rPr>
            <w:noProof/>
            <w:webHidden/>
          </w:rPr>
          <w:fldChar w:fldCharType="begin"/>
        </w:r>
        <w:r w:rsidR="00721FAB">
          <w:rPr>
            <w:noProof/>
            <w:webHidden/>
          </w:rPr>
          <w:instrText xml:space="preserve"> PAGEREF _Toc66340514 \h </w:instrText>
        </w:r>
        <w:r>
          <w:rPr>
            <w:noProof/>
            <w:webHidden/>
          </w:rPr>
        </w:r>
        <w:r>
          <w:rPr>
            <w:noProof/>
            <w:webHidden/>
          </w:rPr>
          <w:fldChar w:fldCharType="separate"/>
        </w:r>
        <w:r w:rsidR="00755F6D">
          <w:rPr>
            <w:noProof/>
            <w:webHidden/>
          </w:rPr>
          <w:t>64</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15" w:history="1">
        <w:r w:rsidR="00721FAB" w:rsidRPr="000E02D7">
          <w:rPr>
            <w:rStyle w:val="Hyperlink"/>
            <w:noProof/>
          </w:rPr>
          <w:t>9.2 Смернице за спровођење радова на заштити шума</w:t>
        </w:r>
        <w:r w:rsidR="00721FAB">
          <w:rPr>
            <w:noProof/>
            <w:webHidden/>
          </w:rPr>
          <w:tab/>
        </w:r>
        <w:r>
          <w:rPr>
            <w:noProof/>
            <w:webHidden/>
          </w:rPr>
          <w:fldChar w:fldCharType="begin"/>
        </w:r>
        <w:r w:rsidR="00721FAB">
          <w:rPr>
            <w:noProof/>
            <w:webHidden/>
          </w:rPr>
          <w:instrText xml:space="preserve"> PAGEREF _Toc66340515 \h </w:instrText>
        </w:r>
        <w:r>
          <w:rPr>
            <w:noProof/>
            <w:webHidden/>
          </w:rPr>
        </w:r>
        <w:r>
          <w:rPr>
            <w:noProof/>
            <w:webHidden/>
          </w:rPr>
          <w:fldChar w:fldCharType="separate"/>
        </w:r>
        <w:r w:rsidR="00755F6D">
          <w:rPr>
            <w:noProof/>
            <w:webHidden/>
          </w:rPr>
          <w:t>66</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16" w:history="1">
        <w:r w:rsidR="00721FAB" w:rsidRPr="000E02D7">
          <w:rPr>
            <w:rStyle w:val="Hyperlink"/>
            <w:noProof/>
          </w:rPr>
          <w:t>9.3. Смернице за извођење сеча и извоза дрвета (привлачење)</w:t>
        </w:r>
        <w:r w:rsidR="00721FAB">
          <w:rPr>
            <w:noProof/>
            <w:webHidden/>
          </w:rPr>
          <w:tab/>
        </w:r>
        <w:r>
          <w:rPr>
            <w:noProof/>
            <w:webHidden/>
          </w:rPr>
          <w:fldChar w:fldCharType="begin"/>
        </w:r>
        <w:r w:rsidR="00721FAB">
          <w:rPr>
            <w:noProof/>
            <w:webHidden/>
          </w:rPr>
          <w:instrText xml:space="preserve"> PAGEREF _Toc66340516 \h </w:instrText>
        </w:r>
        <w:r>
          <w:rPr>
            <w:noProof/>
            <w:webHidden/>
          </w:rPr>
        </w:r>
        <w:r>
          <w:rPr>
            <w:noProof/>
            <w:webHidden/>
          </w:rPr>
          <w:fldChar w:fldCharType="separate"/>
        </w:r>
        <w:r w:rsidR="00755F6D">
          <w:rPr>
            <w:noProof/>
            <w:webHidden/>
          </w:rPr>
          <w:t>67</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17" w:history="1">
        <w:r w:rsidR="00721FAB" w:rsidRPr="000E02D7">
          <w:rPr>
            <w:rStyle w:val="Hyperlink"/>
            <w:noProof/>
          </w:rPr>
          <w:t>9.4.Смернице за реализацију плана изградње шумских саобраћајница</w:t>
        </w:r>
        <w:r w:rsidR="00721FAB">
          <w:rPr>
            <w:noProof/>
            <w:webHidden/>
          </w:rPr>
          <w:tab/>
        </w:r>
        <w:r>
          <w:rPr>
            <w:noProof/>
            <w:webHidden/>
          </w:rPr>
          <w:fldChar w:fldCharType="begin"/>
        </w:r>
        <w:r w:rsidR="00721FAB">
          <w:rPr>
            <w:noProof/>
            <w:webHidden/>
          </w:rPr>
          <w:instrText xml:space="preserve"> PAGEREF _Toc66340517 \h </w:instrText>
        </w:r>
        <w:r>
          <w:rPr>
            <w:noProof/>
            <w:webHidden/>
          </w:rPr>
        </w:r>
        <w:r>
          <w:rPr>
            <w:noProof/>
            <w:webHidden/>
          </w:rPr>
          <w:fldChar w:fldCharType="separate"/>
        </w:r>
        <w:r w:rsidR="00755F6D">
          <w:rPr>
            <w:noProof/>
            <w:webHidden/>
          </w:rPr>
          <w:t>67</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18" w:history="1">
        <w:r w:rsidR="00721FAB" w:rsidRPr="000E02D7">
          <w:rPr>
            <w:rStyle w:val="Hyperlink"/>
            <w:noProof/>
          </w:rPr>
          <w:t>9.5.Време сече шума</w:t>
        </w:r>
        <w:r w:rsidR="00721FAB">
          <w:rPr>
            <w:noProof/>
            <w:webHidden/>
          </w:rPr>
          <w:tab/>
        </w:r>
        <w:r>
          <w:rPr>
            <w:noProof/>
            <w:webHidden/>
          </w:rPr>
          <w:fldChar w:fldCharType="begin"/>
        </w:r>
        <w:r w:rsidR="00721FAB">
          <w:rPr>
            <w:noProof/>
            <w:webHidden/>
          </w:rPr>
          <w:instrText xml:space="preserve"> PAGEREF _Toc66340518 \h </w:instrText>
        </w:r>
        <w:r>
          <w:rPr>
            <w:noProof/>
            <w:webHidden/>
          </w:rPr>
        </w:r>
        <w:r>
          <w:rPr>
            <w:noProof/>
            <w:webHidden/>
          </w:rPr>
          <w:fldChar w:fldCharType="separate"/>
        </w:r>
        <w:r w:rsidR="00755F6D">
          <w:rPr>
            <w:noProof/>
            <w:webHidden/>
          </w:rPr>
          <w:t>67</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19" w:history="1">
        <w:r w:rsidR="00721FAB" w:rsidRPr="000E02D7">
          <w:rPr>
            <w:rStyle w:val="Hyperlink"/>
            <w:noProof/>
          </w:rPr>
          <w:t>9.6. Упутство за израду годишњег извођачког пројекта</w:t>
        </w:r>
        <w:r w:rsidR="00721FAB">
          <w:rPr>
            <w:noProof/>
            <w:webHidden/>
          </w:rPr>
          <w:tab/>
        </w:r>
        <w:r>
          <w:rPr>
            <w:noProof/>
            <w:webHidden/>
          </w:rPr>
          <w:fldChar w:fldCharType="begin"/>
        </w:r>
        <w:r w:rsidR="00721FAB">
          <w:rPr>
            <w:noProof/>
            <w:webHidden/>
          </w:rPr>
          <w:instrText xml:space="preserve"> PAGEREF _Toc66340519 \h </w:instrText>
        </w:r>
        <w:r>
          <w:rPr>
            <w:noProof/>
            <w:webHidden/>
          </w:rPr>
        </w:r>
        <w:r>
          <w:rPr>
            <w:noProof/>
            <w:webHidden/>
          </w:rPr>
          <w:fldChar w:fldCharType="separate"/>
        </w:r>
        <w:r w:rsidR="00755F6D">
          <w:rPr>
            <w:noProof/>
            <w:webHidden/>
          </w:rPr>
          <w:t>67</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20" w:history="1">
        <w:r w:rsidR="00721FAB" w:rsidRPr="000E02D7">
          <w:rPr>
            <w:rStyle w:val="Hyperlink"/>
            <w:noProof/>
          </w:rPr>
          <w:t>9.7. Упутство за коришћење тарифа</w:t>
        </w:r>
        <w:r w:rsidR="00721FAB">
          <w:rPr>
            <w:noProof/>
            <w:webHidden/>
          </w:rPr>
          <w:tab/>
        </w:r>
        <w:r>
          <w:rPr>
            <w:noProof/>
            <w:webHidden/>
          </w:rPr>
          <w:fldChar w:fldCharType="begin"/>
        </w:r>
        <w:r w:rsidR="00721FAB">
          <w:rPr>
            <w:noProof/>
            <w:webHidden/>
          </w:rPr>
          <w:instrText xml:space="preserve"> PAGEREF _Toc66340520 \h </w:instrText>
        </w:r>
        <w:r>
          <w:rPr>
            <w:noProof/>
            <w:webHidden/>
          </w:rPr>
        </w:r>
        <w:r>
          <w:rPr>
            <w:noProof/>
            <w:webHidden/>
          </w:rPr>
          <w:fldChar w:fldCharType="separate"/>
        </w:r>
        <w:r w:rsidR="00755F6D">
          <w:rPr>
            <w:noProof/>
            <w:webHidden/>
          </w:rPr>
          <w:t>68</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21" w:history="1">
        <w:r w:rsidR="00721FAB" w:rsidRPr="000E02D7">
          <w:rPr>
            <w:rStyle w:val="Hyperlink"/>
            <w:noProof/>
          </w:rPr>
          <w:t>9.8. Упутство за вођење евиденције о остваривању основе газдовања шумама</w:t>
        </w:r>
        <w:r w:rsidR="00721FAB">
          <w:rPr>
            <w:noProof/>
            <w:webHidden/>
          </w:rPr>
          <w:tab/>
        </w:r>
        <w:r>
          <w:rPr>
            <w:noProof/>
            <w:webHidden/>
          </w:rPr>
          <w:fldChar w:fldCharType="begin"/>
        </w:r>
        <w:r w:rsidR="00721FAB">
          <w:rPr>
            <w:noProof/>
            <w:webHidden/>
          </w:rPr>
          <w:instrText xml:space="preserve"> PAGEREF _Toc66340521 \h </w:instrText>
        </w:r>
        <w:r>
          <w:rPr>
            <w:noProof/>
            <w:webHidden/>
          </w:rPr>
        </w:r>
        <w:r>
          <w:rPr>
            <w:noProof/>
            <w:webHidden/>
          </w:rPr>
          <w:fldChar w:fldCharType="separate"/>
        </w:r>
        <w:r w:rsidR="00755F6D">
          <w:rPr>
            <w:noProof/>
            <w:webHidden/>
          </w:rPr>
          <w:t>68</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22" w:history="1">
        <w:r w:rsidR="00721FAB" w:rsidRPr="000E02D7">
          <w:rPr>
            <w:rStyle w:val="Hyperlink"/>
            <w:noProof/>
          </w:rPr>
          <w:t>9.9. Упутство о вођењу шумске хронике</w:t>
        </w:r>
        <w:r w:rsidR="00721FAB">
          <w:rPr>
            <w:noProof/>
            <w:webHidden/>
          </w:rPr>
          <w:tab/>
        </w:r>
        <w:r>
          <w:rPr>
            <w:noProof/>
            <w:webHidden/>
          </w:rPr>
          <w:fldChar w:fldCharType="begin"/>
        </w:r>
        <w:r w:rsidR="00721FAB">
          <w:rPr>
            <w:noProof/>
            <w:webHidden/>
          </w:rPr>
          <w:instrText xml:space="preserve"> PAGEREF _Toc66340522 \h </w:instrText>
        </w:r>
        <w:r>
          <w:rPr>
            <w:noProof/>
            <w:webHidden/>
          </w:rPr>
        </w:r>
        <w:r>
          <w:rPr>
            <w:noProof/>
            <w:webHidden/>
          </w:rPr>
          <w:fldChar w:fldCharType="separate"/>
        </w:r>
        <w:r w:rsidR="00755F6D">
          <w:rPr>
            <w:noProof/>
            <w:webHidden/>
          </w:rPr>
          <w:t>68</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23" w:history="1">
        <w:r w:rsidR="00721FAB" w:rsidRPr="000E02D7">
          <w:rPr>
            <w:rStyle w:val="Hyperlink"/>
            <w:noProof/>
          </w:rPr>
          <w:t>9.10. Смернице за праћење стања (мониторинг) ретких,рањивих и угрожених врста</w:t>
        </w:r>
        <w:r w:rsidR="00721FAB">
          <w:rPr>
            <w:noProof/>
            <w:webHidden/>
          </w:rPr>
          <w:tab/>
        </w:r>
        <w:r>
          <w:rPr>
            <w:noProof/>
            <w:webHidden/>
          </w:rPr>
          <w:fldChar w:fldCharType="begin"/>
        </w:r>
        <w:r w:rsidR="00721FAB">
          <w:rPr>
            <w:noProof/>
            <w:webHidden/>
          </w:rPr>
          <w:instrText xml:space="preserve"> PAGEREF _Toc66340523 \h </w:instrText>
        </w:r>
        <w:r>
          <w:rPr>
            <w:noProof/>
            <w:webHidden/>
          </w:rPr>
        </w:r>
        <w:r>
          <w:rPr>
            <w:noProof/>
            <w:webHidden/>
          </w:rPr>
          <w:fldChar w:fldCharType="separate"/>
        </w:r>
        <w:r w:rsidR="00755F6D">
          <w:rPr>
            <w:noProof/>
            <w:webHidden/>
          </w:rPr>
          <w:t>69</w:t>
        </w:r>
        <w:r>
          <w:rPr>
            <w:noProof/>
            <w:webHidden/>
          </w:rPr>
          <w:fldChar w:fldCharType="end"/>
        </w:r>
      </w:hyperlink>
    </w:p>
    <w:p w:rsidR="00721FAB" w:rsidRDefault="00D8598A">
      <w:pPr>
        <w:pStyle w:val="TOC1"/>
        <w:tabs>
          <w:tab w:val="right" w:leader="dot" w:pos="13949"/>
        </w:tabs>
        <w:rPr>
          <w:rFonts w:asciiTheme="minorHAnsi" w:hAnsiTheme="minorHAnsi"/>
          <w:b w:val="0"/>
          <w:bCs w:val="0"/>
          <w:caps w:val="0"/>
          <w:noProof/>
          <w:sz w:val="22"/>
          <w:szCs w:val="22"/>
        </w:rPr>
      </w:pPr>
      <w:hyperlink w:anchor="_Toc66340524" w:history="1">
        <w:r w:rsidR="00721FAB" w:rsidRPr="000E02D7">
          <w:rPr>
            <w:rStyle w:val="Hyperlink"/>
            <w:rFonts w:eastAsiaTheme="minorHAnsi"/>
            <w:noProof/>
            <w:lang w:val="pl-PL"/>
          </w:rPr>
          <w:t xml:space="preserve">10.0. </w:t>
        </w:r>
        <w:r w:rsidR="00721FAB" w:rsidRPr="000E02D7">
          <w:rPr>
            <w:rStyle w:val="Hyperlink"/>
            <w:rFonts w:eastAsiaTheme="minorHAnsi"/>
            <w:noProof/>
          </w:rPr>
          <w:t>ЕКОНОМСКО-ФИНАНСИЈСКА АНАЛИЗА</w:t>
        </w:r>
        <w:r w:rsidR="00721FAB">
          <w:rPr>
            <w:noProof/>
            <w:webHidden/>
          </w:rPr>
          <w:tab/>
        </w:r>
        <w:r>
          <w:rPr>
            <w:noProof/>
            <w:webHidden/>
          </w:rPr>
          <w:fldChar w:fldCharType="begin"/>
        </w:r>
        <w:r w:rsidR="00721FAB">
          <w:rPr>
            <w:noProof/>
            <w:webHidden/>
          </w:rPr>
          <w:instrText xml:space="preserve"> PAGEREF _Toc66340524 \h </w:instrText>
        </w:r>
        <w:r>
          <w:rPr>
            <w:noProof/>
            <w:webHidden/>
          </w:rPr>
        </w:r>
        <w:r>
          <w:rPr>
            <w:noProof/>
            <w:webHidden/>
          </w:rPr>
          <w:fldChar w:fldCharType="separate"/>
        </w:r>
        <w:r w:rsidR="00755F6D">
          <w:rPr>
            <w:noProof/>
            <w:webHidden/>
          </w:rPr>
          <w:t>70</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25" w:history="1">
        <w:r w:rsidR="00721FAB" w:rsidRPr="000E02D7">
          <w:rPr>
            <w:rStyle w:val="Hyperlink"/>
            <w:rFonts w:eastAsiaTheme="minorHAnsi"/>
            <w:noProof/>
            <w:lang w:val="ru-RU"/>
          </w:rPr>
          <w:t>10.1. Вредност шума</w:t>
        </w:r>
        <w:r w:rsidR="00721FAB">
          <w:rPr>
            <w:noProof/>
            <w:webHidden/>
          </w:rPr>
          <w:tab/>
        </w:r>
        <w:r>
          <w:rPr>
            <w:noProof/>
            <w:webHidden/>
          </w:rPr>
          <w:fldChar w:fldCharType="begin"/>
        </w:r>
        <w:r w:rsidR="00721FAB">
          <w:rPr>
            <w:noProof/>
            <w:webHidden/>
          </w:rPr>
          <w:instrText xml:space="preserve"> PAGEREF _Toc66340525 \h </w:instrText>
        </w:r>
        <w:r>
          <w:rPr>
            <w:noProof/>
            <w:webHidden/>
          </w:rPr>
        </w:r>
        <w:r>
          <w:rPr>
            <w:noProof/>
            <w:webHidden/>
          </w:rPr>
          <w:fldChar w:fldCharType="separate"/>
        </w:r>
        <w:r w:rsidR="00755F6D">
          <w:rPr>
            <w:noProof/>
            <w:webHidden/>
          </w:rPr>
          <w:t>70</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26" w:history="1">
        <w:r w:rsidR="00721FAB" w:rsidRPr="000E02D7">
          <w:rPr>
            <w:rStyle w:val="Hyperlink"/>
            <w:rFonts w:eastAsia="Calibri"/>
            <w:noProof/>
            <w:lang w:val="ru-RU"/>
          </w:rPr>
          <w:t>10.2. Вредност планираног сечивог етата</w:t>
        </w:r>
        <w:r w:rsidR="00721FAB">
          <w:rPr>
            <w:noProof/>
            <w:webHidden/>
          </w:rPr>
          <w:tab/>
        </w:r>
        <w:r>
          <w:rPr>
            <w:noProof/>
            <w:webHidden/>
          </w:rPr>
          <w:fldChar w:fldCharType="begin"/>
        </w:r>
        <w:r w:rsidR="00721FAB">
          <w:rPr>
            <w:noProof/>
            <w:webHidden/>
          </w:rPr>
          <w:instrText xml:space="preserve"> PAGEREF _Toc66340526 \h </w:instrText>
        </w:r>
        <w:r>
          <w:rPr>
            <w:noProof/>
            <w:webHidden/>
          </w:rPr>
        </w:r>
        <w:r>
          <w:rPr>
            <w:noProof/>
            <w:webHidden/>
          </w:rPr>
          <w:fldChar w:fldCharType="separate"/>
        </w:r>
        <w:r w:rsidR="00755F6D">
          <w:rPr>
            <w:noProof/>
            <w:webHidden/>
          </w:rPr>
          <w:t>71</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27" w:history="1">
        <w:r w:rsidR="00721FAB" w:rsidRPr="000E02D7">
          <w:rPr>
            <w:rStyle w:val="Hyperlink"/>
            <w:noProof/>
            <w:lang w:val="ru-RU"/>
          </w:rPr>
          <w:t>10.3. Трошкови реализације плана гајења шума</w:t>
        </w:r>
        <w:r w:rsidR="00721FAB">
          <w:rPr>
            <w:noProof/>
            <w:webHidden/>
          </w:rPr>
          <w:tab/>
        </w:r>
        <w:r>
          <w:rPr>
            <w:noProof/>
            <w:webHidden/>
          </w:rPr>
          <w:fldChar w:fldCharType="begin"/>
        </w:r>
        <w:r w:rsidR="00721FAB">
          <w:rPr>
            <w:noProof/>
            <w:webHidden/>
          </w:rPr>
          <w:instrText xml:space="preserve"> PAGEREF _Toc66340527 \h </w:instrText>
        </w:r>
        <w:r>
          <w:rPr>
            <w:noProof/>
            <w:webHidden/>
          </w:rPr>
        </w:r>
        <w:r>
          <w:rPr>
            <w:noProof/>
            <w:webHidden/>
          </w:rPr>
          <w:fldChar w:fldCharType="separate"/>
        </w:r>
        <w:r w:rsidR="00755F6D">
          <w:rPr>
            <w:noProof/>
            <w:webHidden/>
          </w:rPr>
          <w:t>72</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28" w:history="1">
        <w:r w:rsidR="00721FAB" w:rsidRPr="000E02D7">
          <w:rPr>
            <w:rStyle w:val="Hyperlink"/>
            <w:noProof/>
            <w:lang w:val="ru-RU"/>
          </w:rPr>
          <w:t>10.4. Трошкови реализације плана заштите шума</w:t>
        </w:r>
        <w:r w:rsidR="00721FAB">
          <w:rPr>
            <w:noProof/>
            <w:webHidden/>
          </w:rPr>
          <w:tab/>
        </w:r>
        <w:r>
          <w:rPr>
            <w:noProof/>
            <w:webHidden/>
          </w:rPr>
          <w:fldChar w:fldCharType="begin"/>
        </w:r>
        <w:r w:rsidR="00721FAB">
          <w:rPr>
            <w:noProof/>
            <w:webHidden/>
          </w:rPr>
          <w:instrText xml:space="preserve"> PAGEREF _Toc66340528 \h </w:instrText>
        </w:r>
        <w:r>
          <w:rPr>
            <w:noProof/>
            <w:webHidden/>
          </w:rPr>
        </w:r>
        <w:r>
          <w:rPr>
            <w:noProof/>
            <w:webHidden/>
          </w:rPr>
          <w:fldChar w:fldCharType="separate"/>
        </w:r>
        <w:r w:rsidR="00755F6D">
          <w:rPr>
            <w:noProof/>
            <w:webHidden/>
          </w:rPr>
          <w:t>73</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29" w:history="1">
        <w:r w:rsidR="00721FAB" w:rsidRPr="000E02D7">
          <w:rPr>
            <w:rStyle w:val="Hyperlink"/>
            <w:noProof/>
          </w:rPr>
          <w:t>10</w:t>
        </w:r>
        <w:r w:rsidR="00721FAB" w:rsidRPr="000E02D7">
          <w:rPr>
            <w:rStyle w:val="Hyperlink"/>
            <w:noProof/>
            <w:lang w:val="pl-PL"/>
          </w:rPr>
          <w:t>.</w:t>
        </w:r>
        <w:r w:rsidR="00721FAB" w:rsidRPr="000E02D7">
          <w:rPr>
            <w:rStyle w:val="Hyperlink"/>
            <w:noProof/>
          </w:rPr>
          <w:t>5</w:t>
        </w:r>
        <w:r w:rsidR="00721FAB" w:rsidRPr="000E02D7">
          <w:rPr>
            <w:rStyle w:val="Hyperlink"/>
            <w:noProof/>
            <w:lang w:val="pl-PL"/>
          </w:rPr>
          <w:t>. Трошкови реализације плана изградње и одржавање саобраћајница</w:t>
        </w:r>
        <w:r w:rsidR="00721FAB">
          <w:rPr>
            <w:noProof/>
            <w:webHidden/>
          </w:rPr>
          <w:tab/>
        </w:r>
        <w:r>
          <w:rPr>
            <w:noProof/>
            <w:webHidden/>
          </w:rPr>
          <w:fldChar w:fldCharType="begin"/>
        </w:r>
        <w:r w:rsidR="00721FAB">
          <w:rPr>
            <w:noProof/>
            <w:webHidden/>
          </w:rPr>
          <w:instrText xml:space="preserve"> PAGEREF _Toc66340529 \h </w:instrText>
        </w:r>
        <w:r>
          <w:rPr>
            <w:noProof/>
            <w:webHidden/>
          </w:rPr>
        </w:r>
        <w:r>
          <w:rPr>
            <w:noProof/>
            <w:webHidden/>
          </w:rPr>
          <w:fldChar w:fldCharType="separate"/>
        </w:r>
        <w:r w:rsidR="00755F6D">
          <w:rPr>
            <w:noProof/>
            <w:webHidden/>
          </w:rPr>
          <w:t>73</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30" w:history="1">
        <w:r w:rsidR="00721FAB" w:rsidRPr="000E02D7">
          <w:rPr>
            <w:rStyle w:val="Hyperlink"/>
            <w:noProof/>
            <w:lang w:val="ru-RU"/>
          </w:rPr>
          <w:t>10.6. Трошкови реализације плана уређивања шума</w:t>
        </w:r>
        <w:r w:rsidR="00721FAB">
          <w:rPr>
            <w:noProof/>
            <w:webHidden/>
          </w:rPr>
          <w:tab/>
        </w:r>
        <w:r>
          <w:rPr>
            <w:noProof/>
            <w:webHidden/>
          </w:rPr>
          <w:fldChar w:fldCharType="begin"/>
        </w:r>
        <w:r w:rsidR="00721FAB">
          <w:rPr>
            <w:noProof/>
            <w:webHidden/>
          </w:rPr>
          <w:instrText xml:space="preserve"> PAGEREF _Toc66340530 \h </w:instrText>
        </w:r>
        <w:r>
          <w:rPr>
            <w:noProof/>
            <w:webHidden/>
          </w:rPr>
        </w:r>
        <w:r>
          <w:rPr>
            <w:noProof/>
            <w:webHidden/>
          </w:rPr>
          <w:fldChar w:fldCharType="separate"/>
        </w:r>
        <w:r w:rsidR="00755F6D">
          <w:rPr>
            <w:noProof/>
            <w:webHidden/>
          </w:rPr>
          <w:t>73</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31" w:history="1">
        <w:r w:rsidR="00721FAB" w:rsidRPr="000E02D7">
          <w:rPr>
            <w:rStyle w:val="Hyperlink"/>
            <w:noProof/>
          </w:rPr>
          <w:t>10.7. Трошкови набавке опреме</w:t>
        </w:r>
        <w:r w:rsidR="00721FAB">
          <w:rPr>
            <w:noProof/>
            <w:webHidden/>
          </w:rPr>
          <w:tab/>
        </w:r>
        <w:r>
          <w:rPr>
            <w:noProof/>
            <w:webHidden/>
          </w:rPr>
          <w:fldChar w:fldCharType="begin"/>
        </w:r>
        <w:r w:rsidR="00721FAB">
          <w:rPr>
            <w:noProof/>
            <w:webHidden/>
          </w:rPr>
          <w:instrText xml:space="preserve"> PAGEREF _Toc66340531 \h </w:instrText>
        </w:r>
        <w:r>
          <w:rPr>
            <w:noProof/>
            <w:webHidden/>
          </w:rPr>
        </w:r>
        <w:r>
          <w:rPr>
            <w:noProof/>
            <w:webHidden/>
          </w:rPr>
          <w:fldChar w:fldCharType="separate"/>
        </w:r>
        <w:r w:rsidR="00755F6D">
          <w:rPr>
            <w:noProof/>
            <w:webHidden/>
          </w:rPr>
          <w:t>73</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32" w:history="1">
        <w:r w:rsidR="00721FAB" w:rsidRPr="000E02D7">
          <w:rPr>
            <w:rStyle w:val="Hyperlink"/>
            <w:noProof/>
          </w:rPr>
          <w:t>10.8. Трошкови изградње и одржавања грађевинских објеката</w:t>
        </w:r>
        <w:r w:rsidR="00721FAB">
          <w:rPr>
            <w:noProof/>
            <w:webHidden/>
          </w:rPr>
          <w:tab/>
        </w:r>
        <w:r>
          <w:rPr>
            <w:noProof/>
            <w:webHidden/>
          </w:rPr>
          <w:fldChar w:fldCharType="begin"/>
        </w:r>
        <w:r w:rsidR="00721FAB">
          <w:rPr>
            <w:noProof/>
            <w:webHidden/>
          </w:rPr>
          <w:instrText xml:space="preserve"> PAGEREF _Toc66340532 \h </w:instrText>
        </w:r>
        <w:r>
          <w:rPr>
            <w:noProof/>
            <w:webHidden/>
          </w:rPr>
        </w:r>
        <w:r>
          <w:rPr>
            <w:noProof/>
            <w:webHidden/>
          </w:rPr>
          <w:fldChar w:fldCharType="separate"/>
        </w:r>
        <w:r w:rsidR="00755F6D">
          <w:rPr>
            <w:noProof/>
            <w:webHidden/>
          </w:rPr>
          <w:t>73</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33" w:history="1">
        <w:r w:rsidR="00721FAB" w:rsidRPr="000E02D7">
          <w:rPr>
            <w:rStyle w:val="Hyperlink"/>
            <w:noProof/>
          </w:rPr>
          <w:t>10.9. Трошкови уређеља површина за одмор и рекреацију</w:t>
        </w:r>
        <w:r w:rsidR="00721FAB">
          <w:rPr>
            <w:noProof/>
            <w:webHidden/>
          </w:rPr>
          <w:tab/>
        </w:r>
        <w:r>
          <w:rPr>
            <w:noProof/>
            <w:webHidden/>
          </w:rPr>
          <w:fldChar w:fldCharType="begin"/>
        </w:r>
        <w:r w:rsidR="00721FAB">
          <w:rPr>
            <w:noProof/>
            <w:webHidden/>
          </w:rPr>
          <w:instrText xml:space="preserve"> PAGEREF _Toc66340533 \h </w:instrText>
        </w:r>
        <w:r>
          <w:rPr>
            <w:noProof/>
            <w:webHidden/>
          </w:rPr>
        </w:r>
        <w:r>
          <w:rPr>
            <w:noProof/>
            <w:webHidden/>
          </w:rPr>
          <w:fldChar w:fldCharType="separate"/>
        </w:r>
        <w:r w:rsidR="00755F6D">
          <w:rPr>
            <w:noProof/>
            <w:webHidden/>
          </w:rPr>
          <w:t>73</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34" w:history="1">
        <w:r w:rsidR="00721FAB" w:rsidRPr="000E02D7">
          <w:rPr>
            <w:rStyle w:val="Hyperlink"/>
            <w:noProof/>
          </w:rPr>
          <w:t>10.10. Трошкови за реализацију плана очувања и заштите флоре ,фауне и гљива</w:t>
        </w:r>
        <w:r w:rsidR="00721FAB">
          <w:rPr>
            <w:noProof/>
            <w:webHidden/>
          </w:rPr>
          <w:tab/>
        </w:r>
        <w:r>
          <w:rPr>
            <w:noProof/>
            <w:webHidden/>
          </w:rPr>
          <w:fldChar w:fldCharType="begin"/>
        </w:r>
        <w:r w:rsidR="00721FAB">
          <w:rPr>
            <w:noProof/>
            <w:webHidden/>
          </w:rPr>
          <w:instrText xml:space="preserve"> PAGEREF _Toc66340534 \h </w:instrText>
        </w:r>
        <w:r>
          <w:rPr>
            <w:noProof/>
            <w:webHidden/>
          </w:rPr>
        </w:r>
        <w:r>
          <w:rPr>
            <w:noProof/>
            <w:webHidden/>
          </w:rPr>
          <w:fldChar w:fldCharType="separate"/>
        </w:r>
        <w:r w:rsidR="00755F6D">
          <w:rPr>
            <w:noProof/>
            <w:webHidden/>
          </w:rPr>
          <w:t>73</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35" w:history="1">
        <w:r w:rsidR="00721FAB" w:rsidRPr="000E02D7">
          <w:rPr>
            <w:rStyle w:val="Hyperlink"/>
            <w:noProof/>
          </w:rPr>
          <w:t>10.11. Накнада за посечено дрво</w:t>
        </w:r>
        <w:r w:rsidR="00721FAB">
          <w:rPr>
            <w:noProof/>
            <w:webHidden/>
          </w:rPr>
          <w:tab/>
        </w:r>
        <w:r>
          <w:rPr>
            <w:noProof/>
            <w:webHidden/>
          </w:rPr>
          <w:fldChar w:fldCharType="begin"/>
        </w:r>
        <w:r w:rsidR="00721FAB">
          <w:rPr>
            <w:noProof/>
            <w:webHidden/>
          </w:rPr>
          <w:instrText xml:space="preserve"> PAGEREF _Toc66340535 \h </w:instrText>
        </w:r>
        <w:r>
          <w:rPr>
            <w:noProof/>
            <w:webHidden/>
          </w:rPr>
        </w:r>
        <w:r>
          <w:rPr>
            <w:noProof/>
            <w:webHidden/>
          </w:rPr>
          <w:fldChar w:fldCharType="separate"/>
        </w:r>
        <w:r w:rsidR="00755F6D">
          <w:rPr>
            <w:noProof/>
            <w:webHidden/>
          </w:rPr>
          <w:t>73</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36" w:history="1">
        <w:r w:rsidR="00721FAB" w:rsidRPr="000E02D7">
          <w:rPr>
            <w:rStyle w:val="Hyperlink"/>
            <w:noProof/>
          </w:rPr>
          <w:t>10</w:t>
        </w:r>
        <w:r w:rsidR="00721FAB" w:rsidRPr="000E02D7">
          <w:rPr>
            <w:rStyle w:val="Hyperlink"/>
            <w:noProof/>
            <w:lang w:val="pl-PL"/>
          </w:rPr>
          <w:t>.</w:t>
        </w:r>
        <w:r w:rsidR="00721FAB" w:rsidRPr="000E02D7">
          <w:rPr>
            <w:rStyle w:val="Hyperlink"/>
            <w:noProof/>
          </w:rPr>
          <w:t>12</w:t>
        </w:r>
        <w:r w:rsidR="00721FAB" w:rsidRPr="000E02D7">
          <w:rPr>
            <w:rStyle w:val="Hyperlink"/>
            <w:noProof/>
            <w:lang w:val="pl-PL"/>
          </w:rPr>
          <w:t>. Средства за репродукцију</w:t>
        </w:r>
        <w:r w:rsidR="00721FAB">
          <w:rPr>
            <w:noProof/>
            <w:webHidden/>
          </w:rPr>
          <w:tab/>
        </w:r>
        <w:r>
          <w:rPr>
            <w:noProof/>
            <w:webHidden/>
          </w:rPr>
          <w:fldChar w:fldCharType="begin"/>
        </w:r>
        <w:r w:rsidR="00721FAB">
          <w:rPr>
            <w:noProof/>
            <w:webHidden/>
          </w:rPr>
          <w:instrText xml:space="preserve"> PAGEREF _Toc66340536 \h </w:instrText>
        </w:r>
        <w:r>
          <w:rPr>
            <w:noProof/>
            <w:webHidden/>
          </w:rPr>
        </w:r>
        <w:r>
          <w:rPr>
            <w:noProof/>
            <w:webHidden/>
          </w:rPr>
          <w:fldChar w:fldCharType="separate"/>
        </w:r>
        <w:r w:rsidR="00755F6D">
          <w:rPr>
            <w:noProof/>
            <w:webHidden/>
          </w:rPr>
          <w:t>74</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37" w:history="1">
        <w:r w:rsidR="00721FAB" w:rsidRPr="000E02D7">
          <w:rPr>
            <w:rStyle w:val="Hyperlink"/>
            <w:noProof/>
          </w:rPr>
          <w:t>10</w:t>
        </w:r>
        <w:r w:rsidR="00721FAB" w:rsidRPr="000E02D7">
          <w:rPr>
            <w:rStyle w:val="Hyperlink"/>
            <w:noProof/>
            <w:lang w:val="pl-PL"/>
          </w:rPr>
          <w:t>.</w:t>
        </w:r>
        <w:r w:rsidR="00721FAB" w:rsidRPr="000E02D7">
          <w:rPr>
            <w:rStyle w:val="Hyperlink"/>
            <w:noProof/>
          </w:rPr>
          <w:t>13</w:t>
        </w:r>
        <w:r w:rsidR="00721FAB" w:rsidRPr="000E02D7">
          <w:rPr>
            <w:rStyle w:val="Hyperlink"/>
            <w:noProof/>
            <w:lang w:val="pl-PL"/>
          </w:rPr>
          <w:t>. Укупни трошкови</w:t>
        </w:r>
        <w:r w:rsidR="00721FAB">
          <w:rPr>
            <w:noProof/>
            <w:webHidden/>
          </w:rPr>
          <w:tab/>
        </w:r>
        <w:r>
          <w:rPr>
            <w:noProof/>
            <w:webHidden/>
          </w:rPr>
          <w:fldChar w:fldCharType="begin"/>
        </w:r>
        <w:r w:rsidR="00721FAB">
          <w:rPr>
            <w:noProof/>
            <w:webHidden/>
          </w:rPr>
          <w:instrText xml:space="preserve"> PAGEREF _Toc66340537 \h </w:instrText>
        </w:r>
        <w:r>
          <w:rPr>
            <w:noProof/>
            <w:webHidden/>
          </w:rPr>
        </w:r>
        <w:r>
          <w:rPr>
            <w:noProof/>
            <w:webHidden/>
          </w:rPr>
          <w:fldChar w:fldCharType="separate"/>
        </w:r>
        <w:r w:rsidR="00755F6D">
          <w:rPr>
            <w:noProof/>
            <w:webHidden/>
          </w:rPr>
          <w:t>74</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38" w:history="1">
        <w:r w:rsidR="00721FAB" w:rsidRPr="000E02D7">
          <w:rPr>
            <w:rStyle w:val="Hyperlink"/>
            <w:noProof/>
          </w:rPr>
          <w:t>10</w:t>
        </w:r>
        <w:r w:rsidR="00721FAB" w:rsidRPr="000E02D7">
          <w:rPr>
            <w:rStyle w:val="Hyperlink"/>
            <w:noProof/>
            <w:lang w:val="pl-PL"/>
          </w:rPr>
          <w:t>.1</w:t>
        </w:r>
        <w:r w:rsidR="00721FAB" w:rsidRPr="000E02D7">
          <w:rPr>
            <w:rStyle w:val="Hyperlink"/>
            <w:noProof/>
          </w:rPr>
          <w:t>4</w:t>
        </w:r>
        <w:r w:rsidR="00721FAB" w:rsidRPr="000E02D7">
          <w:rPr>
            <w:rStyle w:val="Hyperlink"/>
            <w:noProof/>
            <w:lang w:val="pl-PL"/>
          </w:rPr>
          <w:t>. Расподела финансијских средстава</w:t>
        </w:r>
        <w:r w:rsidR="00721FAB">
          <w:rPr>
            <w:noProof/>
            <w:webHidden/>
          </w:rPr>
          <w:tab/>
        </w:r>
        <w:r>
          <w:rPr>
            <w:noProof/>
            <w:webHidden/>
          </w:rPr>
          <w:fldChar w:fldCharType="begin"/>
        </w:r>
        <w:r w:rsidR="00721FAB">
          <w:rPr>
            <w:noProof/>
            <w:webHidden/>
          </w:rPr>
          <w:instrText xml:space="preserve"> PAGEREF _Toc66340538 \h </w:instrText>
        </w:r>
        <w:r>
          <w:rPr>
            <w:noProof/>
            <w:webHidden/>
          </w:rPr>
        </w:r>
        <w:r>
          <w:rPr>
            <w:noProof/>
            <w:webHidden/>
          </w:rPr>
          <w:fldChar w:fldCharType="separate"/>
        </w:r>
        <w:r w:rsidR="00755F6D">
          <w:rPr>
            <w:noProof/>
            <w:webHidden/>
          </w:rPr>
          <w:t>74</w:t>
        </w:r>
        <w:r>
          <w:rPr>
            <w:noProof/>
            <w:webHidden/>
          </w:rPr>
          <w:fldChar w:fldCharType="end"/>
        </w:r>
      </w:hyperlink>
    </w:p>
    <w:p w:rsidR="00721FAB" w:rsidRDefault="00D8598A">
      <w:pPr>
        <w:pStyle w:val="TOC1"/>
        <w:tabs>
          <w:tab w:val="right" w:leader="dot" w:pos="13949"/>
        </w:tabs>
        <w:rPr>
          <w:rFonts w:asciiTheme="minorHAnsi" w:hAnsiTheme="minorHAnsi"/>
          <w:b w:val="0"/>
          <w:bCs w:val="0"/>
          <w:caps w:val="0"/>
          <w:noProof/>
          <w:sz w:val="22"/>
          <w:szCs w:val="22"/>
        </w:rPr>
      </w:pPr>
      <w:hyperlink w:anchor="_Toc66340539" w:history="1">
        <w:r w:rsidR="00721FAB" w:rsidRPr="000E02D7">
          <w:rPr>
            <w:rStyle w:val="Hyperlink"/>
            <w:noProof/>
          </w:rPr>
          <w:t>11.0. НАЧИН ПРИКУПЉАЊА ПОДАТАКА И</w:t>
        </w:r>
        <w:r w:rsidR="00721FAB">
          <w:rPr>
            <w:noProof/>
            <w:webHidden/>
          </w:rPr>
          <w:tab/>
        </w:r>
        <w:r>
          <w:rPr>
            <w:noProof/>
            <w:webHidden/>
          </w:rPr>
          <w:fldChar w:fldCharType="begin"/>
        </w:r>
        <w:r w:rsidR="00721FAB">
          <w:rPr>
            <w:noProof/>
            <w:webHidden/>
          </w:rPr>
          <w:instrText xml:space="preserve"> PAGEREF _Toc66340539 \h </w:instrText>
        </w:r>
        <w:r>
          <w:rPr>
            <w:noProof/>
            <w:webHidden/>
          </w:rPr>
        </w:r>
        <w:r>
          <w:rPr>
            <w:noProof/>
            <w:webHidden/>
          </w:rPr>
          <w:fldChar w:fldCharType="separate"/>
        </w:r>
        <w:r w:rsidR="00755F6D">
          <w:rPr>
            <w:noProof/>
            <w:webHidden/>
          </w:rPr>
          <w:t>74</w:t>
        </w:r>
        <w:r>
          <w:rPr>
            <w:noProof/>
            <w:webHidden/>
          </w:rPr>
          <w:fldChar w:fldCharType="end"/>
        </w:r>
      </w:hyperlink>
    </w:p>
    <w:p w:rsidR="00721FAB" w:rsidRDefault="00D8598A">
      <w:pPr>
        <w:pStyle w:val="TOC1"/>
        <w:tabs>
          <w:tab w:val="right" w:leader="dot" w:pos="13949"/>
        </w:tabs>
        <w:rPr>
          <w:rFonts w:asciiTheme="minorHAnsi" w:hAnsiTheme="minorHAnsi"/>
          <w:b w:val="0"/>
          <w:bCs w:val="0"/>
          <w:caps w:val="0"/>
          <w:noProof/>
          <w:sz w:val="22"/>
          <w:szCs w:val="22"/>
        </w:rPr>
      </w:pPr>
      <w:hyperlink w:anchor="_Toc66340540" w:history="1">
        <w:r w:rsidR="00721FAB" w:rsidRPr="000E02D7">
          <w:rPr>
            <w:rStyle w:val="Hyperlink"/>
            <w:noProof/>
          </w:rPr>
          <w:t>ИЗРАДЕ ОСНОВЕ ГАЗДОВАЊА ШУМАМА</w:t>
        </w:r>
        <w:r w:rsidR="00721FAB">
          <w:rPr>
            <w:noProof/>
            <w:webHidden/>
          </w:rPr>
          <w:tab/>
        </w:r>
        <w:r>
          <w:rPr>
            <w:noProof/>
            <w:webHidden/>
          </w:rPr>
          <w:fldChar w:fldCharType="begin"/>
        </w:r>
        <w:r w:rsidR="00721FAB">
          <w:rPr>
            <w:noProof/>
            <w:webHidden/>
          </w:rPr>
          <w:instrText xml:space="preserve"> PAGEREF _Toc66340540 \h </w:instrText>
        </w:r>
        <w:r>
          <w:rPr>
            <w:noProof/>
            <w:webHidden/>
          </w:rPr>
        </w:r>
        <w:r>
          <w:rPr>
            <w:noProof/>
            <w:webHidden/>
          </w:rPr>
          <w:fldChar w:fldCharType="separate"/>
        </w:r>
        <w:r w:rsidR="00755F6D">
          <w:rPr>
            <w:noProof/>
            <w:webHidden/>
          </w:rPr>
          <w:t>74</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41" w:history="1">
        <w:r w:rsidR="00721FAB" w:rsidRPr="000E02D7">
          <w:rPr>
            <w:rStyle w:val="Hyperlink"/>
            <w:noProof/>
          </w:rPr>
          <w:t>11.1. Таксациони радови</w:t>
        </w:r>
        <w:r w:rsidR="00721FAB">
          <w:rPr>
            <w:noProof/>
            <w:webHidden/>
          </w:rPr>
          <w:tab/>
        </w:r>
        <w:r>
          <w:rPr>
            <w:noProof/>
            <w:webHidden/>
          </w:rPr>
          <w:fldChar w:fldCharType="begin"/>
        </w:r>
        <w:r w:rsidR="00721FAB">
          <w:rPr>
            <w:noProof/>
            <w:webHidden/>
          </w:rPr>
          <w:instrText xml:space="preserve"> PAGEREF _Toc66340541 \h </w:instrText>
        </w:r>
        <w:r>
          <w:rPr>
            <w:noProof/>
            <w:webHidden/>
          </w:rPr>
        </w:r>
        <w:r>
          <w:rPr>
            <w:noProof/>
            <w:webHidden/>
          </w:rPr>
          <w:fldChar w:fldCharType="separate"/>
        </w:r>
        <w:r w:rsidR="00755F6D">
          <w:rPr>
            <w:noProof/>
            <w:webHidden/>
          </w:rPr>
          <w:t>74</w:t>
        </w:r>
        <w:r>
          <w:rPr>
            <w:noProof/>
            <w:webHidden/>
          </w:rPr>
          <w:fldChar w:fldCharType="end"/>
        </w:r>
      </w:hyperlink>
    </w:p>
    <w:p w:rsidR="00721FAB" w:rsidRDefault="00D8598A">
      <w:pPr>
        <w:pStyle w:val="TOC3"/>
        <w:tabs>
          <w:tab w:val="right" w:leader="dot" w:pos="13949"/>
        </w:tabs>
        <w:rPr>
          <w:noProof/>
          <w:sz w:val="22"/>
          <w:szCs w:val="22"/>
        </w:rPr>
      </w:pPr>
      <w:hyperlink w:anchor="_Toc66340542" w:history="1">
        <w:r w:rsidR="00721FAB" w:rsidRPr="000E02D7">
          <w:rPr>
            <w:rStyle w:val="Hyperlink"/>
            <w:noProof/>
          </w:rPr>
          <w:t>11.1.1. Теренски радови</w:t>
        </w:r>
        <w:r w:rsidR="00721FAB">
          <w:rPr>
            <w:noProof/>
            <w:webHidden/>
          </w:rPr>
          <w:tab/>
        </w:r>
        <w:r>
          <w:rPr>
            <w:noProof/>
            <w:webHidden/>
          </w:rPr>
          <w:fldChar w:fldCharType="begin"/>
        </w:r>
        <w:r w:rsidR="00721FAB">
          <w:rPr>
            <w:noProof/>
            <w:webHidden/>
          </w:rPr>
          <w:instrText xml:space="preserve"> PAGEREF _Toc66340542 \h </w:instrText>
        </w:r>
        <w:r>
          <w:rPr>
            <w:noProof/>
            <w:webHidden/>
          </w:rPr>
        </w:r>
        <w:r>
          <w:rPr>
            <w:noProof/>
            <w:webHidden/>
          </w:rPr>
          <w:fldChar w:fldCharType="separate"/>
        </w:r>
        <w:r w:rsidR="00755F6D">
          <w:rPr>
            <w:noProof/>
            <w:webHidden/>
          </w:rPr>
          <w:t>74</w:t>
        </w:r>
        <w:r>
          <w:rPr>
            <w:noProof/>
            <w:webHidden/>
          </w:rPr>
          <w:fldChar w:fldCharType="end"/>
        </w:r>
      </w:hyperlink>
    </w:p>
    <w:p w:rsidR="00721FAB" w:rsidRDefault="00D8598A">
      <w:pPr>
        <w:pStyle w:val="TOC3"/>
        <w:tabs>
          <w:tab w:val="right" w:leader="dot" w:pos="13949"/>
        </w:tabs>
        <w:rPr>
          <w:noProof/>
          <w:sz w:val="22"/>
          <w:szCs w:val="22"/>
        </w:rPr>
      </w:pPr>
      <w:hyperlink w:anchor="_Toc66340543" w:history="1">
        <w:r w:rsidR="00721FAB" w:rsidRPr="000E02D7">
          <w:rPr>
            <w:rStyle w:val="Hyperlink"/>
            <w:noProof/>
            <w:lang w:val="fr-FR"/>
          </w:rPr>
          <w:t>1</w:t>
        </w:r>
        <w:r w:rsidR="00721FAB" w:rsidRPr="000E02D7">
          <w:rPr>
            <w:rStyle w:val="Hyperlink"/>
            <w:noProof/>
          </w:rPr>
          <w:t>1</w:t>
        </w:r>
        <w:r w:rsidR="00721FAB" w:rsidRPr="000E02D7">
          <w:rPr>
            <w:rStyle w:val="Hyperlink"/>
            <w:noProof/>
            <w:lang w:val="fr-FR"/>
          </w:rPr>
          <w:t>.1.2. Канцеларијски радови</w:t>
        </w:r>
        <w:r w:rsidR="00721FAB">
          <w:rPr>
            <w:noProof/>
            <w:webHidden/>
          </w:rPr>
          <w:tab/>
        </w:r>
        <w:r>
          <w:rPr>
            <w:noProof/>
            <w:webHidden/>
          </w:rPr>
          <w:fldChar w:fldCharType="begin"/>
        </w:r>
        <w:r w:rsidR="00721FAB">
          <w:rPr>
            <w:noProof/>
            <w:webHidden/>
          </w:rPr>
          <w:instrText xml:space="preserve"> PAGEREF _Toc66340543 \h </w:instrText>
        </w:r>
        <w:r>
          <w:rPr>
            <w:noProof/>
            <w:webHidden/>
          </w:rPr>
        </w:r>
        <w:r>
          <w:rPr>
            <w:noProof/>
            <w:webHidden/>
          </w:rPr>
          <w:fldChar w:fldCharType="separate"/>
        </w:r>
        <w:r w:rsidR="00755F6D">
          <w:rPr>
            <w:noProof/>
            <w:webHidden/>
          </w:rPr>
          <w:t>74</w:t>
        </w:r>
        <w:r>
          <w:rPr>
            <w:noProof/>
            <w:webHidden/>
          </w:rPr>
          <w:fldChar w:fldCharType="end"/>
        </w:r>
      </w:hyperlink>
    </w:p>
    <w:p w:rsidR="00721FAB" w:rsidRDefault="00D8598A">
      <w:pPr>
        <w:pStyle w:val="TOC3"/>
        <w:tabs>
          <w:tab w:val="right" w:leader="dot" w:pos="13949"/>
        </w:tabs>
        <w:rPr>
          <w:noProof/>
          <w:sz w:val="22"/>
          <w:szCs w:val="22"/>
        </w:rPr>
      </w:pPr>
      <w:hyperlink w:anchor="_Toc66340544" w:history="1">
        <w:r w:rsidR="00721FAB" w:rsidRPr="000E02D7">
          <w:rPr>
            <w:rStyle w:val="Hyperlink"/>
            <w:noProof/>
          </w:rPr>
          <w:t>11.1.3. Израда карата</w:t>
        </w:r>
        <w:r w:rsidR="00721FAB">
          <w:rPr>
            <w:noProof/>
            <w:webHidden/>
          </w:rPr>
          <w:tab/>
        </w:r>
        <w:r>
          <w:rPr>
            <w:noProof/>
            <w:webHidden/>
          </w:rPr>
          <w:fldChar w:fldCharType="begin"/>
        </w:r>
        <w:r w:rsidR="00721FAB">
          <w:rPr>
            <w:noProof/>
            <w:webHidden/>
          </w:rPr>
          <w:instrText xml:space="preserve"> PAGEREF _Toc66340544 \h </w:instrText>
        </w:r>
        <w:r>
          <w:rPr>
            <w:noProof/>
            <w:webHidden/>
          </w:rPr>
        </w:r>
        <w:r>
          <w:rPr>
            <w:noProof/>
            <w:webHidden/>
          </w:rPr>
          <w:fldChar w:fldCharType="separate"/>
        </w:r>
        <w:r w:rsidR="00755F6D">
          <w:rPr>
            <w:noProof/>
            <w:webHidden/>
          </w:rPr>
          <w:t>74</w:t>
        </w:r>
        <w:r>
          <w:rPr>
            <w:noProof/>
            <w:webHidden/>
          </w:rPr>
          <w:fldChar w:fldCharType="end"/>
        </w:r>
      </w:hyperlink>
    </w:p>
    <w:p w:rsidR="00721FAB" w:rsidRDefault="00D8598A">
      <w:pPr>
        <w:pStyle w:val="TOC1"/>
        <w:tabs>
          <w:tab w:val="right" w:leader="dot" w:pos="13949"/>
        </w:tabs>
        <w:rPr>
          <w:rFonts w:asciiTheme="minorHAnsi" w:hAnsiTheme="minorHAnsi"/>
          <w:b w:val="0"/>
          <w:bCs w:val="0"/>
          <w:caps w:val="0"/>
          <w:noProof/>
          <w:sz w:val="22"/>
          <w:szCs w:val="22"/>
        </w:rPr>
      </w:pPr>
      <w:hyperlink w:anchor="_Toc66340545" w:history="1">
        <w:r w:rsidR="00721FAB" w:rsidRPr="000E02D7">
          <w:rPr>
            <w:rStyle w:val="Hyperlink"/>
            <w:noProof/>
            <w:lang w:val="sr-Latn-CS"/>
          </w:rPr>
          <w:t>1</w:t>
        </w:r>
        <w:r w:rsidR="00721FAB" w:rsidRPr="000E02D7">
          <w:rPr>
            <w:rStyle w:val="Hyperlink"/>
            <w:noProof/>
          </w:rPr>
          <w:t>2</w:t>
        </w:r>
        <w:r w:rsidR="00721FAB" w:rsidRPr="000E02D7">
          <w:rPr>
            <w:rStyle w:val="Hyperlink"/>
            <w:noProof/>
            <w:lang w:val="sr-Latn-CS"/>
          </w:rPr>
          <w:t xml:space="preserve">.0.  </w:t>
        </w:r>
        <w:r w:rsidR="00721FAB" w:rsidRPr="000E02D7">
          <w:rPr>
            <w:rStyle w:val="Hyperlink"/>
            <w:noProof/>
          </w:rPr>
          <w:t>ПОСЕБНЕ</w:t>
        </w:r>
        <w:r w:rsidR="00721FAB" w:rsidRPr="000E02D7">
          <w:rPr>
            <w:rStyle w:val="Hyperlink"/>
            <w:noProof/>
            <w:lang w:val="sr-Latn-CS"/>
          </w:rPr>
          <w:t xml:space="preserve"> И </w:t>
        </w:r>
        <w:r w:rsidR="00721FAB" w:rsidRPr="000E02D7">
          <w:rPr>
            <w:rStyle w:val="Hyperlink"/>
            <w:noProof/>
          </w:rPr>
          <w:t>ЗАВРШНЕ</w:t>
        </w:r>
        <w:r w:rsidR="00721FAB" w:rsidRPr="000E02D7">
          <w:rPr>
            <w:rStyle w:val="Hyperlink"/>
            <w:noProof/>
            <w:lang w:val="sr-Latn-CS"/>
          </w:rPr>
          <w:t xml:space="preserve"> ОДРЕДБЕ</w:t>
        </w:r>
        <w:r w:rsidR="00721FAB">
          <w:rPr>
            <w:noProof/>
            <w:webHidden/>
          </w:rPr>
          <w:tab/>
        </w:r>
        <w:r>
          <w:rPr>
            <w:noProof/>
            <w:webHidden/>
          </w:rPr>
          <w:fldChar w:fldCharType="begin"/>
        </w:r>
        <w:r w:rsidR="00721FAB">
          <w:rPr>
            <w:noProof/>
            <w:webHidden/>
          </w:rPr>
          <w:instrText xml:space="preserve"> PAGEREF _Toc66340545 \h </w:instrText>
        </w:r>
        <w:r>
          <w:rPr>
            <w:noProof/>
            <w:webHidden/>
          </w:rPr>
        </w:r>
        <w:r>
          <w:rPr>
            <w:noProof/>
            <w:webHidden/>
          </w:rPr>
          <w:fldChar w:fldCharType="separate"/>
        </w:r>
        <w:r w:rsidR="00755F6D">
          <w:rPr>
            <w:noProof/>
            <w:webHidden/>
          </w:rPr>
          <w:t>75</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46" w:history="1">
        <w:r w:rsidR="00721FAB" w:rsidRPr="000E02D7">
          <w:rPr>
            <w:rStyle w:val="Hyperlink"/>
            <w:noProof/>
            <w:lang w:val="sr-Latn-CS"/>
          </w:rPr>
          <w:t>1</w:t>
        </w:r>
        <w:r w:rsidR="00721FAB" w:rsidRPr="000E02D7">
          <w:rPr>
            <w:rStyle w:val="Hyperlink"/>
            <w:noProof/>
          </w:rPr>
          <w:t>2</w:t>
        </w:r>
        <w:r w:rsidR="00721FAB" w:rsidRPr="000E02D7">
          <w:rPr>
            <w:rStyle w:val="Hyperlink"/>
            <w:noProof/>
            <w:lang w:val="sr-Latn-CS"/>
          </w:rPr>
          <w:t>.1. Одредбе о минималном обиму сеча и шумско – узгојних радова</w:t>
        </w:r>
        <w:r w:rsidR="00721FAB">
          <w:rPr>
            <w:noProof/>
            <w:webHidden/>
          </w:rPr>
          <w:tab/>
        </w:r>
        <w:r>
          <w:rPr>
            <w:noProof/>
            <w:webHidden/>
          </w:rPr>
          <w:fldChar w:fldCharType="begin"/>
        </w:r>
        <w:r w:rsidR="00721FAB">
          <w:rPr>
            <w:noProof/>
            <w:webHidden/>
          </w:rPr>
          <w:instrText xml:space="preserve"> PAGEREF _Toc66340546 \h </w:instrText>
        </w:r>
        <w:r>
          <w:rPr>
            <w:noProof/>
            <w:webHidden/>
          </w:rPr>
        </w:r>
        <w:r>
          <w:rPr>
            <w:noProof/>
            <w:webHidden/>
          </w:rPr>
          <w:fldChar w:fldCharType="separate"/>
        </w:r>
        <w:r w:rsidR="00755F6D">
          <w:rPr>
            <w:noProof/>
            <w:webHidden/>
          </w:rPr>
          <w:t>75</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47" w:history="1">
        <w:r w:rsidR="00721FAB" w:rsidRPr="000E02D7">
          <w:rPr>
            <w:rStyle w:val="Hyperlink"/>
            <w:noProof/>
          </w:rPr>
          <w:t>12.2. Вођење евиденције о остваривању шумске основе</w:t>
        </w:r>
        <w:r w:rsidR="00721FAB">
          <w:rPr>
            <w:noProof/>
            <w:webHidden/>
          </w:rPr>
          <w:tab/>
        </w:r>
        <w:r>
          <w:rPr>
            <w:noProof/>
            <w:webHidden/>
          </w:rPr>
          <w:fldChar w:fldCharType="begin"/>
        </w:r>
        <w:r w:rsidR="00721FAB">
          <w:rPr>
            <w:noProof/>
            <w:webHidden/>
          </w:rPr>
          <w:instrText xml:space="preserve"> PAGEREF _Toc66340547 \h </w:instrText>
        </w:r>
        <w:r>
          <w:rPr>
            <w:noProof/>
            <w:webHidden/>
          </w:rPr>
        </w:r>
        <w:r>
          <w:rPr>
            <w:noProof/>
            <w:webHidden/>
          </w:rPr>
          <w:fldChar w:fldCharType="separate"/>
        </w:r>
        <w:r w:rsidR="00755F6D">
          <w:rPr>
            <w:noProof/>
            <w:webHidden/>
          </w:rPr>
          <w:t>75</w:t>
        </w:r>
        <w:r>
          <w:rPr>
            <w:noProof/>
            <w:webHidden/>
          </w:rPr>
          <w:fldChar w:fldCharType="end"/>
        </w:r>
      </w:hyperlink>
    </w:p>
    <w:p w:rsidR="00721FAB" w:rsidRDefault="00D8598A">
      <w:pPr>
        <w:pStyle w:val="TOC3"/>
        <w:tabs>
          <w:tab w:val="right" w:leader="dot" w:pos="13949"/>
        </w:tabs>
        <w:rPr>
          <w:noProof/>
          <w:sz w:val="22"/>
          <w:szCs w:val="22"/>
        </w:rPr>
      </w:pPr>
      <w:hyperlink w:anchor="_Toc66340548" w:history="1">
        <w:r w:rsidR="00721FAB" w:rsidRPr="000E02D7">
          <w:rPr>
            <w:rStyle w:val="Hyperlink"/>
            <w:noProof/>
          </w:rPr>
          <w:t>12.2.1 Шумска хроника</w:t>
        </w:r>
        <w:r w:rsidR="00721FAB">
          <w:rPr>
            <w:noProof/>
            <w:webHidden/>
          </w:rPr>
          <w:tab/>
        </w:r>
        <w:r>
          <w:rPr>
            <w:noProof/>
            <w:webHidden/>
          </w:rPr>
          <w:fldChar w:fldCharType="begin"/>
        </w:r>
        <w:r w:rsidR="00721FAB">
          <w:rPr>
            <w:noProof/>
            <w:webHidden/>
          </w:rPr>
          <w:instrText xml:space="preserve"> PAGEREF _Toc66340548 \h </w:instrText>
        </w:r>
        <w:r>
          <w:rPr>
            <w:noProof/>
            <w:webHidden/>
          </w:rPr>
        </w:r>
        <w:r>
          <w:rPr>
            <w:noProof/>
            <w:webHidden/>
          </w:rPr>
          <w:fldChar w:fldCharType="separate"/>
        </w:r>
        <w:r w:rsidR="00755F6D">
          <w:rPr>
            <w:noProof/>
            <w:webHidden/>
          </w:rPr>
          <w:t>75</w:t>
        </w:r>
        <w:r>
          <w:rPr>
            <w:noProof/>
            <w:webHidden/>
          </w:rPr>
          <w:fldChar w:fldCharType="end"/>
        </w:r>
      </w:hyperlink>
    </w:p>
    <w:p w:rsidR="00721FAB" w:rsidRDefault="00D8598A">
      <w:pPr>
        <w:pStyle w:val="TOC2"/>
        <w:tabs>
          <w:tab w:val="right" w:leader="dot" w:pos="13949"/>
        </w:tabs>
        <w:rPr>
          <w:b w:val="0"/>
          <w:bCs w:val="0"/>
          <w:noProof/>
          <w:sz w:val="22"/>
          <w:szCs w:val="22"/>
        </w:rPr>
      </w:pPr>
      <w:hyperlink w:anchor="_Toc66340549" w:history="1">
        <w:r w:rsidR="00721FAB" w:rsidRPr="000E02D7">
          <w:rPr>
            <w:rStyle w:val="Hyperlink"/>
            <w:noProof/>
          </w:rPr>
          <w:t>12.3. Трајање важности основе</w:t>
        </w:r>
        <w:r w:rsidR="00721FAB">
          <w:rPr>
            <w:noProof/>
            <w:webHidden/>
          </w:rPr>
          <w:tab/>
        </w:r>
        <w:r>
          <w:rPr>
            <w:noProof/>
            <w:webHidden/>
          </w:rPr>
          <w:fldChar w:fldCharType="begin"/>
        </w:r>
        <w:r w:rsidR="00721FAB">
          <w:rPr>
            <w:noProof/>
            <w:webHidden/>
          </w:rPr>
          <w:instrText xml:space="preserve"> PAGEREF _Toc66340549 \h </w:instrText>
        </w:r>
        <w:r>
          <w:rPr>
            <w:noProof/>
            <w:webHidden/>
          </w:rPr>
        </w:r>
        <w:r>
          <w:rPr>
            <w:noProof/>
            <w:webHidden/>
          </w:rPr>
          <w:fldChar w:fldCharType="separate"/>
        </w:r>
        <w:r w:rsidR="00755F6D">
          <w:rPr>
            <w:noProof/>
            <w:webHidden/>
          </w:rPr>
          <w:t>76</w:t>
        </w:r>
        <w:r>
          <w:rPr>
            <w:noProof/>
            <w:webHidden/>
          </w:rPr>
          <w:fldChar w:fldCharType="end"/>
        </w:r>
      </w:hyperlink>
    </w:p>
    <w:p w:rsidR="00FA7A83" w:rsidRDefault="00D8598A" w:rsidP="00FA7A83">
      <w:pPr>
        <w:pStyle w:val="kb1"/>
        <w:jc w:val="both"/>
      </w:pPr>
      <w:r>
        <w:fldChar w:fldCharType="end"/>
      </w:r>
    </w:p>
    <w:p w:rsidR="00FA7A83" w:rsidRDefault="00FA7A83" w:rsidP="00FA7A83">
      <w:pPr>
        <w:pStyle w:val="kb1"/>
        <w:jc w:val="both"/>
      </w:pPr>
    </w:p>
    <w:p w:rsidR="00FA7A83" w:rsidRPr="00613234" w:rsidRDefault="00FA7A83" w:rsidP="00613234">
      <w:pPr>
        <w:rPr>
          <w:b/>
          <w:sz w:val="28"/>
          <w:szCs w:val="28"/>
        </w:rPr>
      </w:pPr>
      <w:r w:rsidRPr="00FA7A83">
        <w:t xml:space="preserve"> </w:t>
      </w:r>
      <w:r w:rsidRPr="00613234">
        <w:rPr>
          <w:b/>
          <w:sz w:val="28"/>
          <w:szCs w:val="28"/>
        </w:rPr>
        <w:t xml:space="preserve">ТАБЕЛАРНИ ДЕО:            </w:t>
      </w:r>
    </w:p>
    <w:p w:rsidR="00FA7A83" w:rsidRPr="00FA7A83" w:rsidRDefault="00FA7A83" w:rsidP="00FA7A83">
      <w:pPr>
        <w:rPr>
          <w:rFonts w:eastAsia="Times New Roman" w:cs="Times New Roman"/>
          <w:color w:val="FF0000"/>
          <w:szCs w:val="24"/>
        </w:rPr>
      </w:pPr>
      <w:r w:rsidRPr="00FA7A83">
        <w:rPr>
          <w:rFonts w:eastAsia="Times New Roman" w:cs="Times New Roman"/>
          <w:b/>
          <w:szCs w:val="24"/>
        </w:rPr>
        <w:t xml:space="preserve"> </w:t>
      </w:r>
    </w:p>
    <w:p w:rsidR="00FA7A83" w:rsidRPr="00FA7A83" w:rsidRDefault="00FA7A83" w:rsidP="00FA7A83">
      <w:pPr>
        <w:jc w:val="center"/>
        <w:rPr>
          <w:rFonts w:eastAsia="Times New Roman" w:cs="Times New Roman"/>
          <w:b/>
          <w:szCs w:val="24"/>
        </w:rPr>
      </w:pPr>
      <w:r w:rsidRPr="00FA7A83">
        <w:rPr>
          <w:rFonts w:eastAsia="Times New Roman" w:cs="Times New Roman"/>
          <w:b/>
          <w:sz w:val="32"/>
          <w:szCs w:val="3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96"/>
      </w:tblGrid>
      <w:tr w:rsidR="00FA7A83" w:rsidRPr="00FA7A83" w:rsidTr="00FA7A83">
        <w:trPr>
          <w:trHeight w:val="3022"/>
        </w:trPr>
        <w:tc>
          <w:tcPr>
            <w:tcW w:w="12096" w:type="dxa"/>
          </w:tcPr>
          <w:p w:rsidR="00FA7A83" w:rsidRPr="003D2A54" w:rsidRDefault="00FA7A83" w:rsidP="00FA7A83">
            <w:pPr>
              <w:rPr>
                <w:rFonts w:eastAsia="Times New Roman" w:cs="Times New Roman"/>
                <w:szCs w:val="24"/>
                <w:highlight w:val="yellow"/>
              </w:rPr>
            </w:pPr>
            <w:r w:rsidRPr="00B80549">
              <w:rPr>
                <w:rFonts w:eastAsia="Times New Roman" w:cs="Times New Roman"/>
                <w:szCs w:val="24"/>
                <w:highlight w:val="yellow"/>
              </w:rPr>
              <w:t>Списак катастарских парцела...........................................................................................................................................................</w:t>
            </w:r>
            <w:r w:rsidR="003D2A54">
              <w:rPr>
                <w:rFonts w:eastAsia="Times New Roman" w:cs="Times New Roman"/>
                <w:szCs w:val="24"/>
                <w:highlight w:val="yellow"/>
              </w:rPr>
              <w:t>71</w:t>
            </w:r>
          </w:p>
          <w:p w:rsidR="00FA7A83" w:rsidRPr="003D2A54" w:rsidRDefault="00FA7A83" w:rsidP="00FA7A83">
            <w:pPr>
              <w:rPr>
                <w:rFonts w:eastAsia="Times New Roman" w:cs="Times New Roman"/>
                <w:szCs w:val="24"/>
                <w:highlight w:val="yellow"/>
              </w:rPr>
            </w:pPr>
            <w:r w:rsidRPr="00B80549">
              <w:rPr>
                <w:rFonts w:eastAsia="Times New Roman" w:cs="Times New Roman"/>
                <w:szCs w:val="24"/>
                <w:highlight w:val="yellow"/>
              </w:rPr>
              <w:t>Исказ површина.................................................................................................................................................................................7</w:t>
            </w:r>
            <w:r w:rsidR="003D2A54">
              <w:rPr>
                <w:rFonts w:eastAsia="Times New Roman" w:cs="Times New Roman"/>
                <w:szCs w:val="24"/>
                <w:highlight w:val="yellow"/>
              </w:rPr>
              <w:t>2</w:t>
            </w:r>
          </w:p>
          <w:p w:rsidR="00FA7A83" w:rsidRPr="003D2A54" w:rsidRDefault="00FA7A83" w:rsidP="00FA7A83">
            <w:pPr>
              <w:tabs>
                <w:tab w:val="left" w:pos="3030"/>
                <w:tab w:val="left" w:pos="10920"/>
              </w:tabs>
              <w:rPr>
                <w:rFonts w:eastAsia="Times New Roman" w:cs="Times New Roman"/>
                <w:szCs w:val="24"/>
                <w:highlight w:val="yellow"/>
              </w:rPr>
            </w:pPr>
            <w:r w:rsidRPr="00B80549">
              <w:rPr>
                <w:rFonts w:eastAsia="Times New Roman" w:cs="Times New Roman"/>
                <w:szCs w:val="24"/>
                <w:highlight w:val="yellow"/>
              </w:rPr>
              <w:t>Тарифе.................................................................................................................................................................................................7</w:t>
            </w:r>
            <w:r w:rsidR="003D2A54">
              <w:rPr>
                <w:rFonts w:eastAsia="Times New Roman" w:cs="Times New Roman"/>
                <w:szCs w:val="24"/>
                <w:highlight w:val="yellow"/>
              </w:rPr>
              <w:t>5</w:t>
            </w:r>
          </w:p>
          <w:p w:rsidR="00FA7A83" w:rsidRPr="0097093C" w:rsidRDefault="00FA7A83" w:rsidP="00FA7A83">
            <w:pPr>
              <w:tabs>
                <w:tab w:val="left" w:pos="3030"/>
                <w:tab w:val="left" w:pos="10920"/>
              </w:tabs>
              <w:rPr>
                <w:rFonts w:eastAsia="Times New Roman" w:cs="Times New Roman"/>
                <w:szCs w:val="24"/>
                <w:highlight w:val="yellow"/>
              </w:rPr>
            </w:pPr>
            <w:r w:rsidRPr="00B80549">
              <w:rPr>
                <w:rFonts w:eastAsia="Times New Roman" w:cs="Times New Roman"/>
                <w:szCs w:val="24"/>
                <w:highlight w:val="yellow"/>
              </w:rPr>
              <w:t>Описи станишта и састојина...............................................................................................................................................................</w:t>
            </w:r>
            <w:r w:rsidR="0097093C">
              <w:rPr>
                <w:rFonts w:eastAsia="Times New Roman" w:cs="Times New Roman"/>
                <w:szCs w:val="24"/>
                <w:highlight w:val="yellow"/>
              </w:rPr>
              <w:t>85</w:t>
            </w:r>
          </w:p>
          <w:p w:rsidR="00FA7A83" w:rsidRPr="00B80549" w:rsidRDefault="00FA7A83" w:rsidP="00FA7A83">
            <w:pPr>
              <w:tabs>
                <w:tab w:val="left" w:pos="3030"/>
                <w:tab w:val="left" w:pos="10920"/>
              </w:tabs>
              <w:rPr>
                <w:rFonts w:eastAsia="Times New Roman" w:cs="Times New Roman"/>
                <w:szCs w:val="24"/>
                <w:highlight w:val="yellow"/>
              </w:rPr>
            </w:pPr>
            <w:r w:rsidRPr="00B80549">
              <w:rPr>
                <w:rFonts w:eastAsia="Times New Roman" w:cs="Times New Roman"/>
                <w:szCs w:val="24"/>
                <w:highlight w:val="yellow"/>
              </w:rPr>
              <w:t>Табела о размеру дебљинских разреда .........................................................................................................................................163</w:t>
            </w:r>
          </w:p>
          <w:p w:rsidR="00FA7A83" w:rsidRPr="00B80549" w:rsidRDefault="00FA7A83" w:rsidP="00FA7A83">
            <w:pPr>
              <w:tabs>
                <w:tab w:val="left" w:pos="3030"/>
                <w:tab w:val="left" w:pos="10920"/>
              </w:tabs>
              <w:rPr>
                <w:rFonts w:eastAsia="Times New Roman" w:cs="Times New Roman"/>
                <w:szCs w:val="24"/>
                <w:highlight w:val="yellow"/>
              </w:rPr>
            </w:pPr>
            <w:r w:rsidRPr="00B80549">
              <w:rPr>
                <w:rFonts w:eastAsia="Times New Roman" w:cs="Times New Roman"/>
                <w:szCs w:val="24"/>
                <w:highlight w:val="yellow"/>
              </w:rPr>
              <w:t>Табела о размеру добних разреда  .................................................................................................................................................183</w:t>
            </w:r>
          </w:p>
          <w:p w:rsidR="00FA7A83" w:rsidRPr="00B80549" w:rsidRDefault="00FA7A83" w:rsidP="00FA7A83">
            <w:pPr>
              <w:tabs>
                <w:tab w:val="left" w:pos="3030"/>
                <w:tab w:val="left" w:pos="10920"/>
              </w:tabs>
              <w:rPr>
                <w:rFonts w:eastAsia="Times New Roman" w:cs="Times New Roman"/>
                <w:szCs w:val="24"/>
                <w:highlight w:val="yellow"/>
              </w:rPr>
            </w:pPr>
            <w:r w:rsidRPr="00B80549">
              <w:rPr>
                <w:rFonts w:eastAsia="Times New Roman" w:cs="Times New Roman"/>
                <w:szCs w:val="24"/>
                <w:highlight w:val="yellow"/>
              </w:rPr>
              <w:t>План гајења са евиденцијом ............................................................................................................................................................215</w:t>
            </w:r>
          </w:p>
          <w:p w:rsidR="00FA7A83" w:rsidRPr="00B80549" w:rsidRDefault="00FA7A83" w:rsidP="00FA7A83">
            <w:pPr>
              <w:tabs>
                <w:tab w:val="left" w:pos="3030"/>
                <w:tab w:val="left" w:pos="10920"/>
              </w:tabs>
              <w:rPr>
                <w:rFonts w:eastAsia="Times New Roman" w:cs="Times New Roman"/>
                <w:szCs w:val="24"/>
                <w:highlight w:val="yellow"/>
              </w:rPr>
            </w:pPr>
            <w:r w:rsidRPr="00B80549">
              <w:rPr>
                <w:rFonts w:eastAsia="Times New Roman" w:cs="Times New Roman"/>
                <w:szCs w:val="24"/>
                <w:highlight w:val="yellow"/>
              </w:rPr>
              <w:t>Калкулација етата..............................................................................................................................................................................216</w:t>
            </w:r>
          </w:p>
          <w:p w:rsidR="00FA7A83" w:rsidRPr="00B80549" w:rsidRDefault="00FA7A83" w:rsidP="00FA7A83">
            <w:pPr>
              <w:tabs>
                <w:tab w:val="left" w:pos="3030"/>
                <w:tab w:val="left" w:pos="10920"/>
              </w:tabs>
              <w:rPr>
                <w:rFonts w:eastAsia="Times New Roman" w:cs="Times New Roman"/>
                <w:szCs w:val="24"/>
                <w:highlight w:val="yellow"/>
              </w:rPr>
            </w:pPr>
            <w:r w:rsidRPr="00B80549">
              <w:rPr>
                <w:rFonts w:eastAsia="Times New Roman" w:cs="Times New Roman"/>
                <w:szCs w:val="24"/>
                <w:highlight w:val="yellow"/>
              </w:rPr>
              <w:t>План сеча обнављања.......................................................................................................................................................................218</w:t>
            </w:r>
          </w:p>
          <w:p w:rsidR="00FA7A83" w:rsidRPr="00B80549" w:rsidRDefault="00FA7A83" w:rsidP="00FA7A83">
            <w:pPr>
              <w:tabs>
                <w:tab w:val="left" w:pos="3030"/>
                <w:tab w:val="left" w:pos="10920"/>
              </w:tabs>
              <w:rPr>
                <w:rFonts w:eastAsia="Times New Roman" w:cs="Times New Roman"/>
                <w:szCs w:val="24"/>
                <w:highlight w:val="yellow"/>
              </w:rPr>
            </w:pPr>
            <w:r w:rsidRPr="00B80549">
              <w:rPr>
                <w:rFonts w:eastAsia="Times New Roman" w:cs="Times New Roman"/>
                <w:szCs w:val="24"/>
                <w:highlight w:val="yellow"/>
              </w:rPr>
              <w:t>План проредних сеча......................................................................................................................................................................,..223</w:t>
            </w:r>
          </w:p>
          <w:p w:rsidR="00FA7A83" w:rsidRPr="00B80549" w:rsidRDefault="00FA7A83" w:rsidP="00FA7A83">
            <w:pPr>
              <w:tabs>
                <w:tab w:val="left" w:pos="3030"/>
                <w:tab w:val="left" w:pos="10920"/>
              </w:tabs>
              <w:rPr>
                <w:rFonts w:eastAsia="Times New Roman" w:cs="Times New Roman"/>
                <w:szCs w:val="24"/>
                <w:highlight w:val="yellow"/>
              </w:rPr>
            </w:pPr>
            <w:r w:rsidRPr="00B80549">
              <w:rPr>
                <w:rFonts w:eastAsia="Times New Roman" w:cs="Times New Roman"/>
                <w:szCs w:val="24"/>
                <w:highlight w:val="yellow"/>
              </w:rPr>
              <w:t>Евиденција извршених сеча .............................................................................................................................................................237</w:t>
            </w:r>
          </w:p>
          <w:p w:rsidR="00FA7A83" w:rsidRPr="00FA7A83" w:rsidRDefault="00FA7A83" w:rsidP="00FA7A83">
            <w:pPr>
              <w:tabs>
                <w:tab w:val="left" w:pos="3030"/>
                <w:tab w:val="left" w:pos="10920"/>
              </w:tabs>
              <w:rPr>
                <w:rFonts w:eastAsia="Times New Roman" w:cs="Times New Roman"/>
                <w:szCs w:val="24"/>
              </w:rPr>
            </w:pPr>
            <w:r w:rsidRPr="00B80549">
              <w:rPr>
                <w:rFonts w:eastAsia="Times New Roman" w:cs="Times New Roman"/>
                <w:szCs w:val="24"/>
                <w:highlight w:val="yellow"/>
              </w:rPr>
              <w:t>Шумска хроника .................................................................................................................................................................................257</w:t>
            </w:r>
          </w:p>
        </w:tc>
      </w:tr>
    </w:tbl>
    <w:p w:rsidR="006B0E50" w:rsidRDefault="006B0E50" w:rsidP="00007414">
      <w:pPr>
        <w:pStyle w:val="TOCHeading"/>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6B0E50" w:rsidRDefault="006B0E50" w:rsidP="009E2D07">
      <w:pPr>
        <w:pStyle w:val="kb1"/>
      </w:pPr>
    </w:p>
    <w:p w:rsidR="005050CE" w:rsidRPr="005050CE" w:rsidRDefault="006B0E50" w:rsidP="009E2D07">
      <w:pPr>
        <w:pStyle w:val="kb1"/>
      </w:pPr>
      <w:bookmarkStart w:id="0" w:name="_Toc66340394"/>
      <w:r>
        <w:lastRenderedPageBreak/>
        <w:t>У</w:t>
      </w:r>
      <w:r w:rsidR="005050CE" w:rsidRPr="005050CE">
        <w:t>ВОД</w:t>
      </w:r>
      <w:bookmarkEnd w:id="0"/>
    </w:p>
    <w:p w:rsidR="005050CE" w:rsidRPr="005050CE" w:rsidRDefault="005050CE" w:rsidP="005050CE">
      <w:pPr>
        <w:rPr>
          <w:rFonts w:eastAsia="Times New Roman" w:cs="Times New Roman"/>
          <w:szCs w:val="24"/>
        </w:rPr>
      </w:pPr>
    </w:p>
    <w:p w:rsidR="005050CE" w:rsidRPr="005050CE" w:rsidRDefault="005050CE" w:rsidP="005050CE">
      <w:pPr>
        <w:rPr>
          <w:rFonts w:eastAsia="Times New Roman" w:cs="Times New Roman"/>
          <w:szCs w:val="24"/>
        </w:rPr>
      </w:pPr>
      <w:r w:rsidRPr="005050CE">
        <w:rPr>
          <w:rFonts w:eastAsia="Times New Roman" w:cs="Times New Roman"/>
          <w:szCs w:val="24"/>
        </w:rPr>
        <w:t>Основа газдовања шумама (ОГШ) за ГЈ "Тара" садржајем у потпуности је усклађена са:</w:t>
      </w:r>
    </w:p>
    <w:p w:rsidR="005050CE" w:rsidRPr="005050CE" w:rsidRDefault="005050CE" w:rsidP="005050CE">
      <w:pPr>
        <w:rPr>
          <w:rFonts w:eastAsia="Times New Roman" w:cs="Times New Roman"/>
          <w:szCs w:val="24"/>
        </w:rPr>
      </w:pPr>
      <w:r w:rsidRPr="005050CE">
        <w:rPr>
          <w:rFonts w:eastAsia="Times New Roman" w:cs="Times New Roman"/>
          <w:szCs w:val="24"/>
        </w:rPr>
        <w:t xml:space="preserve">      -     Закон о заштити природе (Сл. гл. РС, бр. 36/2009, 88/2010, 91/2010- испр., 14/2016 и 95/2018- др. закон)</w:t>
      </w:r>
    </w:p>
    <w:p w:rsidR="005050CE" w:rsidRPr="005050CE" w:rsidRDefault="005050CE" w:rsidP="005050CE">
      <w:pPr>
        <w:numPr>
          <w:ilvl w:val="0"/>
          <w:numId w:val="29"/>
        </w:numPr>
        <w:spacing w:after="200" w:line="276" w:lineRule="auto"/>
        <w:contextualSpacing/>
        <w:jc w:val="left"/>
        <w:rPr>
          <w:rFonts w:cs="Times New Roman"/>
          <w:szCs w:val="24"/>
        </w:rPr>
      </w:pPr>
      <w:r w:rsidRPr="005050CE">
        <w:rPr>
          <w:rFonts w:cs="Times New Roman"/>
          <w:szCs w:val="24"/>
        </w:rPr>
        <w:t xml:space="preserve">Законом о националним парковима </w:t>
      </w:r>
      <w:r w:rsidRPr="005050CE">
        <w:rPr>
          <w:rFonts w:cs="Times New Roman"/>
          <w:szCs w:val="24"/>
          <w:lang w:val="pl-PL"/>
        </w:rPr>
        <w:t xml:space="preserve">(Сл.гл.РС </w:t>
      </w:r>
      <w:r w:rsidRPr="005050CE">
        <w:rPr>
          <w:rFonts w:cs="Times New Roman"/>
          <w:szCs w:val="24"/>
        </w:rPr>
        <w:t>84/15 и 95/18- др.закон);</w:t>
      </w:r>
    </w:p>
    <w:p w:rsidR="005050CE" w:rsidRPr="005050CE" w:rsidRDefault="005050CE" w:rsidP="005050CE">
      <w:pPr>
        <w:numPr>
          <w:ilvl w:val="0"/>
          <w:numId w:val="1"/>
        </w:numPr>
        <w:spacing w:after="200" w:line="276" w:lineRule="auto"/>
        <w:contextualSpacing/>
        <w:jc w:val="left"/>
        <w:rPr>
          <w:rFonts w:eastAsia="Times New Roman" w:cs="Times New Roman"/>
          <w:szCs w:val="24"/>
        </w:rPr>
      </w:pPr>
      <w:r w:rsidRPr="005050CE">
        <w:rPr>
          <w:rFonts w:eastAsia="Times New Roman" w:cs="Times New Roman"/>
          <w:szCs w:val="24"/>
          <w:lang w:val="pl-PL"/>
        </w:rPr>
        <w:t>Законом о шумама ( Сл. гл. РС. бр.</w:t>
      </w:r>
      <w:r w:rsidRPr="005050CE">
        <w:rPr>
          <w:rFonts w:eastAsia="Times New Roman" w:cs="Times New Roman"/>
          <w:szCs w:val="24"/>
        </w:rPr>
        <w:t>30/10, 93/2012, 89/2015, 95/2018)</w:t>
      </w:r>
    </w:p>
    <w:p w:rsidR="005050CE" w:rsidRPr="005050CE" w:rsidRDefault="005050CE" w:rsidP="005050CE">
      <w:pPr>
        <w:numPr>
          <w:ilvl w:val="0"/>
          <w:numId w:val="1"/>
        </w:numPr>
        <w:spacing w:after="200" w:line="276" w:lineRule="auto"/>
        <w:contextualSpacing/>
        <w:jc w:val="left"/>
        <w:rPr>
          <w:rFonts w:eastAsia="Times New Roman" w:cs="Times New Roman"/>
          <w:szCs w:val="24"/>
        </w:rPr>
      </w:pPr>
      <w:r w:rsidRPr="005050CE">
        <w:rPr>
          <w:rFonts w:eastAsia="Times New Roman" w:cs="Times New Roman"/>
          <w:szCs w:val="24"/>
          <w:lang w:val="pl-PL"/>
        </w:rPr>
        <w:t xml:space="preserve">Законом о заштити животне средине (Сл. гл. </w:t>
      </w:r>
      <w:r w:rsidRPr="005050CE">
        <w:rPr>
          <w:rFonts w:eastAsia="Times New Roman" w:cs="Times New Roman"/>
          <w:szCs w:val="24"/>
        </w:rPr>
        <w:t>РС. бр. 135/2004, 36/2009- др. закон, 72/2009 – др. закон,43/2011- одлука УС и 14/2016).</w:t>
      </w:r>
      <w:r w:rsidR="00B96619">
        <w:rPr>
          <w:rFonts w:eastAsia="Times New Roman" w:cs="Times New Roman"/>
          <w:szCs w:val="24"/>
        </w:rPr>
        <w:t>1</w:t>
      </w:r>
    </w:p>
    <w:p w:rsidR="005050CE" w:rsidRPr="005050CE" w:rsidRDefault="005050CE" w:rsidP="005050CE">
      <w:pPr>
        <w:numPr>
          <w:ilvl w:val="0"/>
          <w:numId w:val="1"/>
        </w:numPr>
        <w:spacing w:after="200" w:line="276" w:lineRule="auto"/>
        <w:contextualSpacing/>
        <w:jc w:val="left"/>
        <w:rPr>
          <w:rFonts w:eastAsia="Times New Roman" w:cs="Times New Roman"/>
          <w:szCs w:val="24"/>
        </w:rPr>
      </w:pPr>
      <w:r w:rsidRPr="005050CE">
        <w:rPr>
          <w:rFonts w:eastAsia="Times New Roman" w:cs="Times New Roman"/>
          <w:szCs w:val="24"/>
          <w:lang w:val="pl-PL"/>
        </w:rPr>
        <w:t xml:space="preserve">Законом о планирању и уређивању простора (Сл. гл. </w:t>
      </w:r>
      <w:r w:rsidRPr="005050CE">
        <w:rPr>
          <w:rFonts w:eastAsia="Times New Roman" w:cs="Times New Roman"/>
          <w:szCs w:val="24"/>
        </w:rPr>
        <w:t>РС. бр. 44/95, 23/96, 16/97 и 46/98).</w:t>
      </w:r>
    </w:p>
    <w:p w:rsidR="005050CE" w:rsidRPr="005050CE" w:rsidRDefault="005050CE" w:rsidP="005050CE">
      <w:pPr>
        <w:numPr>
          <w:ilvl w:val="0"/>
          <w:numId w:val="1"/>
        </w:numPr>
        <w:spacing w:after="200" w:line="276" w:lineRule="auto"/>
        <w:contextualSpacing/>
        <w:jc w:val="left"/>
        <w:rPr>
          <w:rFonts w:eastAsia="Times New Roman" w:cs="Times New Roman"/>
          <w:szCs w:val="24"/>
        </w:rPr>
      </w:pPr>
      <w:r w:rsidRPr="005050CE">
        <w:rPr>
          <w:rFonts w:eastAsia="Times New Roman" w:cs="Times New Roman"/>
          <w:szCs w:val="24"/>
          <w:lang w:val="pl-PL"/>
        </w:rPr>
        <w:t xml:space="preserve">Законом о репродуктивном материјалу шумског дрвећа (Сл. гл. </w:t>
      </w:r>
      <w:r w:rsidRPr="005050CE">
        <w:rPr>
          <w:rFonts w:eastAsia="Times New Roman" w:cs="Times New Roman"/>
          <w:szCs w:val="24"/>
        </w:rPr>
        <w:t>РС. бр. 135/04, 08/05 – исправка, 41/09).</w:t>
      </w:r>
    </w:p>
    <w:p w:rsidR="005050CE" w:rsidRPr="005050CE" w:rsidRDefault="005050CE" w:rsidP="005050CE">
      <w:pPr>
        <w:numPr>
          <w:ilvl w:val="0"/>
          <w:numId w:val="1"/>
        </w:numPr>
        <w:spacing w:after="200" w:line="276" w:lineRule="auto"/>
        <w:contextualSpacing/>
        <w:jc w:val="left"/>
        <w:rPr>
          <w:rFonts w:eastAsia="Times New Roman" w:cs="Times New Roman"/>
          <w:szCs w:val="24"/>
        </w:rPr>
      </w:pPr>
      <w:r w:rsidRPr="005050CE">
        <w:rPr>
          <w:rFonts w:eastAsia="Times New Roman" w:cs="Times New Roman"/>
          <w:szCs w:val="24"/>
          <w:lang w:val="pl-PL"/>
        </w:rPr>
        <w:t xml:space="preserve">Закон о заштити од пожара (Сл. гл. </w:t>
      </w:r>
      <w:r w:rsidRPr="005050CE">
        <w:rPr>
          <w:rFonts w:eastAsia="Times New Roman" w:cs="Times New Roman"/>
          <w:szCs w:val="24"/>
        </w:rPr>
        <w:t xml:space="preserve">РС. бр. 111/2009 и 20/2015)    </w:t>
      </w:r>
    </w:p>
    <w:p w:rsidR="005050CE" w:rsidRPr="005050CE" w:rsidRDefault="005050CE" w:rsidP="005050CE">
      <w:pPr>
        <w:numPr>
          <w:ilvl w:val="0"/>
          <w:numId w:val="1"/>
        </w:numPr>
        <w:spacing w:after="200" w:line="276" w:lineRule="auto"/>
        <w:contextualSpacing/>
        <w:jc w:val="left"/>
        <w:rPr>
          <w:rFonts w:eastAsia="Times New Roman" w:cs="Times New Roman"/>
          <w:szCs w:val="24"/>
        </w:rPr>
      </w:pPr>
      <w:r w:rsidRPr="005050CE">
        <w:rPr>
          <w:rFonts w:eastAsia="Times New Roman" w:cs="Times New Roman"/>
          <w:szCs w:val="24"/>
        </w:rPr>
        <w:t xml:space="preserve">Законом о дивљачи и ловству </w:t>
      </w:r>
      <w:r w:rsidRPr="005050CE">
        <w:rPr>
          <w:rFonts w:eastAsia="Times New Roman" w:cs="Times New Roman"/>
          <w:szCs w:val="24"/>
          <w:lang w:val="pl-PL"/>
        </w:rPr>
        <w:t xml:space="preserve"> (Сл. гл. </w:t>
      </w:r>
      <w:r w:rsidRPr="005050CE">
        <w:rPr>
          <w:rFonts w:eastAsia="Times New Roman" w:cs="Times New Roman"/>
          <w:szCs w:val="24"/>
        </w:rPr>
        <w:t>РС. бр. 18/10).</w:t>
      </w:r>
    </w:p>
    <w:p w:rsidR="005050CE" w:rsidRPr="005050CE" w:rsidRDefault="005050CE" w:rsidP="005050CE">
      <w:pPr>
        <w:numPr>
          <w:ilvl w:val="0"/>
          <w:numId w:val="1"/>
        </w:numPr>
        <w:spacing w:after="200" w:line="276" w:lineRule="auto"/>
        <w:contextualSpacing/>
        <w:jc w:val="left"/>
        <w:rPr>
          <w:rFonts w:eastAsia="Times New Roman" w:cs="Times New Roman"/>
          <w:szCs w:val="24"/>
        </w:rPr>
      </w:pPr>
      <w:r w:rsidRPr="005050CE">
        <w:rPr>
          <w:rFonts w:eastAsia="Times New Roman" w:cs="Times New Roman"/>
          <w:szCs w:val="24"/>
        </w:rPr>
        <w:t xml:space="preserve">Правилником о садржини основа и програма газдовања шумама, годишњег извођачког плана и привременог годишњег плана газдовања приватним шумама (Сл. гл. РС. бр. 122/03, 145/2014). </w:t>
      </w:r>
    </w:p>
    <w:p w:rsidR="005050CE" w:rsidRPr="005050CE" w:rsidRDefault="005050CE" w:rsidP="005050CE">
      <w:pPr>
        <w:numPr>
          <w:ilvl w:val="0"/>
          <w:numId w:val="1"/>
        </w:numPr>
        <w:spacing w:after="200" w:line="276" w:lineRule="auto"/>
        <w:contextualSpacing/>
        <w:jc w:val="left"/>
        <w:rPr>
          <w:rFonts w:eastAsia="Times New Roman" w:cs="Times New Roman"/>
          <w:szCs w:val="24"/>
        </w:rPr>
      </w:pPr>
      <w:r w:rsidRPr="005050CE">
        <w:rPr>
          <w:rFonts w:eastAsia="Times New Roman" w:cs="Times New Roman"/>
          <w:szCs w:val="24"/>
        </w:rPr>
        <w:t>Правилником о шумском реду (</w:t>
      </w:r>
      <w:r w:rsidRPr="005050CE">
        <w:rPr>
          <w:rFonts w:eastAsia="Times New Roman" w:cs="Times New Roman"/>
          <w:szCs w:val="24"/>
          <w:lang w:val="pl-PL"/>
        </w:rPr>
        <w:t xml:space="preserve">Сл. гл. </w:t>
      </w:r>
      <w:r w:rsidRPr="005050CE">
        <w:rPr>
          <w:rFonts w:eastAsia="Times New Roman" w:cs="Times New Roman"/>
          <w:szCs w:val="24"/>
        </w:rPr>
        <w:t>РС. бр. 106/08)</w:t>
      </w:r>
    </w:p>
    <w:p w:rsidR="005050CE" w:rsidRPr="005050CE" w:rsidRDefault="005050CE" w:rsidP="005050CE">
      <w:pPr>
        <w:numPr>
          <w:ilvl w:val="0"/>
          <w:numId w:val="1"/>
        </w:numPr>
        <w:spacing w:after="200" w:line="276" w:lineRule="auto"/>
        <w:contextualSpacing/>
        <w:jc w:val="left"/>
        <w:rPr>
          <w:rFonts w:eastAsia="Times New Roman" w:cs="Times New Roman"/>
          <w:szCs w:val="24"/>
        </w:rPr>
      </w:pPr>
      <w:r w:rsidRPr="005050CE">
        <w:rPr>
          <w:rFonts w:eastAsia="Times New Roman" w:cs="Times New Roman"/>
          <w:szCs w:val="24"/>
        </w:rPr>
        <w:t>Уредбом о стављању под контролу коришћења и промета дивље флоре и фауне (Сл.гл.РС 31/05, 45/05-исправка, 22/07, 38/08, 9/10, 9/11).</w:t>
      </w:r>
    </w:p>
    <w:p w:rsidR="005050CE" w:rsidRPr="005050CE" w:rsidRDefault="005050CE" w:rsidP="005050CE">
      <w:pPr>
        <w:numPr>
          <w:ilvl w:val="0"/>
          <w:numId w:val="1"/>
        </w:numPr>
        <w:spacing w:after="200" w:line="276" w:lineRule="auto"/>
        <w:contextualSpacing/>
        <w:jc w:val="left"/>
        <w:rPr>
          <w:rFonts w:eastAsia="Times New Roman" w:cs="Times New Roman"/>
          <w:szCs w:val="24"/>
        </w:rPr>
      </w:pPr>
      <w:r w:rsidRPr="005050CE">
        <w:rPr>
          <w:rFonts w:eastAsia="Times New Roman" w:cs="Times New Roman"/>
          <w:szCs w:val="24"/>
        </w:rPr>
        <w:t>Просторним планом подручја посебне намене Националног парка Тара (Уредба о проглашењу Сл.гл.РС 44/2020)</w:t>
      </w:r>
    </w:p>
    <w:p w:rsidR="005050CE" w:rsidRPr="005050CE" w:rsidRDefault="005050CE" w:rsidP="005050CE">
      <w:pPr>
        <w:rPr>
          <w:rFonts w:eastAsia="Times New Roman" w:cs="Times New Roman"/>
          <w:szCs w:val="20"/>
        </w:rPr>
      </w:pPr>
    </w:p>
    <w:p w:rsidR="005050CE" w:rsidRPr="005050CE" w:rsidRDefault="005050CE" w:rsidP="005050CE">
      <w:pPr>
        <w:rPr>
          <w:rFonts w:eastAsia="Times New Roman" w:cs="Times New Roman"/>
          <w:szCs w:val="20"/>
        </w:rPr>
      </w:pPr>
      <w:r w:rsidRPr="005050CE">
        <w:rPr>
          <w:rFonts w:eastAsia="Times New Roman" w:cs="Times New Roman"/>
          <w:szCs w:val="20"/>
        </w:rPr>
        <w:t xml:space="preserve">Прво делимично уређивање </w:t>
      </w:r>
      <w:r w:rsidR="002674F7">
        <w:rPr>
          <w:rFonts w:eastAsia="Times New Roman" w:cs="Times New Roman"/>
          <w:szCs w:val="20"/>
        </w:rPr>
        <w:t>ГЈ "Тара"</w:t>
      </w:r>
      <w:r w:rsidRPr="005050CE">
        <w:rPr>
          <w:rFonts w:eastAsia="Times New Roman" w:cs="Times New Roman"/>
          <w:szCs w:val="20"/>
        </w:rPr>
        <w:t xml:space="preserve"> извршено је пред II Светски рат, од којега је остала само прва привредна подела и основна карта.</w:t>
      </w:r>
    </w:p>
    <w:p w:rsidR="005050CE" w:rsidRPr="005050CE" w:rsidRDefault="005050CE" w:rsidP="005050CE">
      <w:pPr>
        <w:rPr>
          <w:rFonts w:eastAsia="Times New Roman" w:cs="Times New Roman"/>
          <w:szCs w:val="20"/>
        </w:rPr>
      </w:pPr>
      <w:r w:rsidRPr="005050CE">
        <w:rPr>
          <w:rFonts w:eastAsia="Times New Roman" w:cs="Times New Roman"/>
          <w:szCs w:val="20"/>
        </w:rPr>
        <w:t>Године 1950. извршено је ново уређивање и израђен први уређајни елаборат за шуме Таре са важношћу до 1960. године. Уочавањем бројних недостатака уређивања и газдовања, појавом нових услова за интензивнији начин производње у шумарству, дошло је до формирања става од стране стручних кадрова да се уместо ревизије изради елаборат на вишем стручном нивоу.</w:t>
      </w:r>
    </w:p>
    <w:p w:rsidR="005050CE" w:rsidRPr="005050CE" w:rsidRDefault="005050CE" w:rsidP="005050CE">
      <w:pPr>
        <w:rPr>
          <w:rFonts w:eastAsia="Times New Roman" w:cs="Times New Roman"/>
          <w:szCs w:val="20"/>
        </w:rPr>
      </w:pPr>
      <w:r w:rsidRPr="005050CE">
        <w:rPr>
          <w:rFonts w:eastAsia="Times New Roman" w:cs="Times New Roman"/>
          <w:szCs w:val="20"/>
        </w:rPr>
        <w:t>Године 1960. одлучено је и спроведено ново уређивање ове газдинске јединице и то на принципима  гочке варијанте Контролног метода. Новом привредном поделом формирана су мања одеqења, тоталном инвентуром стабала изнад таксационе границе (д</w:t>
      </w:r>
      <w:r w:rsidRPr="005050CE">
        <w:rPr>
          <w:rFonts w:eastAsia="Times New Roman" w:cs="Times New Roman"/>
          <w:szCs w:val="20"/>
          <w:vertAlign w:val="subscript"/>
        </w:rPr>
        <w:t>1,3</w:t>
      </w:r>
      <w:r w:rsidRPr="005050CE">
        <w:rPr>
          <w:rFonts w:eastAsia="Times New Roman" w:cs="Times New Roman"/>
          <w:szCs w:val="20"/>
        </w:rPr>
        <w:t xml:space="preserve">&gt;10цм) сигурно је утврђена дрвна запремина, вађењем и мерењем извртака у свим одеqењима поуздано је утврђена величина текућег запреминског прираста, мерењем висина одређеног броја стабала у сваком одсеку утврђени су висински бонитети за све врсте дрвећа, студиозно су проучени станишни и остали услови, при чему су учињени сви напори на стварању таквих састојинских облика како би се трајно омогућио највећи прираст биомасе са што економичнијим средствима. Важност ове посебне “шумскопривредне” основе била је од 01.01.1961. до 31.12.1970. године. </w:t>
      </w:r>
    </w:p>
    <w:p w:rsidR="005050CE" w:rsidRPr="005050CE" w:rsidRDefault="005050CE" w:rsidP="005050CE">
      <w:pPr>
        <w:rPr>
          <w:rFonts w:eastAsia="Times New Roman" w:cs="Times New Roman"/>
          <w:szCs w:val="20"/>
        </w:rPr>
      </w:pPr>
      <w:r w:rsidRPr="005050CE">
        <w:rPr>
          <w:rFonts w:eastAsia="Times New Roman" w:cs="Times New Roman"/>
          <w:szCs w:val="20"/>
        </w:rPr>
        <w:t>Године 1970. извршено је ново уређивање шума газдинске јединице Тара уз ангажовање професора и студената Шумарског факултета из Београда и стручних кадрова из Шумског газдинства Ужице. Теренски радови су извршени 1970. године. Ова посебна “шумскопривредна” основа имала је важност од 01.01.1971. године до 31.12.1980. године. Ову основу израдило је Шумско газдинство - одсек за уређивање шума, уз сталне консултације и надзор проф. др. Драгомира Милојковића, редовног професора Шумарског факултета Универзитета у Београду и шефа катедре Уређивања шума.</w:t>
      </w:r>
    </w:p>
    <w:p w:rsidR="005050CE" w:rsidRPr="005050CE" w:rsidRDefault="005050CE" w:rsidP="005050CE">
      <w:pPr>
        <w:rPr>
          <w:rFonts w:eastAsia="Times New Roman" w:cs="Times New Roman"/>
          <w:szCs w:val="20"/>
        </w:rPr>
      </w:pPr>
      <w:r w:rsidRPr="005050CE">
        <w:rPr>
          <w:rFonts w:eastAsia="Times New Roman" w:cs="Times New Roman"/>
          <w:szCs w:val="20"/>
        </w:rPr>
        <w:t>Године 1980. извршена је трећа инвентаризација (тотални премер), односно израда посебне “шумскопривредне” основе уз ангажовање студената Шумарског факултета из Београда. Ову основу израдила је Радна заједница за Уређивање шума Шумског газдинства Ужице, уз стални надзор и консултације проф. др. Драгомира Милојковића, редовног професора Шумарског факултета Универзитета у Београду, у пензији. Ова основа је имала важност од 01.01.1981. до 31.12.1990. године.</w:t>
      </w:r>
    </w:p>
    <w:p w:rsidR="005050CE" w:rsidRPr="005050CE" w:rsidRDefault="005050CE" w:rsidP="005050CE">
      <w:pPr>
        <w:rPr>
          <w:rFonts w:eastAsia="Times New Roman" w:cs="Times New Roman"/>
          <w:szCs w:val="20"/>
        </w:rPr>
      </w:pPr>
      <w:r w:rsidRPr="005050CE">
        <w:rPr>
          <w:rFonts w:eastAsia="Times New Roman" w:cs="Times New Roman"/>
          <w:szCs w:val="20"/>
        </w:rPr>
        <w:t>Године 1990. извршена је четврта инвентаризација и израда посебне “шумскопривредне” основе за газдинску јединицу Тара уз ангажовање студената Шумарског факултета из Београда. Основу је израдила Секција за пројектовање у шумарству, Предузеће за заштиту и развој Националног парка Тара, уз стални надзор и консултације редовног професора Шумарског факултета Универзитета у Београду др. Драгомира Милојковића, у пензији. Основа је израђена по први пут у “условима Националног парка”, дакле у новим условима. Њена важност је била у периоду 01.01.1991. до 31.12.2000. године.</w:t>
      </w:r>
    </w:p>
    <w:p w:rsidR="005050CE" w:rsidRPr="005050CE" w:rsidRDefault="005050CE" w:rsidP="005050CE">
      <w:pPr>
        <w:rPr>
          <w:rFonts w:eastAsia="Times New Roman" w:cs="Times New Roman"/>
          <w:szCs w:val="20"/>
        </w:rPr>
      </w:pPr>
      <w:r w:rsidRPr="005050CE">
        <w:rPr>
          <w:rFonts w:eastAsia="Times New Roman" w:cs="Times New Roman"/>
          <w:szCs w:val="20"/>
        </w:rPr>
        <w:t xml:space="preserve">Године 2000. извршено је пето уређивање шума у организацији и реализацији Службе планирања и уређивања шума - Ј.П. “Национални парк Тара”, уз велико ангажовање већине стручних кадрова предузећа. </w:t>
      </w:r>
    </w:p>
    <w:p w:rsidR="005050CE" w:rsidRPr="005050CE" w:rsidRDefault="005050CE" w:rsidP="005050CE">
      <w:pPr>
        <w:rPr>
          <w:rFonts w:eastAsia="Times New Roman" w:cs="Times New Roman"/>
          <w:szCs w:val="20"/>
        </w:rPr>
      </w:pPr>
      <w:r w:rsidRPr="005050CE">
        <w:rPr>
          <w:rFonts w:eastAsia="Times New Roman" w:cs="Times New Roman"/>
          <w:szCs w:val="20"/>
        </w:rPr>
        <w:t>Године 2010. извршено је шесто уређивање шума у организацији и реализацији Службе планирања и уређивања шума - Ј.П. “Национални парк Тара”, уз ангажовање стручних кадрова предузећа и повремено ангажованих радника (укупно 80 извршилаца у 20 радних тимова), а за период важности 01.01.2011. до 31.12.2020. године.</w:t>
      </w:r>
    </w:p>
    <w:p w:rsidR="005050CE" w:rsidRPr="005050CE" w:rsidRDefault="005050CE" w:rsidP="005050CE">
      <w:pPr>
        <w:rPr>
          <w:rFonts w:eastAsia="Times New Roman" w:cs="Times New Roman"/>
          <w:szCs w:val="24"/>
        </w:rPr>
      </w:pPr>
      <w:r w:rsidRPr="005050CE">
        <w:rPr>
          <w:rFonts w:eastAsia="Times New Roman" w:cs="Times New Roman"/>
          <w:szCs w:val="24"/>
        </w:rPr>
        <w:t>Ову основу (седму по реду) израдила је именована служба. Комплетне теренске радње као и израда саме ОГШ спроведене су  током 20</w:t>
      </w:r>
      <w:r w:rsidR="0086083E">
        <w:rPr>
          <w:rFonts w:eastAsia="Times New Roman" w:cs="Times New Roman"/>
          <w:szCs w:val="24"/>
        </w:rPr>
        <w:t>20</w:t>
      </w:r>
      <w:r w:rsidRPr="005050CE">
        <w:rPr>
          <w:rFonts w:eastAsia="Times New Roman" w:cs="Times New Roman"/>
          <w:szCs w:val="24"/>
        </w:rPr>
        <w:t>. године. Ова ОГШ важи за период 01. 01. 2021. - 31. 12. 2030. год.,</w:t>
      </w:r>
      <w:r w:rsidRPr="005050CE">
        <w:rPr>
          <w:szCs w:val="24"/>
        </w:rPr>
        <w:t xml:space="preserve"> а у складу са условима заштите природе, које наложио Заво</w:t>
      </w:r>
      <w:r w:rsidR="0086083E">
        <w:rPr>
          <w:szCs w:val="24"/>
        </w:rPr>
        <w:t xml:space="preserve">д за заштиту природе Србије </w:t>
      </w:r>
      <w:r w:rsidR="0086083E" w:rsidRPr="0086083E">
        <w:rPr>
          <w:szCs w:val="24"/>
        </w:rPr>
        <w:t>(</w:t>
      </w:r>
      <w:r w:rsidRPr="0086083E">
        <w:rPr>
          <w:szCs w:val="24"/>
        </w:rPr>
        <w:t>03</w:t>
      </w:r>
      <w:r w:rsidR="0086083E">
        <w:rPr>
          <w:szCs w:val="24"/>
        </w:rPr>
        <w:t xml:space="preserve"> </w:t>
      </w:r>
      <w:r w:rsidR="00857A59" w:rsidRPr="0086083E">
        <w:rPr>
          <w:szCs w:val="24"/>
        </w:rPr>
        <w:t>бр</w:t>
      </w:r>
      <w:r w:rsidR="0086083E">
        <w:rPr>
          <w:szCs w:val="24"/>
        </w:rPr>
        <w:t>.</w:t>
      </w:r>
      <w:r w:rsidR="00857A59" w:rsidRPr="0086083E">
        <w:rPr>
          <w:szCs w:val="24"/>
        </w:rPr>
        <w:t xml:space="preserve"> 020-1240/2</w:t>
      </w:r>
      <w:r w:rsidRPr="0086083E">
        <w:rPr>
          <w:szCs w:val="24"/>
        </w:rPr>
        <w:t xml:space="preserve">, од </w:t>
      </w:r>
      <w:r w:rsidR="0086083E" w:rsidRPr="0086083E">
        <w:rPr>
          <w:szCs w:val="24"/>
        </w:rPr>
        <w:t>01</w:t>
      </w:r>
      <w:r w:rsidRPr="0086083E">
        <w:rPr>
          <w:szCs w:val="24"/>
        </w:rPr>
        <w:t>.07.20</w:t>
      </w:r>
      <w:r w:rsidR="0086083E" w:rsidRPr="0086083E">
        <w:rPr>
          <w:szCs w:val="24"/>
        </w:rPr>
        <w:t>20</w:t>
      </w:r>
      <w:r w:rsidRPr="005050CE">
        <w:rPr>
          <w:szCs w:val="24"/>
        </w:rPr>
        <w:t>. год.),</w:t>
      </w:r>
      <w:r w:rsidRPr="005050CE">
        <w:rPr>
          <w:rFonts w:eastAsia="Times New Roman" w:cs="Times New Roman"/>
          <w:szCs w:val="24"/>
        </w:rPr>
        <w:t xml:space="preserve"> те њено спровођење почиње од датума добијања сагласности ресорног министарства. </w:t>
      </w:r>
    </w:p>
    <w:p w:rsidR="005050CE" w:rsidRPr="005050CE" w:rsidRDefault="005050CE" w:rsidP="005050CE">
      <w:pPr>
        <w:rPr>
          <w:rFonts w:eastAsia="Times New Roman" w:cs="Times New Roman"/>
          <w:szCs w:val="24"/>
        </w:rPr>
      </w:pPr>
      <w:r w:rsidRPr="005050CE">
        <w:rPr>
          <w:rFonts w:eastAsia="Times New Roman" w:cs="Times New Roman"/>
          <w:szCs w:val="24"/>
        </w:rPr>
        <w:t>Ова ОГШ има следеће делове:</w:t>
      </w:r>
    </w:p>
    <w:p w:rsidR="005050CE" w:rsidRPr="005050CE" w:rsidRDefault="005050CE" w:rsidP="005050CE">
      <w:pPr>
        <w:rPr>
          <w:rFonts w:eastAsia="Times New Roman" w:cs="Times New Roman"/>
          <w:szCs w:val="24"/>
        </w:rPr>
      </w:pPr>
      <w:r w:rsidRPr="005050CE">
        <w:rPr>
          <w:rFonts w:eastAsia="Times New Roman" w:cs="Times New Roman"/>
          <w:szCs w:val="24"/>
        </w:rPr>
        <w:t>Текстуални део</w:t>
      </w:r>
    </w:p>
    <w:p w:rsidR="005050CE" w:rsidRPr="005050CE" w:rsidRDefault="005050CE" w:rsidP="005050CE">
      <w:pPr>
        <w:rPr>
          <w:rFonts w:eastAsia="Times New Roman" w:cs="Times New Roman"/>
          <w:szCs w:val="24"/>
        </w:rPr>
      </w:pPr>
      <w:r w:rsidRPr="005050CE">
        <w:rPr>
          <w:rFonts w:eastAsia="Times New Roman" w:cs="Times New Roman"/>
          <w:szCs w:val="24"/>
        </w:rPr>
        <w:t>Табеларни део</w:t>
      </w:r>
    </w:p>
    <w:p w:rsidR="005050CE" w:rsidRPr="005050CE" w:rsidRDefault="005050CE" w:rsidP="005050CE">
      <w:pPr>
        <w:rPr>
          <w:rFonts w:eastAsia="Times New Roman" w:cs="Times New Roman"/>
          <w:szCs w:val="24"/>
        </w:rPr>
      </w:pPr>
      <w:r w:rsidRPr="005050CE">
        <w:rPr>
          <w:rFonts w:eastAsia="Times New Roman" w:cs="Times New Roman"/>
          <w:szCs w:val="24"/>
        </w:rPr>
        <w:t>Тематске карте</w:t>
      </w:r>
    </w:p>
    <w:p w:rsidR="005050CE" w:rsidRPr="005050CE" w:rsidRDefault="005050CE" w:rsidP="005050CE">
      <w:pPr>
        <w:rPr>
          <w:rFonts w:eastAsia="Times New Roman" w:cs="Times New Roman"/>
          <w:szCs w:val="24"/>
        </w:rPr>
      </w:pPr>
    </w:p>
    <w:p w:rsidR="005050CE" w:rsidRPr="005050CE" w:rsidRDefault="005050CE" w:rsidP="005050CE">
      <w:pPr>
        <w:rPr>
          <w:rFonts w:eastAsia="Times New Roman" w:cs="Times New Roman"/>
          <w:szCs w:val="24"/>
        </w:rPr>
      </w:pPr>
      <w:r w:rsidRPr="005050CE">
        <w:rPr>
          <w:rFonts w:eastAsia="Times New Roman" w:cs="Times New Roman"/>
          <w:szCs w:val="24"/>
        </w:rPr>
        <w:t>Корисник шума је обавезан да поштује одредбе ове ОГШ и закон на основу којих је израђена. Реализацију планова ове основе контролисаће инспекцијска служба Управе за шуме Министарства пољопривреде, шумарства и водопривреде Републике Србије.</w:t>
      </w:r>
    </w:p>
    <w:p w:rsidR="005050CE" w:rsidRPr="005050CE" w:rsidRDefault="005050CE" w:rsidP="005050CE">
      <w:pPr>
        <w:spacing w:after="200" w:line="276" w:lineRule="auto"/>
        <w:jc w:val="left"/>
        <w:rPr>
          <w:rFonts w:asciiTheme="minorHAnsi" w:hAnsiTheme="minorHAnsi"/>
          <w:sz w:val="22"/>
        </w:rPr>
      </w:pPr>
    </w:p>
    <w:p w:rsidR="005050CE" w:rsidRPr="005050CE" w:rsidRDefault="005050CE" w:rsidP="005050CE">
      <w:pPr>
        <w:spacing w:after="200" w:line="276" w:lineRule="auto"/>
        <w:jc w:val="left"/>
        <w:rPr>
          <w:rFonts w:asciiTheme="minorHAnsi" w:hAnsiTheme="minorHAnsi"/>
          <w:sz w:val="22"/>
        </w:rPr>
      </w:pPr>
    </w:p>
    <w:p w:rsidR="005050CE" w:rsidRPr="005050CE" w:rsidRDefault="005050CE" w:rsidP="005050CE">
      <w:pPr>
        <w:spacing w:after="200" w:line="276" w:lineRule="auto"/>
        <w:jc w:val="left"/>
        <w:rPr>
          <w:rFonts w:asciiTheme="minorHAnsi" w:hAnsiTheme="minorHAnsi"/>
          <w:sz w:val="22"/>
        </w:rPr>
      </w:pPr>
    </w:p>
    <w:p w:rsidR="005050CE" w:rsidRPr="005050CE" w:rsidRDefault="005050CE" w:rsidP="005050CE">
      <w:pPr>
        <w:spacing w:after="200" w:line="276" w:lineRule="auto"/>
        <w:jc w:val="left"/>
        <w:rPr>
          <w:rFonts w:asciiTheme="minorHAnsi" w:hAnsiTheme="minorHAnsi"/>
          <w:sz w:val="22"/>
        </w:rPr>
      </w:pPr>
    </w:p>
    <w:p w:rsidR="005050CE" w:rsidRPr="005050CE" w:rsidRDefault="005050CE" w:rsidP="005050CE">
      <w:pPr>
        <w:spacing w:after="200" w:line="276" w:lineRule="auto"/>
        <w:jc w:val="left"/>
        <w:rPr>
          <w:rFonts w:asciiTheme="minorHAnsi" w:hAnsiTheme="minorHAnsi"/>
          <w:sz w:val="22"/>
        </w:rPr>
      </w:pPr>
    </w:p>
    <w:p w:rsidR="005050CE" w:rsidRPr="005050CE" w:rsidRDefault="005050CE" w:rsidP="005050CE">
      <w:pPr>
        <w:spacing w:after="200" w:line="276" w:lineRule="auto"/>
        <w:jc w:val="left"/>
        <w:rPr>
          <w:rFonts w:asciiTheme="minorHAnsi" w:hAnsiTheme="minorHAnsi"/>
          <w:sz w:val="22"/>
        </w:rPr>
      </w:pPr>
    </w:p>
    <w:p w:rsidR="005050CE" w:rsidRPr="005050CE" w:rsidRDefault="005050CE" w:rsidP="005050CE">
      <w:pPr>
        <w:spacing w:after="200" w:line="276" w:lineRule="auto"/>
        <w:jc w:val="left"/>
        <w:rPr>
          <w:rFonts w:asciiTheme="minorHAnsi" w:hAnsiTheme="minorHAnsi"/>
          <w:sz w:val="22"/>
        </w:rPr>
      </w:pPr>
    </w:p>
    <w:p w:rsidR="005050CE" w:rsidRPr="005050CE" w:rsidRDefault="005050CE" w:rsidP="009E2D07">
      <w:pPr>
        <w:pStyle w:val="kb1"/>
      </w:pPr>
      <w:bookmarkStart w:id="1" w:name="_Toc30473119"/>
      <w:bookmarkStart w:id="2" w:name="_Toc32199202"/>
      <w:bookmarkStart w:id="3" w:name="_Toc44743511"/>
      <w:bookmarkStart w:id="4" w:name="_Toc44822378"/>
      <w:bookmarkStart w:id="5" w:name="_Toc129623277"/>
      <w:bookmarkStart w:id="6" w:name="_Toc129623693"/>
      <w:bookmarkStart w:id="7" w:name="_Toc129629090"/>
      <w:bookmarkStart w:id="8" w:name="_Toc3468554"/>
      <w:bookmarkStart w:id="9" w:name="_Toc66340395"/>
      <w:r w:rsidRPr="005050CE">
        <w:lastRenderedPageBreak/>
        <w:t xml:space="preserve">1.0. </w:t>
      </w:r>
      <w:bookmarkEnd w:id="1"/>
      <w:bookmarkEnd w:id="2"/>
      <w:bookmarkEnd w:id="3"/>
      <w:bookmarkEnd w:id="4"/>
      <w:bookmarkEnd w:id="5"/>
      <w:bookmarkEnd w:id="6"/>
      <w:bookmarkEnd w:id="7"/>
      <w:r w:rsidRPr="005050CE">
        <w:t>ПОСЕДОВНЕ И ПРАВНЕ ПРИЛИКЕ</w:t>
      </w:r>
      <w:bookmarkEnd w:id="8"/>
      <w:bookmarkEnd w:id="9"/>
    </w:p>
    <w:p w:rsidR="005050CE" w:rsidRPr="005050CE" w:rsidRDefault="005050CE" w:rsidP="005050CE">
      <w:pPr>
        <w:rPr>
          <w:rFonts w:eastAsia="Times New Roman" w:cs="Times New Roman"/>
          <w:szCs w:val="24"/>
        </w:rPr>
      </w:pPr>
    </w:p>
    <w:p w:rsidR="005050CE" w:rsidRPr="005050CE" w:rsidRDefault="005050CE" w:rsidP="009E2D07">
      <w:pPr>
        <w:pStyle w:val="kb2"/>
      </w:pPr>
      <w:bookmarkStart w:id="10" w:name="_Toc30473120"/>
      <w:bookmarkStart w:id="11" w:name="_Toc32199203"/>
      <w:bookmarkStart w:id="12" w:name="_Toc44743512"/>
      <w:bookmarkStart w:id="13" w:name="_Toc44822379"/>
      <w:bookmarkStart w:id="14" w:name="_Toc129623278"/>
      <w:bookmarkStart w:id="15" w:name="_Toc129623694"/>
      <w:bookmarkStart w:id="16" w:name="_Toc129629091"/>
      <w:bookmarkStart w:id="17" w:name="_Toc3468555"/>
      <w:bookmarkStart w:id="18" w:name="_Toc66340396"/>
      <w:r w:rsidRPr="005050CE">
        <w:t>1.1. Просторни односи</w:t>
      </w:r>
      <w:bookmarkEnd w:id="10"/>
      <w:bookmarkEnd w:id="11"/>
      <w:bookmarkEnd w:id="12"/>
      <w:bookmarkEnd w:id="13"/>
      <w:bookmarkEnd w:id="14"/>
      <w:bookmarkEnd w:id="15"/>
      <w:bookmarkEnd w:id="16"/>
      <w:bookmarkEnd w:id="17"/>
      <w:bookmarkEnd w:id="18"/>
    </w:p>
    <w:p w:rsidR="005050CE" w:rsidRPr="005050CE" w:rsidRDefault="005050CE" w:rsidP="005050CE">
      <w:pPr>
        <w:rPr>
          <w:rFonts w:eastAsia="Times New Roman" w:cs="Times New Roman"/>
          <w:szCs w:val="24"/>
        </w:rPr>
      </w:pPr>
    </w:p>
    <w:p w:rsidR="005050CE" w:rsidRPr="005050CE" w:rsidRDefault="005050CE" w:rsidP="009E2D07">
      <w:pPr>
        <w:pStyle w:val="kb3"/>
      </w:pPr>
      <w:bookmarkStart w:id="19" w:name="_Toc30473121"/>
      <w:bookmarkStart w:id="20" w:name="_Toc32199204"/>
      <w:bookmarkStart w:id="21" w:name="_Toc44743513"/>
      <w:bookmarkStart w:id="22" w:name="_Toc44822380"/>
      <w:bookmarkStart w:id="23" w:name="_Toc129623279"/>
      <w:bookmarkStart w:id="24" w:name="_Toc129623695"/>
      <w:bookmarkStart w:id="25" w:name="_Toc129629092"/>
      <w:bookmarkStart w:id="26" w:name="_Toc3468556"/>
      <w:bookmarkStart w:id="27" w:name="_Toc66340397"/>
      <w:r w:rsidRPr="005050CE">
        <w:t>1.1.1. Географски положај</w:t>
      </w:r>
      <w:bookmarkEnd w:id="19"/>
      <w:bookmarkEnd w:id="20"/>
      <w:bookmarkEnd w:id="21"/>
      <w:bookmarkEnd w:id="22"/>
      <w:bookmarkEnd w:id="23"/>
      <w:bookmarkEnd w:id="24"/>
      <w:bookmarkEnd w:id="25"/>
      <w:bookmarkEnd w:id="26"/>
      <w:bookmarkEnd w:id="27"/>
    </w:p>
    <w:p w:rsidR="005050CE" w:rsidRPr="005050CE" w:rsidRDefault="005050CE" w:rsidP="005050CE">
      <w:pPr>
        <w:rPr>
          <w:rFonts w:eastAsia="Times New Roman" w:cs="Times New Roman"/>
          <w:szCs w:val="24"/>
        </w:rPr>
      </w:pPr>
    </w:p>
    <w:p w:rsidR="005050CE" w:rsidRPr="005050CE" w:rsidRDefault="005050CE" w:rsidP="005050CE">
      <w:pPr>
        <w:rPr>
          <w:rFonts w:eastAsia="Times New Roman" w:cs="Times New Roman"/>
          <w:szCs w:val="24"/>
        </w:rPr>
      </w:pPr>
    </w:p>
    <w:p w:rsidR="005050CE" w:rsidRPr="005050CE" w:rsidRDefault="005050CE" w:rsidP="005050CE">
      <w:pPr>
        <w:rPr>
          <w:rFonts w:eastAsia="Times New Roman" w:cs="Times New Roman"/>
          <w:szCs w:val="24"/>
        </w:rPr>
      </w:pPr>
      <w:r w:rsidRPr="005050CE">
        <w:rPr>
          <w:rFonts w:eastAsia="Times New Roman" w:cs="Times New Roman"/>
          <w:szCs w:val="24"/>
        </w:rPr>
        <w:t xml:space="preserve">Као што је истакнуто у уводу, ГЈ "Тара" чини део државних шума на територији Општине Бајина Башта и читавом својом површином налази се унутар граница Националног парка Тара. Просторно је одређена између </w:t>
      </w:r>
      <w:r w:rsidRPr="005050CE">
        <w:rPr>
          <w:szCs w:val="24"/>
        </w:rPr>
        <w:t>43</w:t>
      </w:r>
      <w:r w:rsidRPr="005050CE">
        <w:rPr>
          <w:szCs w:val="24"/>
          <w:vertAlign w:val="superscript"/>
        </w:rPr>
        <w:t>о</w:t>
      </w:r>
      <w:r w:rsidRPr="005050CE">
        <w:rPr>
          <w:szCs w:val="24"/>
        </w:rPr>
        <w:t>51’ 43</w:t>
      </w:r>
      <w:r w:rsidRPr="005050CE">
        <w:rPr>
          <w:szCs w:val="24"/>
          <w:vertAlign w:val="superscript"/>
        </w:rPr>
        <w:t>о</w:t>
      </w:r>
      <w:r w:rsidRPr="005050CE">
        <w:rPr>
          <w:szCs w:val="24"/>
        </w:rPr>
        <w:t>57’ северне географске ширине и 17</w:t>
      </w:r>
      <w:r w:rsidRPr="005050CE">
        <w:rPr>
          <w:szCs w:val="24"/>
          <w:vertAlign w:val="superscript"/>
        </w:rPr>
        <w:t>о</w:t>
      </w:r>
      <w:r w:rsidRPr="005050CE">
        <w:rPr>
          <w:szCs w:val="24"/>
        </w:rPr>
        <w:t>03’ и 17</w:t>
      </w:r>
      <w:r w:rsidRPr="005050CE">
        <w:rPr>
          <w:szCs w:val="24"/>
          <w:vertAlign w:val="superscript"/>
        </w:rPr>
        <w:t>о</w:t>
      </w:r>
      <w:r w:rsidRPr="005050CE">
        <w:rPr>
          <w:szCs w:val="24"/>
        </w:rPr>
        <w:t>11</w:t>
      </w:r>
      <w:r w:rsidRPr="005050CE">
        <w:rPr>
          <w:szCs w:val="24"/>
          <w:vertAlign w:val="superscript"/>
        </w:rPr>
        <w:t>’</w:t>
      </w:r>
      <w:r w:rsidRPr="005050CE">
        <w:rPr>
          <w:szCs w:val="24"/>
        </w:rPr>
        <w:t xml:space="preserve"> географске дужине, источно од Гринича</w:t>
      </w:r>
      <w:r w:rsidRPr="005050CE">
        <w:rPr>
          <w:rFonts w:eastAsia="Times New Roman" w:cs="Times New Roman"/>
          <w:szCs w:val="24"/>
        </w:rPr>
        <w:t>. Овом газдинском јединицом газдује  ЈП "Национални парк Тара" са седиштем у Бајиној Башти.</w:t>
      </w:r>
    </w:p>
    <w:p w:rsidR="005050CE" w:rsidRPr="005050CE" w:rsidRDefault="005050CE" w:rsidP="005050CE">
      <w:pPr>
        <w:rPr>
          <w:rFonts w:eastAsia="Times New Roman" w:cs="Times New Roman"/>
          <w:szCs w:val="24"/>
        </w:rPr>
      </w:pPr>
    </w:p>
    <w:p w:rsidR="005050CE" w:rsidRPr="005050CE" w:rsidRDefault="005050CE" w:rsidP="009E2D07">
      <w:pPr>
        <w:pStyle w:val="kb3"/>
      </w:pPr>
      <w:bookmarkStart w:id="28" w:name="_Toc3468557"/>
      <w:bookmarkStart w:id="29" w:name="_Toc66340398"/>
      <w:r w:rsidRPr="005050CE">
        <w:t>1.1.2. Границе</w:t>
      </w:r>
      <w:bookmarkEnd w:id="28"/>
      <w:bookmarkEnd w:id="29"/>
    </w:p>
    <w:p w:rsidR="005050CE" w:rsidRPr="005050CE" w:rsidRDefault="005050CE" w:rsidP="005050CE">
      <w:pPr>
        <w:rPr>
          <w:rFonts w:eastAsia="Times New Roman" w:cs="Times New Roman"/>
          <w:szCs w:val="24"/>
        </w:rPr>
      </w:pPr>
    </w:p>
    <w:p w:rsidR="005050CE" w:rsidRPr="005050CE" w:rsidRDefault="005050CE" w:rsidP="005050CE">
      <w:pPr>
        <w:rPr>
          <w:rFonts w:eastAsia="Times New Roman" w:cs="Times New Roman"/>
          <w:szCs w:val="24"/>
        </w:rPr>
      </w:pPr>
      <w:r w:rsidRPr="005050CE">
        <w:rPr>
          <w:rFonts w:eastAsia="Times New Roman" w:cs="Times New Roman"/>
          <w:szCs w:val="24"/>
        </w:rPr>
        <w:t>ГЈ "Тара" својим природним и географским положајем је компактна целина, а врло малим делом је чине мање и веће површине шума и шумског земљишта, физички одвојених од комплекса.</w:t>
      </w:r>
    </w:p>
    <w:p w:rsidR="005050CE" w:rsidRPr="005050CE" w:rsidRDefault="005050CE" w:rsidP="005050CE">
      <w:pPr>
        <w:rPr>
          <w:rFonts w:eastAsia="Times New Roman" w:cs="Times New Roman"/>
          <w:szCs w:val="24"/>
        </w:rPr>
      </w:pPr>
      <w:r w:rsidRPr="005050CE">
        <w:rPr>
          <w:rFonts w:eastAsia="Times New Roman" w:cs="Times New Roman"/>
          <w:szCs w:val="24"/>
        </w:rPr>
        <w:t>Простор ГЈ "Тара" је ограничен са северне стране према Дринском језеру и реци Дрини стрмим литицама чије ивице делом чине границу газдинске јединице према ГЈ “Мелиоративно заштитне шуме Рача”. Ова граница од северозапада, северним делом газдинске јединице се протеже правцем запад - исток до Соколине на североисточној страни. Одавде се она пружа ка југоистоку, а граничи се шумом и пашњацима који су приватно власништво мештана села Бесеровине, Зауглина, Раче, Рачанске Шљивовице. Граница затим скреће према југу обухватајући Чучковину  и Солила, као најисточнији део, Андрачком косом, подно Високе главице стиже до Тарабића брда, као југоисточна граница. Одатле почиње јужни део газдинске јединице којег ограничава граница која иде правцем исток - запад, преко Гребена, поред приватних пашњака Доброг поља и тако до иза Букове главице. Одавде граница мало скреће ка југу до Ђуровине, а затим за кратко према северу - Бесеровачке Баре, одатле према југозападу (ка Танкосином гробу - Секулић), па онда поново ка северу изнад Метаљке и Крње јеле према Митровцу где се ломи и враћа се према југу до Бановог чајчића, одакле иде правцем северозапада до изнад Чемеришта. Одавде граница иде ка северу гребеном Алушких планина изнад Растишта долазећи до ивице литица изнад кањона Дервенте и Дринског језера где се гранични круг затвара близу Горушица.</w:t>
      </w:r>
    </w:p>
    <w:p w:rsidR="005050CE" w:rsidRPr="005050CE" w:rsidRDefault="005050CE" w:rsidP="005050CE">
      <w:pPr>
        <w:rPr>
          <w:rFonts w:eastAsia="Times New Roman" w:cs="Times New Roman"/>
          <w:szCs w:val="24"/>
        </w:rPr>
      </w:pPr>
      <w:r w:rsidRPr="005050CE">
        <w:rPr>
          <w:rFonts w:eastAsia="Calibri" w:cs="Times New Roman"/>
          <w:szCs w:val="24"/>
        </w:rPr>
        <w:t>У појединим деловима спољна граница газдинске јединице је доста неправилна (ломи се често), са полуенклавама приватног власништва које се у виду клинова увлаче у газдинску јединицу. Овакав облик границе утиче и на значајно повећање њене дужине, а све то представqа отежавајућу околност стабилизовању и одржавању граничних знакова. Читава спољна граница је обележена армирано - бетонским стубовима са ознакама и димензијама који су у складу са стандардом, а који су постављени на ивичним преломним тачкама.</w:t>
      </w:r>
    </w:p>
    <w:p w:rsidR="005050CE" w:rsidRPr="005050CE" w:rsidRDefault="005050CE" w:rsidP="005050CE">
      <w:pPr>
        <w:rPr>
          <w:rFonts w:eastAsia="Times New Roman" w:cs="Times New Roman"/>
          <w:szCs w:val="24"/>
        </w:rPr>
      </w:pPr>
    </w:p>
    <w:p w:rsidR="005050CE" w:rsidRPr="005050CE" w:rsidRDefault="005050CE" w:rsidP="009E2D07">
      <w:pPr>
        <w:pStyle w:val="kb3"/>
      </w:pPr>
      <w:bookmarkStart w:id="30" w:name="_Toc44743515"/>
      <w:bookmarkStart w:id="31" w:name="_Toc44822382"/>
      <w:bookmarkStart w:id="32" w:name="_Toc129623281"/>
      <w:bookmarkStart w:id="33" w:name="_Toc129623697"/>
      <w:bookmarkStart w:id="34" w:name="_Toc129629094"/>
      <w:bookmarkStart w:id="35" w:name="_Toc3468558"/>
      <w:bookmarkStart w:id="36" w:name="_Toc66340399"/>
      <w:r w:rsidRPr="005050CE">
        <w:t>1.1.3. Површине</w:t>
      </w:r>
      <w:bookmarkEnd w:id="30"/>
      <w:bookmarkEnd w:id="31"/>
      <w:bookmarkEnd w:id="32"/>
      <w:bookmarkEnd w:id="33"/>
      <w:bookmarkEnd w:id="34"/>
      <w:bookmarkEnd w:id="35"/>
      <w:bookmarkEnd w:id="36"/>
    </w:p>
    <w:p w:rsidR="005050CE" w:rsidRPr="005050CE" w:rsidRDefault="005050CE" w:rsidP="005050CE">
      <w:pPr>
        <w:rPr>
          <w:rFonts w:eastAsia="Times New Roman" w:cs="Times New Roman"/>
          <w:szCs w:val="24"/>
        </w:rPr>
      </w:pPr>
    </w:p>
    <w:p w:rsidR="005050CE" w:rsidRPr="005050CE" w:rsidRDefault="005050CE" w:rsidP="005050CE">
      <w:pPr>
        <w:rPr>
          <w:rFonts w:eastAsia="Times New Roman" w:cs="Times New Roman"/>
          <w:szCs w:val="24"/>
        </w:rPr>
      </w:pPr>
      <w:r w:rsidRPr="005050CE">
        <w:rPr>
          <w:rFonts w:eastAsia="Times New Roman" w:cs="Times New Roman"/>
          <w:szCs w:val="24"/>
        </w:rPr>
        <w:t>Укупна површина ГЈ "Тара" износи:..........................................................</w:t>
      </w:r>
      <w:r w:rsidRPr="005050CE">
        <w:rPr>
          <w:rFonts w:eastAsia="Times New Roman" w:cs="Times New Roman"/>
          <w:szCs w:val="24"/>
        </w:rPr>
        <w:tab/>
        <w:t>3.676,95 ха.</w:t>
      </w:r>
    </w:p>
    <w:p w:rsidR="005050CE" w:rsidRPr="005050CE" w:rsidRDefault="005050CE" w:rsidP="005050CE">
      <w:pPr>
        <w:rPr>
          <w:rFonts w:eastAsia="Times New Roman" w:cs="Times New Roman"/>
          <w:szCs w:val="24"/>
        </w:rPr>
      </w:pPr>
      <w:r w:rsidRPr="005050CE">
        <w:rPr>
          <w:rFonts w:eastAsia="Times New Roman" w:cs="Times New Roman"/>
          <w:szCs w:val="24"/>
        </w:rPr>
        <w:t>Укупна површина државног земљишта износи:............................................</w:t>
      </w:r>
      <w:r w:rsidRPr="005050CE">
        <w:rPr>
          <w:rFonts w:eastAsia="Times New Roman" w:cs="Times New Roman"/>
          <w:szCs w:val="24"/>
        </w:rPr>
        <w:tab/>
        <w:t>3.676,95 ха</w:t>
      </w:r>
    </w:p>
    <w:p w:rsidR="005050CE" w:rsidRPr="005050CE" w:rsidRDefault="005050CE" w:rsidP="005050CE">
      <w:pPr>
        <w:rPr>
          <w:rFonts w:eastAsia="Times New Roman" w:cs="Times New Roman"/>
          <w:szCs w:val="24"/>
        </w:rPr>
      </w:pPr>
      <w:r w:rsidRPr="005050CE">
        <w:rPr>
          <w:rFonts w:eastAsia="Times New Roman" w:cs="Times New Roman"/>
          <w:szCs w:val="24"/>
        </w:rPr>
        <w:t xml:space="preserve"> </w:t>
      </w:r>
    </w:p>
    <w:p w:rsidR="005050CE" w:rsidRPr="005050CE" w:rsidRDefault="005050CE" w:rsidP="005050CE">
      <w:pPr>
        <w:rPr>
          <w:rFonts w:eastAsia="Times New Roman" w:cs="Times New Roman"/>
          <w:szCs w:val="24"/>
        </w:rPr>
      </w:pPr>
      <w:r w:rsidRPr="005050CE">
        <w:rPr>
          <w:rFonts w:eastAsia="Times New Roman" w:cs="Times New Roman"/>
          <w:szCs w:val="24"/>
        </w:rPr>
        <w:t>Структура према обраслости земљишта у државном власништву:</w:t>
      </w:r>
    </w:p>
    <w:tbl>
      <w:tblPr>
        <w:tblpPr w:leftFromText="180" w:rightFromText="180" w:vertAnchor="text" w:horzAnchor="margin" w:tblpXSpec="center" w:tblpY="36"/>
        <w:tblW w:w="80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908"/>
        <w:gridCol w:w="2070"/>
        <w:gridCol w:w="1890"/>
        <w:gridCol w:w="2160"/>
      </w:tblGrid>
      <w:tr w:rsidR="005050CE" w:rsidRPr="005050CE" w:rsidTr="005050CE">
        <w:trPr>
          <w:trHeight w:val="510"/>
        </w:trPr>
        <w:tc>
          <w:tcPr>
            <w:tcW w:w="1908" w:type="dxa"/>
            <w:shd w:val="clear" w:color="auto" w:fill="D9D9D9"/>
            <w:vAlign w:val="center"/>
          </w:tcPr>
          <w:p w:rsidR="005050CE" w:rsidRPr="005050CE" w:rsidRDefault="005050CE" w:rsidP="005050CE">
            <w:pPr>
              <w:jc w:val="left"/>
              <w:rPr>
                <w:rFonts w:eastAsia="Times New Roman" w:cs="Times New Roman"/>
                <w:b/>
                <w:sz w:val="22"/>
              </w:rPr>
            </w:pPr>
            <w:r w:rsidRPr="005050CE">
              <w:rPr>
                <w:rFonts w:eastAsia="Times New Roman" w:cs="Times New Roman"/>
                <w:b/>
                <w:sz w:val="22"/>
              </w:rPr>
              <w:t>Укупна површина (ха)</w:t>
            </w:r>
          </w:p>
        </w:tc>
        <w:tc>
          <w:tcPr>
            <w:tcW w:w="2070" w:type="dxa"/>
            <w:shd w:val="clear" w:color="auto" w:fill="D9D9D9"/>
            <w:vAlign w:val="center"/>
          </w:tcPr>
          <w:p w:rsidR="005050CE" w:rsidRPr="005050CE" w:rsidRDefault="005050CE" w:rsidP="005050CE">
            <w:pPr>
              <w:jc w:val="left"/>
              <w:rPr>
                <w:rFonts w:eastAsia="Times New Roman" w:cs="Times New Roman"/>
                <w:b/>
                <w:sz w:val="22"/>
              </w:rPr>
            </w:pPr>
            <w:r w:rsidRPr="005050CE">
              <w:rPr>
                <w:rFonts w:eastAsia="Times New Roman" w:cs="Times New Roman"/>
                <w:b/>
                <w:sz w:val="22"/>
              </w:rPr>
              <w:t>Шума и шумске културе (ха)</w:t>
            </w:r>
          </w:p>
        </w:tc>
        <w:tc>
          <w:tcPr>
            <w:tcW w:w="1890" w:type="dxa"/>
            <w:shd w:val="clear" w:color="auto" w:fill="D9D9D9"/>
            <w:vAlign w:val="center"/>
          </w:tcPr>
          <w:p w:rsidR="005050CE" w:rsidRPr="005050CE" w:rsidRDefault="005050CE" w:rsidP="005050CE">
            <w:pPr>
              <w:jc w:val="left"/>
              <w:rPr>
                <w:rFonts w:eastAsia="Times New Roman" w:cs="Times New Roman"/>
                <w:b/>
                <w:sz w:val="22"/>
              </w:rPr>
            </w:pPr>
            <w:r w:rsidRPr="005050CE">
              <w:rPr>
                <w:rFonts w:eastAsia="Times New Roman" w:cs="Times New Roman"/>
                <w:b/>
                <w:sz w:val="22"/>
              </w:rPr>
              <w:t>Шумско земљиште (ха)</w:t>
            </w:r>
          </w:p>
        </w:tc>
        <w:tc>
          <w:tcPr>
            <w:tcW w:w="2160" w:type="dxa"/>
            <w:shd w:val="clear" w:color="auto" w:fill="D9D9D9"/>
            <w:vAlign w:val="center"/>
          </w:tcPr>
          <w:p w:rsidR="005050CE" w:rsidRPr="005050CE" w:rsidRDefault="005050CE" w:rsidP="005050CE">
            <w:pPr>
              <w:jc w:val="left"/>
              <w:rPr>
                <w:rFonts w:eastAsia="Times New Roman" w:cs="Times New Roman"/>
                <w:b/>
                <w:sz w:val="22"/>
              </w:rPr>
            </w:pPr>
            <w:r w:rsidRPr="005050CE">
              <w:rPr>
                <w:rFonts w:eastAsia="Times New Roman" w:cs="Times New Roman"/>
                <w:b/>
                <w:sz w:val="22"/>
              </w:rPr>
              <w:t>Остало и неплодно земљиште (ха)</w:t>
            </w:r>
          </w:p>
        </w:tc>
      </w:tr>
      <w:tr w:rsidR="005050CE" w:rsidRPr="005050CE" w:rsidTr="005050CE">
        <w:trPr>
          <w:trHeight w:val="510"/>
        </w:trPr>
        <w:tc>
          <w:tcPr>
            <w:tcW w:w="1908" w:type="dxa"/>
            <w:vAlign w:val="center"/>
          </w:tcPr>
          <w:p w:rsidR="005050CE" w:rsidRPr="00C459A5" w:rsidRDefault="005050CE" w:rsidP="00C459A5">
            <w:pPr>
              <w:jc w:val="right"/>
              <w:rPr>
                <w:rFonts w:eastAsia="Times New Roman" w:cs="Times New Roman"/>
                <w:b/>
                <w:szCs w:val="24"/>
              </w:rPr>
            </w:pPr>
            <w:r w:rsidRPr="005050CE">
              <w:rPr>
                <w:rFonts w:eastAsia="Times New Roman" w:cs="Times New Roman"/>
                <w:b/>
                <w:szCs w:val="24"/>
              </w:rPr>
              <w:t>3.</w:t>
            </w:r>
            <w:r w:rsidR="00C459A5">
              <w:rPr>
                <w:rFonts w:eastAsia="Times New Roman" w:cs="Times New Roman"/>
                <w:b/>
                <w:szCs w:val="24"/>
              </w:rPr>
              <w:t>698,94</w:t>
            </w:r>
          </w:p>
        </w:tc>
        <w:tc>
          <w:tcPr>
            <w:tcW w:w="2070" w:type="dxa"/>
            <w:vAlign w:val="center"/>
          </w:tcPr>
          <w:p w:rsidR="005050CE" w:rsidRPr="00C459A5" w:rsidRDefault="00C459A5" w:rsidP="005050CE">
            <w:pPr>
              <w:jc w:val="right"/>
              <w:rPr>
                <w:rFonts w:eastAsia="Times New Roman" w:cs="Times New Roman"/>
                <w:b/>
                <w:szCs w:val="24"/>
              </w:rPr>
            </w:pPr>
            <w:r>
              <w:rPr>
                <w:rFonts w:eastAsia="Times New Roman" w:cs="Times New Roman"/>
                <w:b/>
                <w:szCs w:val="24"/>
              </w:rPr>
              <w:t>3.644,21</w:t>
            </w:r>
          </w:p>
        </w:tc>
        <w:tc>
          <w:tcPr>
            <w:tcW w:w="1890" w:type="dxa"/>
            <w:vAlign w:val="center"/>
          </w:tcPr>
          <w:p w:rsidR="005050CE" w:rsidRPr="00C459A5" w:rsidRDefault="00C459A5" w:rsidP="005050CE">
            <w:pPr>
              <w:jc w:val="right"/>
              <w:rPr>
                <w:rFonts w:eastAsia="Times New Roman" w:cs="Times New Roman"/>
                <w:b/>
                <w:szCs w:val="24"/>
              </w:rPr>
            </w:pPr>
            <w:r>
              <w:rPr>
                <w:rFonts w:eastAsia="Times New Roman" w:cs="Times New Roman"/>
                <w:b/>
                <w:szCs w:val="24"/>
              </w:rPr>
              <w:t>7,16</w:t>
            </w:r>
          </w:p>
        </w:tc>
        <w:tc>
          <w:tcPr>
            <w:tcW w:w="2160" w:type="dxa"/>
            <w:vAlign w:val="center"/>
          </w:tcPr>
          <w:p w:rsidR="00C459A5" w:rsidRPr="00C459A5" w:rsidRDefault="00C459A5" w:rsidP="005050CE">
            <w:pPr>
              <w:jc w:val="right"/>
              <w:rPr>
                <w:rFonts w:eastAsia="Times New Roman" w:cs="Times New Roman"/>
                <w:b/>
                <w:szCs w:val="24"/>
              </w:rPr>
            </w:pPr>
            <w:r>
              <w:rPr>
                <w:rFonts w:eastAsia="Times New Roman" w:cs="Times New Roman"/>
                <w:b/>
                <w:szCs w:val="24"/>
              </w:rPr>
              <w:t>47,57</w:t>
            </w:r>
          </w:p>
        </w:tc>
      </w:tr>
    </w:tbl>
    <w:p w:rsidR="005050CE" w:rsidRPr="005050CE" w:rsidRDefault="005050CE" w:rsidP="005050CE">
      <w:pPr>
        <w:rPr>
          <w:rFonts w:eastAsia="Times New Roman" w:cs="Times New Roman"/>
          <w:szCs w:val="24"/>
        </w:rPr>
      </w:pPr>
    </w:p>
    <w:p w:rsidR="005050CE" w:rsidRPr="005050CE" w:rsidRDefault="005050CE" w:rsidP="005050CE">
      <w:pPr>
        <w:rPr>
          <w:rFonts w:eastAsia="Times New Roman" w:cs="Times New Roman"/>
          <w:szCs w:val="24"/>
        </w:rPr>
      </w:pPr>
    </w:p>
    <w:p w:rsidR="005050CE" w:rsidRPr="005050CE" w:rsidRDefault="005050CE" w:rsidP="005050CE">
      <w:pPr>
        <w:rPr>
          <w:rFonts w:eastAsia="Times New Roman" w:cs="Times New Roman"/>
          <w:szCs w:val="24"/>
        </w:rPr>
      </w:pPr>
    </w:p>
    <w:p w:rsidR="005050CE" w:rsidRPr="005050CE" w:rsidRDefault="005050CE" w:rsidP="005050CE">
      <w:pPr>
        <w:rPr>
          <w:rFonts w:eastAsia="Times New Roman" w:cs="Times New Roman"/>
          <w:szCs w:val="24"/>
        </w:rPr>
      </w:pPr>
    </w:p>
    <w:p w:rsidR="005050CE" w:rsidRPr="005050CE" w:rsidRDefault="005050CE" w:rsidP="005050CE">
      <w:pPr>
        <w:rPr>
          <w:rFonts w:eastAsia="Times New Roman" w:cs="Times New Roman"/>
          <w:szCs w:val="24"/>
        </w:rPr>
      </w:pPr>
    </w:p>
    <w:p w:rsidR="005050CE" w:rsidRPr="005050CE" w:rsidRDefault="005050CE" w:rsidP="005050CE">
      <w:pPr>
        <w:rPr>
          <w:rFonts w:eastAsia="Times New Roman"/>
        </w:rPr>
      </w:pPr>
      <w:r w:rsidRPr="005050CE">
        <w:rPr>
          <w:rFonts w:eastAsia="Times New Roman"/>
        </w:rPr>
        <w:t>Структура површина по режимима заштите:</w:t>
      </w:r>
    </w:p>
    <w:p w:rsidR="005050CE" w:rsidRPr="005050CE" w:rsidRDefault="005050CE" w:rsidP="005050CE">
      <w:pPr>
        <w:ind w:left="709"/>
        <w:rPr>
          <w:rFonts w:eastAsia="Times New Roman" w:cs="Times New Roman"/>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75"/>
      </w:tblGrid>
      <w:tr w:rsidR="005050CE" w:rsidRPr="00C459A5" w:rsidTr="005050CE">
        <w:trPr>
          <w:jc w:val="center"/>
        </w:trPr>
        <w:tc>
          <w:tcPr>
            <w:tcW w:w="10175" w:type="dxa"/>
            <w:vAlign w:val="center"/>
          </w:tcPr>
          <w:p w:rsidR="005050CE" w:rsidRPr="00C459A5" w:rsidRDefault="005050CE" w:rsidP="009708F1">
            <w:pPr>
              <w:rPr>
                <w:rFonts w:ascii="Times New Roman" w:eastAsia="Times New Roman" w:hAnsi="Times New Roman" w:cs="Times New Roman"/>
                <w:sz w:val="24"/>
                <w:szCs w:val="24"/>
              </w:rPr>
            </w:pPr>
            <w:r w:rsidRPr="00C459A5">
              <w:rPr>
                <w:rFonts w:ascii="Times New Roman" w:eastAsia="Times New Roman" w:hAnsi="Times New Roman" w:cs="Times New Roman"/>
                <w:sz w:val="24"/>
                <w:szCs w:val="24"/>
              </w:rPr>
              <w:t>Зона I степенa заштите.............................................................</w:t>
            </w:r>
            <w:r w:rsidR="009708F1">
              <w:rPr>
                <w:rFonts w:ascii="Times New Roman" w:eastAsia="Times New Roman" w:hAnsi="Times New Roman" w:cs="Times New Roman"/>
                <w:sz w:val="24"/>
                <w:szCs w:val="24"/>
              </w:rPr>
              <w:t>143,35</w:t>
            </w:r>
            <w:r w:rsidRPr="00C459A5">
              <w:rPr>
                <w:rFonts w:ascii="Times New Roman" w:eastAsia="Times New Roman" w:hAnsi="Times New Roman" w:cs="Times New Roman"/>
                <w:sz w:val="24"/>
                <w:szCs w:val="24"/>
              </w:rPr>
              <w:t xml:space="preserve"> ха (3,</w:t>
            </w:r>
            <w:r w:rsidR="009708F1">
              <w:rPr>
                <w:rFonts w:ascii="Times New Roman" w:eastAsia="Times New Roman" w:hAnsi="Times New Roman" w:cs="Times New Roman"/>
                <w:sz w:val="24"/>
                <w:szCs w:val="24"/>
              </w:rPr>
              <w:t>9</w:t>
            </w:r>
            <w:r w:rsidRPr="00C459A5">
              <w:rPr>
                <w:rFonts w:ascii="Times New Roman" w:eastAsia="Times New Roman" w:hAnsi="Times New Roman" w:cs="Times New Roman"/>
                <w:sz w:val="24"/>
                <w:szCs w:val="24"/>
              </w:rPr>
              <w:t>%)</w:t>
            </w:r>
          </w:p>
        </w:tc>
      </w:tr>
      <w:tr w:rsidR="005050CE" w:rsidRPr="00C459A5" w:rsidTr="005050CE">
        <w:trPr>
          <w:jc w:val="center"/>
        </w:trPr>
        <w:tc>
          <w:tcPr>
            <w:tcW w:w="10175" w:type="dxa"/>
            <w:vAlign w:val="center"/>
          </w:tcPr>
          <w:p w:rsidR="005050CE" w:rsidRPr="00C459A5" w:rsidRDefault="005050CE" w:rsidP="009708F1">
            <w:pPr>
              <w:rPr>
                <w:rFonts w:ascii="Times New Roman" w:eastAsia="Times New Roman" w:hAnsi="Times New Roman" w:cs="Times New Roman"/>
                <w:sz w:val="24"/>
                <w:szCs w:val="24"/>
                <w:highlight w:val="yellow"/>
              </w:rPr>
            </w:pPr>
            <w:r w:rsidRPr="00C459A5">
              <w:rPr>
                <w:rFonts w:ascii="Times New Roman" w:eastAsia="Times New Roman" w:hAnsi="Times New Roman" w:cs="Times New Roman"/>
                <w:sz w:val="24"/>
                <w:szCs w:val="24"/>
              </w:rPr>
              <w:t>Зона II степенa заштите............................................................</w:t>
            </w:r>
            <w:r w:rsidR="009708F1">
              <w:rPr>
                <w:rFonts w:ascii="Times New Roman" w:eastAsia="Times New Roman" w:hAnsi="Times New Roman" w:cs="Times New Roman"/>
                <w:sz w:val="24"/>
                <w:szCs w:val="24"/>
              </w:rPr>
              <w:t>431,40</w:t>
            </w:r>
            <w:r w:rsidRPr="00C459A5">
              <w:rPr>
                <w:rFonts w:ascii="Times New Roman" w:eastAsia="Times New Roman" w:hAnsi="Times New Roman" w:cs="Times New Roman"/>
                <w:sz w:val="24"/>
                <w:szCs w:val="24"/>
              </w:rPr>
              <w:t xml:space="preserve"> ха (11,</w:t>
            </w:r>
            <w:r w:rsidR="009708F1">
              <w:rPr>
                <w:rFonts w:ascii="Times New Roman" w:eastAsia="Times New Roman" w:hAnsi="Times New Roman" w:cs="Times New Roman"/>
                <w:sz w:val="24"/>
                <w:szCs w:val="24"/>
              </w:rPr>
              <w:t>7</w:t>
            </w:r>
            <w:r w:rsidRPr="00C459A5">
              <w:rPr>
                <w:rFonts w:ascii="Times New Roman" w:eastAsia="Times New Roman" w:hAnsi="Times New Roman" w:cs="Times New Roman"/>
                <w:sz w:val="24"/>
                <w:szCs w:val="24"/>
              </w:rPr>
              <w:t>%)</w:t>
            </w:r>
          </w:p>
        </w:tc>
      </w:tr>
      <w:tr w:rsidR="005050CE" w:rsidRPr="00C459A5" w:rsidTr="005050CE">
        <w:trPr>
          <w:jc w:val="center"/>
        </w:trPr>
        <w:tc>
          <w:tcPr>
            <w:tcW w:w="10175" w:type="dxa"/>
            <w:vAlign w:val="center"/>
          </w:tcPr>
          <w:p w:rsidR="005050CE" w:rsidRPr="00C459A5" w:rsidRDefault="005050CE" w:rsidP="009708F1">
            <w:pPr>
              <w:rPr>
                <w:rFonts w:ascii="Times New Roman" w:eastAsia="Times New Roman" w:hAnsi="Times New Roman" w:cs="Times New Roman"/>
                <w:sz w:val="24"/>
                <w:szCs w:val="24"/>
              </w:rPr>
            </w:pPr>
            <w:r w:rsidRPr="00C459A5">
              <w:rPr>
                <w:rFonts w:ascii="Times New Roman" w:eastAsia="Times New Roman" w:hAnsi="Times New Roman" w:cs="Times New Roman"/>
                <w:sz w:val="24"/>
                <w:szCs w:val="24"/>
              </w:rPr>
              <w:t>Зона III степенa заштите...........................................................</w:t>
            </w:r>
            <w:r w:rsidR="009708F1">
              <w:rPr>
                <w:rFonts w:ascii="Times New Roman" w:eastAsia="Times New Roman" w:hAnsi="Times New Roman" w:cs="Times New Roman"/>
                <w:sz w:val="24"/>
                <w:szCs w:val="24"/>
              </w:rPr>
              <w:t>3124,19</w:t>
            </w:r>
            <w:r w:rsidRPr="00C459A5">
              <w:rPr>
                <w:rFonts w:ascii="Times New Roman" w:eastAsia="Times New Roman" w:hAnsi="Times New Roman" w:cs="Times New Roman"/>
                <w:sz w:val="24"/>
                <w:szCs w:val="24"/>
              </w:rPr>
              <w:t xml:space="preserve">  ха (</w:t>
            </w:r>
            <w:r w:rsidR="009708F1">
              <w:rPr>
                <w:rFonts w:ascii="Times New Roman" w:eastAsia="Times New Roman" w:hAnsi="Times New Roman" w:cs="Times New Roman"/>
                <w:sz w:val="24"/>
                <w:szCs w:val="24"/>
              </w:rPr>
              <w:t>84,5</w:t>
            </w:r>
            <w:r w:rsidRPr="00C459A5">
              <w:rPr>
                <w:rFonts w:ascii="Times New Roman" w:eastAsia="Times New Roman" w:hAnsi="Times New Roman" w:cs="Times New Roman"/>
                <w:sz w:val="24"/>
                <w:szCs w:val="24"/>
              </w:rPr>
              <w:t>%)</w:t>
            </w:r>
          </w:p>
        </w:tc>
      </w:tr>
    </w:tbl>
    <w:p w:rsidR="005050CE" w:rsidRPr="005050CE" w:rsidRDefault="005050CE" w:rsidP="005050CE">
      <w:pPr>
        <w:rPr>
          <w:rFonts w:eastAsia="Times New Roman" w:cs="Times New Roman"/>
          <w:szCs w:val="24"/>
        </w:rPr>
      </w:pPr>
    </w:p>
    <w:p w:rsidR="005050CE" w:rsidRPr="005050CE" w:rsidRDefault="005050CE" w:rsidP="009E2D07">
      <w:pPr>
        <w:pStyle w:val="kb3"/>
      </w:pPr>
      <w:bookmarkStart w:id="37" w:name="_Toc44743517"/>
      <w:bookmarkStart w:id="38" w:name="_Toc44822384"/>
      <w:bookmarkStart w:id="39" w:name="_Toc129623282"/>
      <w:bookmarkStart w:id="40" w:name="_Toc129623698"/>
      <w:bookmarkStart w:id="41" w:name="_Toc129629095"/>
      <w:bookmarkStart w:id="42" w:name="_Toc3468559"/>
      <w:bookmarkStart w:id="43" w:name="_Toc66340400"/>
      <w:r w:rsidRPr="005050CE">
        <w:t>1.1.4. Имовинско - правно стање</w:t>
      </w:r>
      <w:bookmarkEnd w:id="37"/>
      <w:bookmarkEnd w:id="38"/>
      <w:bookmarkEnd w:id="39"/>
      <w:bookmarkEnd w:id="40"/>
      <w:bookmarkEnd w:id="41"/>
      <w:bookmarkEnd w:id="42"/>
      <w:bookmarkEnd w:id="43"/>
    </w:p>
    <w:p w:rsidR="005050CE" w:rsidRPr="005050CE" w:rsidRDefault="005050CE" w:rsidP="005050CE">
      <w:pPr>
        <w:rPr>
          <w:rFonts w:eastAsia="Times New Roman" w:cs="Times New Roman"/>
          <w:szCs w:val="24"/>
        </w:rPr>
      </w:pPr>
    </w:p>
    <w:p w:rsidR="005050CE" w:rsidRPr="005050CE" w:rsidRDefault="005050CE" w:rsidP="005050CE">
      <w:pPr>
        <w:rPr>
          <w:rFonts w:eastAsia="Times New Roman" w:cs="Times New Roman"/>
          <w:szCs w:val="24"/>
        </w:rPr>
      </w:pPr>
      <w:r w:rsidRPr="005050CE">
        <w:rPr>
          <w:rFonts w:eastAsia="Times New Roman" w:cs="Times New Roman"/>
          <w:szCs w:val="24"/>
        </w:rPr>
        <w:t xml:space="preserve">Подаци о поседовном стању су преузети из </w:t>
      </w:r>
      <w:r w:rsidRPr="005050CE">
        <w:rPr>
          <w:rFonts w:eastAsia="Times New Roman" w:cs="Times New Roman" w:hint="eastAsia"/>
          <w:szCs w:val="24"/>
        </w:rPr>
        <w:t>Службе</w:t>
      </w:r>
      <w:r w:rsidRPr="005050CE">
        <w:rPr>
          <w:rFonts w:eastAsia="Times New Roman" w:cs="Times New Roman"/>
          <w:szCs w:val="24"/>
        </w:rPr>
        <w:t xml:space="preserve"> </w:t>
      </w:r>
      <w:r w:rsidRPr="005050CE">
        <w:rPr>
          <w:rFonts w:eastAsia="Times New Roman" w:cs="Times New Roman" w:hint="eastAsia"/>
          <w:szCs w:val="24"/>
        </w:rPr>
        <w:t>за</w:t>
      </w:r>
      <w:r w:rsidRPr="005050CE">
        <w:rPr>
          <w:rFonts w:eastAsia="Times New Roman" w:cs="Times New Roman"/>
          <w:szCs w:val="24"/>
        </w:rPr>
        <w:t xml:space="preserve"> </w:t>
      </w:r>
      <w:r w:rsidRPr="005050CE">
        <w:rPr>
          <w:rFonts w:eastAsia="Times New Roman" w:cs="Times New Roman" w:hint="eastAsia"/>
          <w:szCs w:val="24"/>
        </w:rPr>
        <w:t>катастар</w:t>
      </w:r>
      <w:r w:rsidRPr="005050CE">
        <w:rPr>
          <w:rFonts w:eastAsia="Times New Roman" w:cs="Times New Roman"/>
          <w:szCs w:val="24"/>
        </w:rPr>
        <w:t xml:space="preserve"> </w:t>
      </w:r>
      <w:r w:rsidRPr="005050CE">
        <w:rPr>
          <w:rFonts w:eastAsia="Times New Roman" w:cs="Times New Roman" w:hint="eastAsia"/>
          <w:szCs w:val="24"/>
        </w:rPr>
        <w:t>непокретности</w:t>
      </w:r>
      <w:r w:rsidRPr="005050CE">
        <w:rPr>
          <w:rFonts w:eastAsia="Times New Roman" w:cs="Times New Roman"/>
          <w:szCs w:val="24"/>
        </w:rPr>
        <w:t xml:space="preserve"> </w:t>
      </w:r>
      <w:r w:rsidRPr="005050CE">
        <w:rPr>
          <w:rFonts w:eastAsia="Times New Roman" w:cs="Times New Roman" w:hint="eastAsia"/>
          <w:szCs w:val="24"/>
        </w:rPr>
        <w:t>Републичког</w:t>
      </w:r>
      <w:r w:rsidRPr="005050CE">
        <w:rPr>
          <w:rFonts w:eastAsia="Times New Roman" w:cs="Times New Roman"/>
          <w:szCs w:val="24"/>
        </w:rPr>
        <w:t xml:space="preserve"> </w:t>
      </w:r>
      <w:r w:rsidRPr="005050CE">
        <w:rPr>
          <w:rFonts w:eastAsia="Times New Roman" w:cs="Times New Roman" w:hint="eastAsia"/>
          <w:szCs w:val="24"/>
        </w:rPr>
        <w:t>геодетског</w:t>
      </w:r>
      <w:r w:rsidRPr="005050CE">
        <w:rPr>
          <w:rFonts w:eastAsia="Times New Roman" w:cs="Times New Roman"/>
          <w:szCs w:val="24"/>
        </w:rPr>
        <w:t xml:space="preserve"> </w:t>
      </w:r>
      <w:r w:rsidRPr="005050CE">
        <w:rPr>
          <w:rFonts w:eastAsia="Times New Roman" w:cs="Times New Roman" w:hint="eastAsia"/>
          <w:szCs w:val="24"/>
        </w:rPr>
        <w:t>завода</w:t>
      </w:r>
      <w:r w:rsidRPr="005050CE">
        <w:rPr>
          <w:rFonts w:eastAsia="Times New Roman" w:cs="Times New Roman"/>
          <w:szCs w:val="24"/>
        </w:rPr>
        <w:t xml:space="preserve"> Бајина Башта, који се воде у листовима непокретности на име власника Републике Србије, корисника ЈП "Национални парк Тара". </w:t>
      </w:r>
    </w:p>
    <w:p w:rsidR="005050CE" w:rsidRPr="005050CE" w:rsidRDefault="005050CE" w:rsidP="005050CE">
      <w:pPr>
        <w:rPr>
          <w:rFonts w:eastAsia="Times New Roman" w:cs="Times New Roman"/>
          <w:szCs w:val="24"/>
        </w:rPr>
      </w:pPr>
    </w:p>
    <w:p w:rsidR="005050CE" w:rsidRPr="005050CE" w:rsidRDefault="005050CE" w:rsidP="005050CE">
      <w:pPr>
        <w:rPr>
          <w:rFonts w:eastAsia="Times New Roman" w:cs="Times New Roman"/>
          <w:szCs w:val="24"/>
        </w:rPr>
      </w:pPr>
      <w:r w:rsidRPr="005050CE">
        <w:rPr>
          <w:rFonts w:eastAsia="Times New Roman" w:cs="Times New Roman"/>
          <w:szCs w:val="24"/>
        </w:rPr>
        <w:t>Следи табеларни приказ делова катастарских општина које чине површину  ГЈ "Тара"</w:t>
      </w:r>
    </w:p>
    <w:tbl>
      <w:tblPr>
        <w:tblStyle w:val="TableGrid"/>
        <w:tblW w:w="0" w:type="auto"/>
        <w:jc w:val="center"/>
        <w:tblInd w:w="-490" w:type="dxa"/>
        <w:tblBorders>
          <w:insideV w:val="single" w:sz="4" w:space="0" w:color="auto"/>
        </w:tblBorders>
        <w:tblLook w:val="04A0"/>
      </w:tblPr>
      <w:tblGrid>
        <w:gridCol w:w="3568"/>
        <w:gridCol w:w="1185"/>
        <w:gridCol w:w="975"/>
      </w:tblGrid>
      <w:tr w:rsidR="005050CE" w:rsidRPr="00C459A5" w:rsidTr="00721FAB">
        <w:trPr>
          <w:trHeight w:val="305"/>
          <w:jc w:val="center"/>
        </w:trPr>
        <w:tc>
          <w:tcPr>
            <w:tcW w:w="3568" w:type="dxa"/>
            <w:vMerge w:val="restart"/>
            <w:shd w:val="clear" w:color="auto" w:fill="D9D9D9" w:themeFill="background1" w:themeFillShade="D9"/>
            <w:vAlign w:val="center"/>
          </w:tcPr>
          <w:p w:rsidR="005050CE" w:rsidRPr="00C459A5" w:rsidRDefault="005050CE" w:rsidP="005050CE">
            <w:pPr>
              <w:autoSpaceDE w:val="0"/>
              <w:autoSpaceDN w:val="0"/>
              <w:adjustRightInd w:val="0"/>
              <w:rPr>
                <w:rFonts w:ascii="Times New Roman" w:hAnsi="Times New Roman" w:cs="Times New Roman"/>
                <w:b/>
                <w:sz w:val="24"/>
                <w:szCs w:val="24"/>
              </w:rPr>
            </w:pPr>
            <w:r w:rsidRPr="00C459A5">
              <w:rPr>
                <w:rFonts w:ascii="Times New Roman" w:hAnsi="Times New Roman" w:cs="Times New Roman"/>
                <w:b/>
                <w:sz w:val="24"/>
                <w:szCs w:val="24"/>
              </w:rPr>
              <w:t>КАТАСТАРСКА ОПШТИНА</w:t>
            </w:r>
          </w:p>
        </w:tc>
        <w:tc>
          <w:tcPr>
            <w:tcW w:w="2160" w:type="dxa"/>
            <w:gridSpan w:val="2"/>
            <w:shd w:val="clear" w:color="auto" w:fill="D9D9D9" w:themeFill="background1" w:themeFillShade="D9"/>
            <w:vAlign w:val="center"/>
          </w:tcPr>
          <w:p w:rsidR="005050CE" w:rsidRPr="00C459A5" w:rsidRDefault="005050CE" w:rsidP="005050CE">
            <w:pPr>
              <w:autoSpaceDE w:val="0"/>
              <w:autoSpaceDN w:val="0"/>
              <w:adjustRightInd w:val="0"/>
              <w:ind w:left="87"/>
              <w:rPr>
                <w:rFonts w:ascii="Times New Roman" w:hAnsi="Times New Roman" w:cs="Times New Roman"/>
                <w:b/>
                <w:sz w:val="24"/>
                <w:szCs w:val="24"/>
              </w:rPr>
            </w:pPr>
            <w:r w:rsidRPr="00C459A5">
              <w:rPr>
                <w:rFonts w:ascii="Times New Roman" w:hAnsi="Times New Roman" w:cs="Times New Roman"/>
                <w:b/>
                <w:sz w:val="24"/>
                <w:szCs w:val="24"/>
              </w:rPr>
              <w:t>површина</w:t>
            </w:r>
          </w:p>
        </w:tc>
      </w:tr>
      <w:tr w:rsidR="005050CE" w:rsidRPr="00C459A5" w:rsidTr="00721FAB">
        <w:trPr>
          <w:trHeight w:val="350"/>
          <w:jc w:val="center"/>
        </w:trPr>
        <w:tc>
          <w:tcPr>
            <w:tcW w:w="3568" w:type="dxa"/>
            <w:vMerge/>
            <w:shd w:val="clear" w:color="auto" w:fill="D9D9D9" w:themeFill="background1" w:themeFillShade="D9"/>
            <w:vAlign w:val="center"/>
          </w:tcPr>
          <w:p w:rsidR="005050CE" w:rsidRPr="00C459A5" w:rsidRDefault="005050CE" w:rsidP="005050CE">
            <w:pPr>
              <w:autoSpaceDE w:val="0"/>
              <w:autoSpaceDN w:val="0"/>
              <w:adjustRightInd w:val="0"/>
              <w:rPr>
                <w:rFonts w:ascii="Times New Roman" w:hAnsi="Times New Roman" w:cs="Times New Roman"/>
                <w:b/>
                <w:bCs/>
                <w:sz w:val="24"/>
                <w:szCs w:val="24"/>
                <w:u w:val="single"/>
              </w:rPr>
            </w:pPr>
          </w:p>
        </w:tc>
        <w:tc>
          <w:tcPr>
            <w:tcW w:w="1185" w:type="dxa"/>
            <w:shd w:val="clear" w:color="auto" w:fill="D9D9D9" w:themeFill="background1" w:themeFillShade="D9"/>
            <w:vAlign w:val="center"/>
          </w:tcPr>
          <w:p w:rsidR="005050CE" w:rsidRPr="00C459A5" w:rsidRDefault="005050CE" w:rsidP="005050CE">
            <w:pPr>
              <w:autoSpaceDE w:val="0"/>
              <w:autoSpaceDN w:val="0"/>
              <w:adjustRightInd w:val="0"/>
              <w:rPr>
                <w:rFonts w:ascii="Times New Roman" w:hAnsi="Times New Roman" w:cs="Times New Roman"/>
                <w:b/>
                <w:bCs/>
                <w:sz w:val="24"/>
                <w:szCs w:val="24"/>
                <w:u w:val="single"/>
              </w:rPr>
            </w:pPr>
            <w:r w:rsidRPr="00C459A5">
              <w:rPr>
                <w:rFonts w:ascii="Times New Roman" w:hAnsi="Times New Roman" w:cs="Times New Roman"/>
                <w:b/>
                <w:sz w:val="24"/>
                <w:szCs w:val="24"/>
              </w:rPr>
              <w:t>ha</w:t>
            </w:r>
          </w:p>
        </w:tc>
        <w:tc>
          <w:tcPr>
            <w:tcW w:w="975" w:type="dxa"/>
            <w:shd w:val="clear" w:color="auto" w:fill="D9D9D9" w:themeFill="background1" w:themeFillShade="D9"/>
            <w:vAlign w:val="center"/>
          </w:tcPr>
          <w:p w:rsidR="005050CE" w:rsidRPr="00C459A5" w:rsidRDefault="005050CE" w:rsidP="005050CE">
            <w:pPr>
              <w:autoSpaceDE w:val="0"/>
              <w:autoSpaceDN w:val="0"/>
              <w:adjustRightInd w:val="0"/>
              <w:rPr>
                <w:rFonts w:ascii="Times New Roman" w:hAnsi="Times New Roman" w:cs="Times New Roman"/>
                <w:b/>
                <w:bCs/>
                <w:sz w:val="24"/>
                <w:szCs w:val="24"/>
                <w:u w:val="single"/>
              </w:rPr>
            </w:pPr>
            <w:r w:rsidRPr="00C459A5">
              <w:rPr>
                <w:rFonts w:ascii="Times New Roman" w:hAnsi="Times New Roman" w:cs="Times New Roman"/>
                <w:b/>
                <w:sz w:val="24"/>
                <w:szCs w:val="24"/>
              </w:rPr>
              <w:t>%</w:t>
            </w:r>
          </w:p>
        </w:tc>
      </w:tr>
      <w:tr w:rsidR="005050CE" w:rsidRPr="00C459A5" w:rsidTr="005050CE">
        <w:trPr>
          <w:trHeight w:val="2132"/>
          <w:jc w:val="center"/>
        </w:trPr>
        <w:tc>
          <w:tcPr>
            <w:tcW w:w="3568" w:type="dxa"/>
            <w:vAlign w:val="center"/>
          </w:tcPr>
          <w:p w:rsidR="005050CE" w:rsidRPr="00C459A5" w:rsidRDefault="005050CE" w:rsidP="005050CE">
            <w:pPr>
              <w:autoSpaceDE w:val="0"/>
              <w:autoSpaceDN w:val="0"/>
              <w:adjustRightInd w:val="0"/>
              <w:jc w:val="both"/>
              <w:rPr>
                <w:rFonts w:ascii="Times New Roman" w:hAnsi="Times New Roman" w:cs="Times New Roman"/>
                <w:bCs/>
                <w:i/>
                <w:sz w:val="24"/>
                <w:szCs w:val="24"/>
              </w:rPr>
            </w:pPr>
            <w:r w:rsidRPr="00C459A5">
              <w:rPr>
                <w:rFonts w:ascii="Times New Roman" w:hAnsi="Times New Roman" w:cs="Times New Roman"/>
                <w:bCs/>
                <w:i/>
                <w:sz w:val="24"/>
                <w:szCs w:val="24"/>
              </w:rPr>
              <w:t xml:space="preserve">1313   Бесеровина             </w:t>
            </w:r>
          </w:p>
          <w:p w:rsidR="005050CE" w:rsidRPr="00C459A5" w:rsidRDefault="005050CE" w:rsidP="005050CE">
            <w:pPr>
              <w:autoSpaceDE w:val="0"/>
              <w:autoSpaceDN w:val="0"/>
              <w:adjustRightInd w:val="0"/>
              <w:jc w:val="both"/>
              <w:rPr>
                <w:rFonts w:ascii="Times New Roman" w:hAnsi="Times New Roman" w:cs="Times New Roman"/>
                <w:bCs/>
                <w:i/>
                <w:sz w:val="24"/>
                <w:szCs w:val="24"/>
              </w:rPr>
            </w:pPr>
            <w:r w:rsidRPr="00C459A5">
              <w:rPr>
                <w:rFonts w:ascii="Times New Roman" w:hAnsi="Times New Roman" w:cs="Times New Roman"/>
                <w:bCs/>
                <w:i/>
                <w:sz w:val="24"/>
                <w:szCs w:val="24"/>
              </w:rPr>
              <w:t xml:space="preserve">1323   Зауглине             </w:t>
            </w:r>
          </w:p>
          <w:p w:rsidR="005050CE" w:rsidRPr="00C459A5" w:rsidRDefault="005050CE" w:rsidP="005050CE">
            <w:pPr>
              <w:autoSpaceDE w:val="0"/>
              <w:autoSpaceDN w:val="0"/>
              <w:adjustRightInd w:val="0"/>
              <w:jc w:val="both"/>
              <w:rPr>
                <w:rFonts w:ascii="Times New Roman" w:hAnsi="Times New Roman" w:cs="Times New Roman"/>
                <w:bCs/>
                <w:i/>
                <w:sz w:val="24"/>
                <w:szCs w:val="24"/>
              </w:rPr>
            </w:pPr>
            <w:r w:rsidRPr="00C459A5">
              <w:rPr>
                <w:rFonts w:ascii="Times New Roman" w:hAnsi="Times New Roman" w:cs="Times New Roman"/>
                <w:bCs/>
                <w:i/>
                <w:sz w:val="24"/>
                <w:szCs w:val="24"/>
              </w:rPr>
              <w:t xml:space="preserve">1328   Коњска река             </w:t>
            </w:r>
          </w:p>
          <w:p w:rsidR="005050CE" w:rsidRPr="00C459A5" w:rsidRDefault="005050CE" w:rsidP="005050CE">
            <w:pPr>
              <w:autoSpaceDE w:val="0"/>
              <w:autoSpaceDN w:val="0"/>
              <w:adjustRightInd w:val="0"/>
              <w:jc w:val="both"/>
              <w:rPr>
                <w:rFonts w:ascii="Times New Roman" w:hAnsi="Times New Roman" w:cs="Times New Roman"/>
                <w:bCs/>
                <w:i/>
                <w:sz w:val="24"/>
                <w:szCs w:val="24"/>
              </w:rPr>
            </w:pPr>
            <w:r w:rsidRPr="00C459A5">
              <w:rPr>
                <w:rFonts w:ascii="Times New Roman" w:hAnsi="Times New Roman" w:cs="Times New Roman"/>
                <w:bCs/>
                <w:i/>
                <w:sz w:val="24"/>
                <w:szCs w:val="24"/>
              </w:rPr>
              <w:t xml:space="preserve">1332   Мала река             </w:t>
            </w:r>
          </w:p>
          <w:p w:rsidR="005050CE" w:rsidRPr="00C459A5" w:rsidRDefault="005050CE" w:rsidP="005050CE">
            <w:pPr>
              <w:autoSpaceDE w:val="0"/>
              <w:autoSpaceDN w:val="0"/>
              <w:adjustRightInd w:val="0"/>
              <w:jc w:val="both"/>
              <w:rPr>
                <w:rFonts w:ascii="Times New Roman" w:hAnsi="Times New Roman" w:cs="Times New Roman"/>
                <w:bCs/>
                <w:i/>
                <w:sz w:val="24"/>
                <w:szCs w:val="24"/>
              </w:rPr>
            </w:pPr>
            <w:r w:rsidRPr="00C459A5">
              <w:rPr>
                <w:rFonts w:ascii="Times New Roman" w:hAnsi="Times New Roman" w:cs="Times New Roman"/>
                <w:bCs/>
                <w:i/>
                <w:sz w:val="24"/>
                <w:szCs w:val="24"/>
              </w:rPr>
              <w:t xml:space="preserve">1336   Перућац             </w:t>
            </w:r>
          </w:p>
          <w:p w:rsidR="005050CE" w:rsidRPr="00C459A5" w:rsidRDefault="005050CE" w:rsidP="005050CE">
            <w:pPr>
              <w:autoSpaceDE w:val="0"/>
              <w:autoSpaceDN w:val="0"/>
              <w:adjustRightInd w:val="0"/>
              <w:jc w:val="both"/>
              <w:rPr>
                <w:rFonts w:ascii="Times New Roman" w:hAnsi="Times New Roman" w:cs="Times New Roman"/>
                <w:bCs/>
                <w:i/>
                <w:sz w:val="24"/>
                <w:szCs w:val="24"/>
                <w:u w:val="single"/>
              </w:rPr>
            </w:pPr>
            <w:r w:rsidRPr="00C459A5">
              <w:rPr>
                <w:rFonts w:ascii="Times New Roman" w:hAnsi="Times New Roman" w:cs="Times New Roman"/>
                <w:bCs/>
                <w:i/>
                <w:sz w:val="24"/>
                <w:szCs w:val="24"/>
              </w:rPr>
              <w:t xml:space="preserve">1339   Растиште             </w:t>
            </w:r>
          </w:p>
          <w:p w:rsidR="005050CE" w:rsidRPr="00C459A5" w:rsidRDefault="005050CE" w:rsidP="005050CE">
            <w:pPr>
              <w:autoSpaceDE w:val="0"/>
              <w:autoSpaceDN w:val="0"/>
              <w:adjustRightInd w:val="0"/>
              <w:jc w:val="both"/>
              <w:rPr>
                <w:rFonts w:ascii="Times New Roman" w:hAnsi="Times New Roman" w:cs="Times New Roman"/>
                <w:b/>
                <w:bCs/>
                <w:i/>
                <w:sz w:val="24"/>
                <w:szCs w:val="24"/>
                <w:u w:val="single"/>
              </w:rPr>
            </w:pPr>
            <w:r w:rsidRPr="00C459A5">
              <w:rPr>
                <w:rFonts w:ascii="Times New Roman" w:hAnsi="Times New Roman" w:cs="Times New Roman"/>
                <w:bCs/>
                <w:i/>
                <w:sz w:val="24"/>
                <w:szCs w:val="24"/>
                <w:u w:val="single"/>
              </w:rPr>
              <w:t xml:space="preserve">1340   Рача      </w:t>
            </w:r>
            <w:r w:rsidRPr="00C459A5">
              <w:rPr>
                <w:rFonts w:ascii="Times New Roman" w:hAnsi="Times New Roman" w:cs="Times New Roman"/>
                <w:b/>
                <w:bCs/>
                <w:i/>
                <w:sz w:val="24"/>
                <w:szCs w:val="24"/>
                <w:u w:val="single"/>
              </w:rPr>
              <w:t xml:space="preserve">            </w:t>
            </w:r>
          </w:p>
          <w:p w:rsidR="005050CE" w:rsidRPr="00C459A5" w:rsidRDefault="005050CE" w:rsidP="005050CE">
            <w:pPr>
              <w:rPr>
                <w:rFonts w:ascii="Times New Roman" w:hAnsi="Times New Roman" w:cs="Times New Roman"/>
                <w:sz w:val="24"/>
                <w:szCs w:val="24"/>
              </w:rPr>
            </w:pPr>
            <w:r w:rsidRPr="00C459A5">
              <w:rPr>
                <w:rFonts w:ascii="Times New Roman" w:hAnsi="Times New Roman" w:cs="Times New Roman"/>
                <w:b/>
                <w:bCs/>
                <w:sz w:val="24"/>
                <w:szCs w:val="24"/>
              </w:rPr>
              <w:t>УКУПНО</w:t>
            </w:r>
          </w:p>
        </w:tc>
        <w:tc>
          <w:tcPr>
            <w:tcW w:w="1185" w:type="dxa"/>
            <w:vAlign w:val="center"/>
          </w:tcPr>
          <w:p w:rsidR="005050CE" w:rsidRPr="00C459A5" w:rsidRDefault="00C459A5" w:rsidP="005050CE">
            <w:pPr>
              <w:jc w:val="right"/>
              <w:rPr>
                <w:rFonts w:ascii="Times New Roman" w:hAnsi="Times New Roman" w:cs="Times New Roman"/>
                <w:i/>
                <w:sz w:val="24"/>
                <w:szCs w:val="24"/>
              </w:rPr>
            </w:pPr>
            <w:r>
              <w:rPr>
                <w:rFonts w:ascii="Times New Roman" w:hAnsi="Times New Roman" w:cs="Times New Roman"/>
                <w:bCs/>
                <w:i/>
                <w:sz w:val="24"/>
                <w:szCs w:val="24"/>
              </w:rPr>
              <w:t>990.99</w:t>
            </w:r>
          </w:p>
          <w:p w:rsidR="005050CE" w:rsidRPr="00C459A5" w:rsidRDefault="00C459A5" w:rsidP="005050CE">
            <w:pPr>
              <w:jc w:val="right"/>
              <w:rPr>
                <w:rFonts w:ascii="Times New Roman" w:hAnsi="Times New Roman" w:cs="Times New Roman"/>
                <w:i/>
                <w:sz w:val="24"/>
                <w:szCs w:val="24"/>
              </w:rPr>
            </w:pPr>
            <w:r>
              <w:rPr>
                <w:rFonts w:ascii="Times New Roman" w:hAnsi="Times New Roman" w:cs="Times New Roman"/>
                <w:bCs/>
                <w:i/>
                <w:sz w:val="24"/>
                <w:szCs w:val="24"/>
              </w:rPr>
              <w:t>549.05</w:t>
            </w:r>
          </w:p>
          <w:p w:rsidR="005050CE" w:rsidRPr="00C459A5" w:rsidRDefault="00C459A5" w:rsidP="005050CE">
            <w:pPr>
              <w:jc w:val="right"/>
              <w:rPr>
                <w:rFonts w:ascii="Times New Roman" w:hAnsi="Times New Roman" w:cs="Times New Roman"/>
                <w:i/>
                <w:sz w:val="24"/>
                <w:szCs w:val="24"/>
              </w:rPr>
            </w:pPr>
            <w:r>
              <w:rPr>
                <w:rFonts w:ascii="Times New Roman" w:hAnsi="Times New Roman" w:cs="Times New Roman"/>
                <w:bCs/>
                <w:i/>
                <w:sz w:val="24"/>
                <w:szCs w:val="24"/>
              </w:rPr>
              <w:t>381.62</w:t>
            </w:r>
          </w:p>
          <w:p w:rsidR="005050CE" w:rsidRPr="00C459A5" w:rsidRDefault="00C459A5" w:rsidP="005050CE">
            <w:pPr>
              <w:jc w:val="right"/>
              <w:rPr>
                <w:rFonts w:ascii="Times New Roman" w:hAnsi="Times New Roman" w:cs="Times New Roman"/>
                <w:i/>
                <w:sz w:val="24"/>
                <w:szCs w:val="24"/>
              </w:rPr>
            </w:pPr>
            <w:r>
              <w:rPr>
                <w:rFonts w:ascii="Times New Roman" w:hAnsi="Times New Roman" w:cs="Times New Roman"/>
                <w:bCs/>
                <w:i/>
                <w:sz w:val="24"/>
                <w:szCs w:val="24"/>
              </w:rPr>
              <w:t>95.14</w:t>
            </w:r>
          </w:p>
          <w:p w:rsidR="005050CE" w:rsidRPr="00C459A5" w:rsidRDefault="00C459A5" w:rsidP="005050CE">
            <w:pPr>
              <w:jc w:val="right"/>
              <w:rPr>
                <w:rFonts w:ascii="Times New Roman" w:hAnsi="Times New Roman" w:cs="Times New Roman"/>
                <w:i/>
                <w:sz w:val="24"/>
                <w:szCs w:val="24"/>
              </w:rPr>
            </w:pPr>
            <w:r>
              <w:rPr>
                <w:rFonts w:ascii="Times New Roman" w:hAnsi="Times New Roman" w:cs="Times New Roman"/>
                <w:bCs/>
                <w:i/>
                <w:sz w:val="24"/>
                <w:szCs w:val="24"/>
              </w:rPr>
              <w:t>464.36</w:t>
            </w:r>
          </w:p>
          <w:p w:rsidR="005050CE" w:rsidRPr="00C459A5" w:rsidRDefault="00C459A5" w:rsidP="005050CE">
            <w:pPr>
              <w:jc w:val="right"/>
              <w:rPr>
                <w:rFonts w:ascii="Times New Roman" w:hAnsi="Times New Roman" w:cs="Times New Roman"/>
                <w:i/>
                <w:sz w:val="24"/>
                <w:szCs w:val="24"/>
              </w:rPr>
            </w:pPr>
            <w:r>
              <w:rPr>
                <w:rFonts w:ascii="Times New Roman" w:hAnsi="Times New Roman" w:cs="Times New Roman"/>
                <w:bCs/>
                <w:i/>
                <w:sz w:val="24"/>
                <w:szCs w:val="24"/>
              </w:rPr>
              <w:t>858.75</w:t>
            </w:r>
          </w:p>
          <w:p w:rsidR="005050CE" w:rsidRPr="00C459A5" w:rsidRDefault="00C459A5" w:rsidP="005050CE">
            <w:pPr>
              <w:jc w:val="right"/>
              <w:rPr>
                <w:rFonts w:ascii="Times New Roman" w:hAnsi="Times New Roman" w:cs="Times New Roman"/>
                <w:i/>
                <w:sz w:val="24"/>
                <w:szCs w:val="24"/>
                <w:u w:val="single"/>
              </w:rPr>
            </w:pPr>
            <w:r>
              <w:rPr>
                <w:rFonts w:ascii="Times New Roman" w:hAnsi="Times New Roman" w:cs="Times New Roman"/>
                <w:bCs/>
                <w:i/>
                <w:sz w:val="24"/>
                <w:szCs w:val="24"/>
                <w:u w:val="single"/>
              </w:rPr>
              <w:t>359.00</w:t>
            </w:r>
          </w:p>
          <w:p w:rsidR="005050CE" w:rsidRPr="00C459A5" w:rsidRDefault="005050CE" w:rsidP="00C459A5">
            <w:pPr>
              <w:jc w:val="right"/>
              <w:rPr>
                <w:rFonts w:ascii="Times New Roman" w:hAnsi="Times New Roman" w:cs="Times New Roman"/>
                <w:sz w:val="24"/>
                <w:szCs w:val="24"/>
              </w:rPr>
            </w:pPr>
            <w:r w:rsidRPr="00C459A5">
              <w:rPr>
                <w:rFonts w:ascii="Times New Roman" w:hAnsi="Times New Roman" w:cs="Times New Roman"/>
                <w:b/>
                <w:bCs/>
                <w:sz w:val="24"/>
                <w:szCs w:val="24"/>
              </w:rPr>
              <w:t>36</w:t>
            </w:r>
            <w:r w:rsidR="00C459A5">
              <w:rPr>
                <w:rFonts w:ascii="Times New Roman" w:hAnsi="Times New Roman" w:cs="Times New Roman"/>
                <w:b/>
                <w:bCs/>
                <w:sz w:val="24"/>
                <w:szCs w:val="24"/>
              </w:rPr>
              <w:t>98.94</w:t>
            </w:r>
          </w:p>
        </w:tc>
        <w:tc>
          <w:tcPr>
            <w:tcW w:w="975" w:type="dxa"/>
            <w:vAlign w:val="center"/>
          </w:tcPr>
          <w:p w:rsidR="005050CE" w:rsidRPr="00C459A5" w:rsidRDefault="005050CE" w:rsidP="005050CE">
            <w:pPr>
              <w:jc w:val="right"/>
              <w:rPr>
                <w:rFonts w:ascii="Times New Roman" w:hAnsi="Times New Roman" w:cs="Times New Roman"/>
                <w:bCs/>
                <w:i/>
                <w:sz w:val="24"/>
                <w:szCs w:val="24"/>
              </w:rPr>
            </w:pPr>
            <w:r w:rsidRPr="00C459A5">
              <w:rPr>
                <w:rFonts w:ascii="Times New Roman" w:hAnsi="Times New Roman" w:cs="Times New Roman"/>
                <w:bCs/>
                <w:i/>
                <w:sz w:val="24"/>
                <w:szCs w:val="24"/>
              </w:rPr>
              <w:t>26.</w:t>
            </w:r>
            <w:r w:rsidR="00C459A5">
              <w:rPr>
                <w:rFonts w:ascii="Times New Roman" w:hAnsi="Times New Roman" w:cs="Times New Roman"/>
                <w:bCs/>
                <w:i/>
                <w:sz w:val="24"/>
                <w:szCs w:val="24"/>
              </w:rPr>
              <w:t>8</w:t>
            </w:r>
          </w:p>
          <w:p w:rsidR="005050CE" w:rsidRPr="00C459A5" w:rsidRDefault="00C459A5" w:rsidP="005050CE">
            <w:pPr>
              <w:jc w:val="right"/>
              <w:rPr>
                <w:rFonts w:ascii="Times New Roman" w:hAnsi="Times New Roman" w:cs="Times New Roman"/>
                <w:bCs/>
                <w:i/>
                <w:sz w:val="24"/>
                <w:szCs w:val="24"/>
              </w:rPr>
            </w:pPr>
            <w:r>
              <w:rPr>
                <w:rFonts w:ascii="Times New Roman" w:hAnsi="Times New Roman" w:cs="Times New Roman"/>
                <w:bCs/>
                <w:i/>
                <w:sz w:val="24"/>
                <w:szCs w:val="24"/>
              </w:rPr>
              <w:t>14.8</w:t>
            </w:r>
          </w:p>
          <w:p w:rsidR="005050CE" w:rsidRPr="00C459A5" w:rsidRDefault="00C459A5" w:rsidP="005050CE">
            <w:pPr>
              <w:jc w:val="right"/>
              <w:rPr>
                <w:rFonts w:ascii="Times New Roman" w:hAnsi="Times New Roman" w:cs="Times New Roman"/>
                <w:bCs/>
                <w:i/>
                <w:sz w:val="24"/>
                <w:szCs w:val="24"/>
              </w:rPr>
            </w:pPr>
            <w:r>
              <w:rPr>
                <w:rFonts w:ascii="Times New Roman" w:hAnsi="Times New Roman" w:cs="Times New Roman"/>
                <w:bCs/>
                <w:i/>
                <w:sz w:val="24"/>
                <w:szCs w:val="24"/>
              </w:rPr>
              <w:t>10.3</w:t>
            </w:r>
          </w:p>
          <w:p w:rsidR="005050CE" w:rsidRPr="00C459A5" w:rsidRDefault="005050CE" w:rsidP="005050CE">
            <w:pPr>
              <w:jc w:val="right"/>
              <w:rPr>
                <w:rFonts w:ascii="Times New Roman" w:hAnsi="Times New Roman" w:cs="Times New Roman"/>
                <w:bCs/>
                <w:i/>
                <w:sz w:val="24"/>
                <w:szCs w:val="24"/>
              </w:rPr>
            </w:pPr>
            <w:r w:rsidRPr="00C459A5">
              <w:rPr>
                <w:rFonts w:ascii="Times New Roman" w:hAnsi="Times New Roman" w:cs="Times New Roman"/>
                <w:bCs/>
                <w:i/>
                <w:sz w:val="24"/>
                <w:szCs w:val="24"/>
              </w:rPr>
              <w:t>2.6</w:t>
            </w:r>
          </w:p>
          <w:p w:rsidR="005050CE" w:rsidRPr="00C459A5" w:rsidRDefault="005050CE" w:rsidP="005050CE">
            <w:pPr>
              <w:jc w:val="right"/>
              <w:rPr>
                <w:rFonts w:ascii="Times New Roman" w:hAnsi="Times New Roman" w:cs="Times New Roman"/>
                <w:bCs/>
                <w:i/>
                <w:sz w:val="24"/>
                <w:szCs w:val="24"/>
              </w:rPr>
            </w:pPr>
            <w:r w:rsidRPr="00C459A5">
              <w:rPr>
                <w:rFonts w:ascii="Times New Roman" w:hAnsi="Times New Roman" w:cs="Times New Roman"/>
                <w:bCs/>
                <w:i/>
                <w:sz w:val="24"/>
                <w:szCs w:val="24"/>
              </w:rPr>
              <w:t>12.</w:t>
            </w:r>
            <w:r w:rsidR="00C459A5">
              <w:rPr>
                <w:rFonts w:ascii="Times New Roman" w:hAnsi="Times New Roman" w:cs="Times New Roman"/>
                <w:bCs/>
                <w:i/>
                <w:sz w:val="24"/>
                <w:szCs w:val="24"/>
              </w:rPr>
              <w:t>6</w:t>
            </w:r>
          </w:p>
          <w:p w:rsidR="005050CE" w:rsidRPr="00C459A5" w:rsidRDefault="00C459A5" w:rsidP="005050CE">
            <w:pPr>
              <w:jc w:val="right"/>
              <w:rPr>
                <w:rFonts w:ascii="Times New Roman" w:hAnsi="Times New Roman" w:cs="Times New Roman"/>
                <w:bCs/>
                <w:i/>
                <w:sz w:val="24"/>
                <w:szCs w:val="24"/>
              </w:rPr>
            </w:pPr>
            <w:r>
              <w:rPr>
                <w:rFonts w:ascii="Times New Roman" w:hAnsi="Times New Roman" w:cs="Times New Roman"/>
                <w:bCs/>
                <w:i/>
                <w:sz w:val="24"/>
                <w:szCs w:val="24"/>
              </w:rPr>
              <w:t>23.2</w:t>
            </w:r>
          </w:p>
          <w:p w:rsidR="005050CE" w:rsidRPr="00C459A5" w:rsidRDefault="00C459A5" w:rsidP="005050CE">
            <w:pPr>
              <w:jc w:val="right"/>
              <w:rPr>
                <w:rFonts w:ascii="Times New Roman" w:hAnsi="Times New Roman" w:cs="Times New Roman"/>
                <w:bCs/>
                <w:i/>
                <w:sz w:val="24"/>
                <w:szCs w:val="24"/>
              </w:rPr>
            </w:pPr>
            <w:r>
              <w:rPr>
                <w:rFonts w:ascii="Times New Roman" w:hAnsi="Times New Roman" w:cs="Times New Roman"/>
                <w:bCs/>
                <w:i/>
                <w:sz w:val="24"/>
                <w:szCs w:val="24"/>
                <w:u w:val="single"/>
              </w:rPr>
              <w:t>9.7</w:t>
            </w:r>
            <w:r w:rsidR="005050CE" w:rsidRPr="00C459A5">
              <w:rPr>
                <w:rFonts w:ascii="Times New Roman" w:hAnsi="Times New Roman" w:cs="Times New Roman"/>
                <w:bCs/>
                <w:i/>
                <w:sz w:val="24"/>
                <w:szCs w:val="24"/>
                <w:u w:val="single"/>
              </w:rPr>
              <w:t xml:space="preserve">    </w:t>
            </w:r>
            <w:r w:rsidR="005050CE" w:rsidRPr="00C459A5">
              <w:rPr>
                <w:rFonts w:ascii="Times New Roman" w:hAnsi="Times New Roman" w:cs="Times New Roman"/>
                <w:bCs/>
                <w:i/>
                <w:sz w:val="24"/>
                <w:szCs w:val="24"/>
              </w:rPr>
              <w:t xml:space="preserve">    </w:t>
            </w:r>
          </w:p>
          <w:p w:rsidR="005050CE" w:rsidRPr="00C459A5" w:rsidRDefault="005050CE" w:rsidP="005050CE">
            <w:pPr>
              <w:jc w:val="right"/>
              <w:rPr>
                <w:rFonts w:ascii="Times New Roman" w:hAnsi="Times New Roman" w:cs="Times New Roman"/>
                <w:sz w:val="24"/>
                <w:szCs w:val="24"/>
              </w:rPr>
            </w:pPr>
            <w:r w:rsidRPr="00C459A5">
              <w:rPr>
                <w:rFonts w:ascii="Times New Roman" w:hAnsi="Times New Roman" w:cs="Times New Roman"/>
                <w:bCs/>
                <w:i/>
                <w:sz w:val="24"/>
                <w:szCs w:val="24"/>
              </w:rPr>
              <w:t xml:space="preserve"> </w:t>
            </w:r>
            <w:r w:rsidRPr="00C459A5">
              <w:rPr>
                <w:rFonts w:ascii="Times New Roman" w:hAnsi="Times New Roman" w:cs="Times New Roman"/>
                <w:b/>
                <w:bCs/>
                <w:sz w:val="24"/>
                <w:szCs w:val="24"/>
              </w:rPr>
              <w:t>100.0</w:t>
            </w:r>
            <w:r w:rsidRPr="00C459A5">
              <w:rPr>
                <w:rFonts w:ascii="Times New Roman" w:hAnsi="Times New Roman" w:cs="Times New Roman"/>
                <w:bCs/>
                <w:sz w:val="24"/>
                <w:szCs w:val="24"/>
              </w:rPr>
              <w:t xml:space="preserve">    </w:t>
            </w:r>
          </w:p>
        </w:tc>
      </w:tr>
    </w:tbl>
    <w:p w:rsidR="005050CE" w:rsidRPr="005050CE" w:rsidRDefault="005050CE" w:rsidP="005050CE">
      <w:pPr>
        <w:jc w:val="left"/>
        <w:rPr>
          <w:rFonts w:cs="Times New Roman"/>
          <w:b/>
          <w:bCs/>
          <w:szCs w:val="24"/>
        </w:rPr>
      </w:pPr>
    </w:p>
    <w:p w:rsidR="005050CE" w:rsidRPr="005050CE" w:rsidRDefault="005050CE" w:rsidP="005050CE">
      <w:pPr>
        <w:rPr>
          <w:rFonts w:eastAsia="Times New Roman" w:cs="Times New Roman"/>
          <w:szCs w:val="24"/>
        </w:rPr>
      </w:pPr>
      <w:r w:rsidRPr="005050CE">
        <w:rPr>
          <w:rFonts w:eastAsia="Times New Roman" w:cs="Times New Roman"/>
          <w:szCs w:val="24"/>
        </w:rPr>
        <w:t>Приказ  по катастарским парцелама дат је у Списку катастарских парцела, а по одсецима и одељењима у Исказу површина, у табеларном делу.</w:t>
      </w:r>
    </w:p>
    <w:p w:rsidR="005050CE" w:rsidRPr="005050CE" w:rsidRDefault="005050CE" w:rsidP="005050CE">
      <w:pPr>
        <w:spacing w:after="200" w:line="276" w:lineRule="auto"/>
        <w:jc w:val="left"/>
        <w:rPr>
          <w:rFonts w:cs="Times New Roman"/>
          <w:szCs w:val="24"/>
        </w:rPr>
      </w:pPr>
    </w:p>
    <w:p w:rsidR="005050CE" w:rsidRPr="005050CE" w:rsidRDefault="005050CE" w:rsidP="005050CE">
      <w:pPr>
        <w:spacing w:after="200" w:line="276" w:lineRule="auto"/>
        <w:jc w:val="left"/>
        <w:rPr>
          <w:rFonts w:cs="Times New Roman"/>
          <w:szCs w:val="24"/>
        </w:rPr>
      </w:pPr>
    </w:p>
    <w:p w:rsidR="005050CE" w:rsidRPr="005050CE" w:rsidRDefault="005050CE" w:rsidP="005050CE">
      <w:pPr>
        <w:spacing w:after="200" w:line="276" w:lineRule="auto"/>
        <w:jc w:val="left"/>
        <w:rPr>
          <w:rFonts w:cs="Times New Roman"/>
          <w:szCs w:val="24"/>
        </w:rPr>
      </w:pPr>
    </w:p>
    <w:p w:rsidR="005050CE" w:rsidRPr="005050CE" w:rsidRDefault="005050CE" w:rsidP="009E2D07">
      <w:pPr>
        <w:pStyle w:val="kb1"/>
        <w:rPr>
          <w:kern w:val="28"/>
        </w:rPr>
      </w:pPr>
      <w:bookmarkStart w:id="44" w:name="_Toc66340401"/>
      <w:r w:rsidRPr="005050CE">
        <w:rPr>
          <w:kern w:val="28"/>
        </w:rPr>
        <w:lastRenderedPageBreak/>
        <w:t xml:space="preserve">2.0. </w:t>
      </w:r>
      <w:r w:rsidRPr="005050CE">
        <w:t>ЕКОЛОШКА</w:t>
      </w:r>
      <w:r w:rsidRPr="005050CE">
        <w:rPr>
          <w:kern w:val="28"/>
        </w:rPr>
        <w:t xml:space="preserve"> ОСНОВА</w:t>
      </w:r>
      <w:bookmarkEnd w:id="44"/>
      <w:r w:rsidRPr="005050CE">
        <w:rPr>
          <w:kern w:val="28"/>
        </w:rPr>
        <w:t xml:space="preserve"> </w:t>
      </w:r>
    </w:p>
    <w:p w:rsidR="005050CE" w:rsidRPr="005050CE" w:rsidRDefault="005050CE" w:rsidP="005050CE">
      <w:pPr>
        <w:jc w:val="left"/>
        <w:rPr>
          <w:rFonts w:eastAsia="Calibri" w:cs="Times New Roman"/>
          <w:i/>
          <w:iCs/>
          <w:szCs w:val="24"/>
        </w:rPr>
      </w:pPr>
    </w:p>
    <w:p w:rsidR="005050CE" w:rsidRPr="005050CE" w:rsidRDefault="005050CE" w:rsidP="009E2D07">
      <w:pPr>
        <w:pStyle w:val="kb2"/>
      </w:pPr>
      <w:bookmarkStart w:id="45" w:name="_Toc529190849"/>
      <w:bookmarkStart w:id="46" w:name="_Toc529191332"/>
      <w:bookmarkStart w:id="47" w:name="_Toc529191667"/>
      <w:bookmarkStart w:id="48" w:name="_Toc529243070"/>
      <w:bookmarkStart w:id="49" w:name="_Toc3782576"/>
      <w:bookmarkStart w:id="50" w:name="_Toc66340402"/>
      <w:r w:rsidRPr="005050CE">
        <w:t>2.1.  Орографски услови</w:t>
      </w:r>
      <w:bookmarkEnd w:id="45"/>
      <w:bookmarkEnd w:id="46"/>
      <w:bookmarkEnd w:id="47"/>
      <w:bookmarkEnd w:id="48"/>
      <w:bookmarkEnd w:id="49"/>
      <w:bookmarkEnd w:id="50"/>
    </w:p>
    <w:p w:rsidR="005050CE" w:rsidRPr="005050CE" w:rsidRDefault="005050CE" w:rsidP="005050CE">
      <w:pPr>
        <w:jc w:val="center"/>
        <w:rPr>
          <w:rFonts w:eastAsia="Calibri" w:cs="Times New Roman"/>
          <w:sz w:val="28"/>
          <w:szCs w:val="28"/>
        </w:rPr>
      </w:pPr>
    </w:p>
    <w:p w:rsidR="005050CE" w:rsidRPr="005050CE" w:rsidRDefault="005050CE" w:rsidP="009E2D07">
      <w:pPr>
        <w:pStyle w:val="kb3"/>
      </w:pPr>
      <w:bookmarkStart w:id="51" w:name="_Toc529190850"/>
      <w:bookmarkStart w:id="52" w:name="_Toc529191333"/>
      <w:bookmarkStart w:id="53" w:name="_Toc529191668"/>
      <w:bookmarkStart w:id="54" w:name="_Toc529243071"/>
      <w:bookmarkStart w:id="55" w:name="_Toc3782577"/>
      <w:bookmarkStart w:id="56" w:name="_Toc66340403"/>
      <w:r w:rsidRPr="005050CE">
        <w:t>2.1.1. Конфигурација терена</w:t>
      </w:r>
      <w:bookmarkEnd w:id="51"/>
      <w:bookmarkEnd w:id="52"/>
      <w:bookmarkEnd w:id="53"/>
      <w:bookmarkEnd w:id="54"/>
      <w:bookmarkEnd w:id="55"/>
      <w:bookmarkEnd w:id="56"/>
    </w:p>
    <w:p w:rsidR="005050CE" w:rsidRPr="005050CE" w:rsidRDefault="005050CE" w:rsidP="005050CE">
      <w:pPr>
        <w:jc w:val="left"/>
        <w:rPr>
          <w:rFonts w:eastAsia="Calibri" w:cs="Times New Roman"/>
          <w:szCs w:val="24"/>
        </w:rPr>
      </w:pPr>
    </w:p>
    <w:p w:rsidR="005050CE" w:rsidRPr="005050CE" w:rsidRDefault="005050CE" w:rsidP="005050CE">
      <w:pPr>
        <w:rPr>
          <w:rFonts w:eastAsia="Calibri" w:cs="Times New Roman"/>
          <w:szCs w:val="24"/>
        </w:rPr>
      </w:pPr>
      <w:r w:rsidRPr="005050CE">
        <w:rPr>
          <w:rFonts w:eastAsia="Calibri" w:cs="Times New Roman"/>
          <w:szCs w:val="24"/>
        </w:rPr>
        <w:t>Планина Тара са Звијездом и Црним врхом представља најзападнију скупину масива из групе Старовлашких планина у западној Србији. Тара у ужем смислу макроморофолошки представља висораван која се простире између водотока Дрине, Раче, Коњске реке, Белог Рзава и Дервенте. Према Цвијићу, то је једна од некадашњих језерских тераса, која одговара Мачкатској Површи. Ова површ се од околине Мачката на Златибору, преко Поникава пружа све до Дрине, где прелази у Босну. Површина висоравни Таре је прилично заравњена и благо је нагнута према северу и североистоку и делом северозападу, тј. према долини Дрине.  Са севера она је ограничена одсеком наглог пада који се спушта према Дрини, са запада падином Алушке планине која се спушта клисури реке Дервенте, на југу се наставља према Милошевцу и највишим деловима масива према Зборишту, а на истоку прелази у нешто нижи део површи у пределу Калуђерских бара. Просечна висина платоа Таре у ужем смислу креће се око 1.100м. надморске висине, а изнад њега се уздижу поједини истакнутији висови као: Горушица са врхом Висом (1.343м), Детелин (1.325м.), Тисово брдо (1.352м.), Букова главица (1.391м) и др.</w:t>
      </w:r>
    </w:p>
    <w:p w:rsidR="005050CE" w:rsidRPr="005050CE" w:rsidRDefault="005050CE" w:rsidP="005050CE">
      <w:pPr>
        <w:rPr>
          <w:rFonts w:eastAsia="Calibri" w:cs="Times New Roman"/>
          <w:szCs w:val="24"/>
        </w:rPr>
      </w:pPr>
      <w:r w:rsidRPr="005050CE">
        <w:rPr>
          <w:rFonts w:eastAsia="Calibri" w:cs="Times New Roman"/>
          <w:szCs w:val="24"/>
        </w:rPr>
        <w:t>Масив Таре у целини има динарски правац пружања, који је карактеристичан за све подринске планине. У унутрашњости рељефа саме Таре нема већих гребена са јаче израженим правцем пружања. Истакнутији делови имају најразноврсније крашке облике рељефа. Истакнутији ридови испресецани су стрмијим кршевитим депресијама, а по читавом платоу Таре налази се велики број плићих и дубљих вртача, махом неправилног облика.</w:t>
      </w:r>
    </w:p>
    <w:p w:rsidR="005050CE" w:rsidRPr="005050CE" w:rsidRDefault="005050CE" w:rsidP="005050CE">
      <w:pPr>
        <w:rPr>
          <w:rFonts w:eastAsia="Calibri" w:cs="Times New Roman"/>
          <w:szCs w:val="24"/>
        </w:rPr>
      </w:pPr>
      <w:r w:rsidRPr="005050CE">
        <w:rPr>
          <w:rFonts w:eastAsia="Calibri" w:cs="Times New Roman"/>
          <w:szCs w:val="24"/>
        </w:rPr>
        <w:t>Услови рељефа на релативно малим одстојањима утичу на веома нагле промене експозиције, инклинације и конфигурације мезо и микролокалитета што са своје стране пружа обиље различитих микроеколошких услова у овим деловима масива. Овај моменат нарочито долази до изражаја код истакнутијих главица и код бројних вртача, које иначе представљају једну од одлика мезо и микро рељефа овог подручја. Величина вртача диктира и који број различитих услова микро и нано рељефа је заступљен.</w:t>
      </w:r>
    </w:p>
    <w:p w:rsidR="005050CE" w:rsidRPr="005050CE" w:rsidRDefault="005050CE" w:rsidP="005050CE">
      <w:pPr>
        <w:rPr>
          <w:rFonts w:eastAsia="Calibri" w:cs="Times New Roman"/>
          <w:szCs w:val="24"/>
        </w:rPr>
      </w:pPr>
      <w:r w:rsidRPr="005050CE">
        <w:rPr>
          <w:rFonts w:eastAsia="Calibri" w:cs="Times New Roman"/>
          <w:szCs w:val="24"/>
        </w:rPr>
        <w:t>Богатство микроеколошких услова, које произилази из оваквих услова рељефа и конфигурације терена уз опште повољан климат за успевање шума читавог овог подручја, пружа могућност опстанка и успешног развоја низа биолошких врста, посебно биљних што за резултат има и опште богатство животних заједница, нарочито шумских у чијем саставу учествује велики број врста не само приземних зељасто – полужбунастих, већ и главних едификатора – дрвећа.</w:t>
      </w:r>
    </w:p>
    <w:p w:rsidR="005050CE" w:rsidRPr="005050CE" w:rsidRDefault="005050CE" w:rsidP="005050CE">
      <w:pPr>
        <w:jc w:val="left"/>
        <w:rPr>
          <w:rFonts w:eastAsia="Calibri" w:cs="Times New Roman"/>
          <w:i/>
          <w:iCs/>
          <w:szCs w:val="24"/>
        </w:rPr>
      </w:pPr>
    </w:p>
    <w:p w:rsidR="005050CE" w:rsidRPr="005050CE" w:rsidRDefault="005050CE" w:rsidP="009E2D07">
      <w:pPr>
        <w:pStyle w:val="kb3"/>
      </w:pPr>
      <w:bookmarkStart w:id="57" w:name="_Toc529190851"/>
      <w:bookmarkStart w:id="58" w:name="_Toc529191334"/>
      <w:bookmarkStart w:id="59" w:name="_Toc529191669"/>
      <w:bookmarkStart w:id="60" w:name="_Toc529243072"/>
      <w:bookmarkStart w:id="61" w:name="_Toc3782578"/>
      <w:bookmarkStart w:id="62" w:name="_Toc66340404"/>
      <w:r w:rsidRPr="005050CE">
        <w:t>2.1.2.  Утицај надморске висине</w:t>
      </w:r>
      <w:bookmarkEnd w:id="57"/>
      <w:bookmarkEnd w:id="58"/>
      <w:bookmarkEnd w:id="59"/>
      <w:bookmarkEnd w:id="60"/>
      <w:bookmarkEnd w:id="61"/>
      <w:bookmarkEnd w:id="62"/>
    </w:p>
    <w:p w:rsidR="005050CE" w:rsidRPr="005050CE" w:rsidRDefault="005050CE" w:rsidP="005050CE">
      <w:pPr>
        <w:jc w:val="left"/>
        <w:rPr>
          <w:rFonts w:eastAsia="Calibri" w:cs="Times New Roman"/>
          <w:szCs w:val="24"/>
        </w:rPr>
      </w:pPr>
    </w:p>
    <w:p w:rsidR="005050CE" w:rsidRPr="005050CE" w:rsidRDefault="005050CE" w:rsidP="005050CE">
      <w:pPr>
        <w:rPr>
          <w:rFonts w:eastAsia="Calibri" w:cs="Times New Roman"/>
          <w:szCs w:val="24"/>
        </w:rPr>
      </w:pPr>
      <w:r w:rsidRPr="005050CE">
        <w:rPr>
          <w:rFonts w:eastAsia="Calibri" w:cs="Times New Roman"/>
          <w:szCs w:val="24"/>
        </w:rPr>
        <w:t>Тара у ужем смислу или Равна Тара простире се у висинском дијапазону између 900м. и 1.350м. надморске висине. Највећи део површине 28,2% простире се између 1.050м. и 1.100м. надморске висине, око 19,4% површине између 1.100м. и 1.150м. надморске висине, 17,3% између 1.150м. и 1.200м. надморске висине, 12,5% између 1.200м. и 1.250м. надморске висине, 9,7% површине између 1.000м. и 1.050м. надморске висине, 5,7% између 1.250м. и 1.300м. надморске висине, 3,6% између 950м. и 1.000м. надморске висине, 2% између 1.300м. и 1.350м. надморске висине и 1,6% између 900м. и 950м. надморске висине.</w:t>
      </w:r>
    </w:p>
    <w:p w:rsidR="005050CE" w:rsidRPr="005050CE" w:rsidRDefault="005050CE" w:rsidP="005050CE">
      <w:pPr>
        <w:rPr>
          <w:rFonts w:eastAsia="Calibri" w:cs="Times New Roman"/>
          <w:szCs w:val="24"/>
        </w:rPr>
      </w:pPr>
      <w:r w:rsidRPr="005050CE">
        <w:rPr>
          <w:rFonts w:eastAsia="Calibri" w:cs="Times New Roman"/>
          <w:szCs w:val="24"/>
        </w:rPr>
        <w:t>С обзиром на, у знатној мери, уједначену надморску висину платоа Тара из ког се издижу главице и висови сразмерно невеликих висинских разлика, фактор саме надморске висине нема већег диферецијалног значаја у односу на формирање и одржавање животних заједница, посебно шумских. Због тога је грубо узевши безмало читави плато Таре, укључујући и висове који се из њега издижу, под вегетацијом прилично једноличног састава, који углавном има климатогени карактер тј. резултат је у првом реду деловања комплексних климатских фактора. У погледу састава шумских заједница платоа Таре, највећи део њих у основи сачињава појас мешовите шуме букве, јеле и смрче са примешаним већим бројем других врста у свим спратовима, како дрвећа и жбуња, тако и приземних биљака. Једино су периферни делови платоа под нешто већим утицајем измењених услова макро рељефа, нарочито стрмије падине према клисурама околних водотока, које се стога и разликује од платоа вегетацијом осетно другачијег састава. Иначе на самом платоу постојеће разлике у саставу шумских фитоценоза, које се диференцирају из мешовите шуме у којој главне едификаторе представљају буква, јела и смрча, резултат су највећим делом разлика у другим орографским и осталим еколошким условима, а не надморске висине.</w:t>
      </w:r>
    </w:p>
    <w:p w:rsidR="005050CE" w:rsidRPr="005050CE" w:rsidRDefault="005050CE" w:rsidP="005050CE">
      <w:pPr>
        <w:rPr>
          <w:rFonts w:eastAsia="Calibri" w:cs="Times New Roman"/>
          <w:i/>
          <w:iCs/>
          <w:szCs w:val="24"/>
        </w:rPr>
      </w:pPr>
    </w:p>
    <w:p w:rsidR="005050CE" w:rsidRPr="005050CE" w:rsidRDefault="005050CE" w:rsidP="009E2D07">
      <w:pPr>
        <w:pStyle w:val="kb3"/>
        <w:rPr>
          <w:b/>
          <w:color w:val="4F81BD"/>
          <w:szCs w:val="24"/>
        </w:rPr>
      </w:pPr>
      <w:bookmarkStart w:id="63" w:name="_Toc529190852"/>
      <w:bookmarkStart w:id="64" w:name="_Toc529191335"/>
      <w:bookmarkStart w:id="65" w:name="_Toc529191670"/>
      <w:bookmarkStart w:id="66" w:name="_Toc529243073"/>
      <w:bookmarkStart w:id="67" w:name="_Toc3782579"/>
      <w:bookmarkStart w:id="68" w:name="_Toc66340405"/>
      <w:r w:rsidRPr="005050CE">
        <w:t>2.1.3.  Утицај  инклинације (нагиба)</w:t>
      </w:r>
      <w:bookmarkEnd w:id="63"/>
      <w:bookmarkEnd w:id="64"/>
      <w:bookmarkEnd w:id="65"/>
      <w:bookmarkEnd w:id="66"/>
      <w:bookmarkEnd w:id="67"/>
      <w:bookmarkEnd w:id="68"/>
    </w:p>
    <w:p w:rsidR="005050CE" w:rsidRPr="005050CE" w:rsidRDefault="005050CE" w:rsidP="005050CE">
      <w:pPr>
        <w:rPr>
          <w:rFonts w:eastAsia="Calibri" w:cs="Times New Roman"/>
          <w:szCs w:val="24"/>
        </w:rPr>
      </w:pPr>
    </w:p>
    <w:p w:rsidR="005050CE" w:rsidRPr="005050CE" w:rsidRDefault="005050CE" w:rsidP="005050CE">
      <w:pPr>
        <w:rPr>
          <w:rFonts w:eastAsia="Calibri" w:cs="Times New Roman"/>
          <w:szCs w:val="24"/>
        </w:rPr>
      </w:pPr>
      <w:r w:rsidRPr="005050CE">
        <w:rPr>
          <w:rFonts w:eastAsia="Calibri" w:cs="Times New Roman"/>
          <w:szCs w:val="24"/>
        </w:rPr>
        <w:t>Иако се плато Таре не карактерише великим висинским разликама, чињеница да је мезо рељеф у знатној мери развијен повлачи са собом појаву нагиба терена веома различитиог степена инклинације. С обзиром на то да се изнад платоа не уздижу висови велике висинске разлике нагиби у великој већини нису стрми већ благи и умерено стрми, са изузећем периферних делова, тј. почетка падине које се стрмије спуштају према клисури Дрине и Дервенте. Највећи број локалитета на платоу Таре ( 33,0%), има благ и умерено стрм нагиб 11</w:t>
      </w:r>
      <w:r w:rsidRPr="005050CE">
        <w:rPr>
          <w:rFonts w:eastAsia="Calibri" w:cs="Times New Roman"/>
          <w:szCs w:val="24"/>
          <w:vertAlign w:val="superscript"/>
        </w:rPr>
        <w:t>0</w:t>
      </w:r>
      <w:r w:rsidRPr="005050CE">
        <w:rPr>
          <w:rFonts w:eastAsia="Calibri" w:cs="Times New Roman"/>
          <w:szCs w:val="24"/>
        </w:rPr>
        <w:t>-20</w:t>
      </w:r>
      <w:r w:rsidRPr="005050CE">
        <w:rPr>
          <w:rFonts w:eastAsia="Calibri" w:cs="Times New Roman"/>
          <w:szCs w:val="24"/>
          <w:vertAlign w:val="superscript"/>
        </w:rPr>
        <w:t>0</w:t>
      </w:r>
      <w:r w:rsidRPr="005050CE">
        <w:rPr>
          <w:rFonts w:eastAsia="Calibri" w:cs="Times New Roman"/>
          <w:szCs w:val="24"/>
        </w:rPr>
        <w:t xml:space="preserve"> , 27% од свих локалитета има стрм и врло стрм нагиб (21 – 30%), 21,5% локалитета има врло благ и благ нагиб (0</w:t>
      </w:r>
      <w:r w:rsidRPr="005050CE">
        <w:rPr>
          <w:rFonts w:eastAsia="Calibri" w:cs="Times New Roman"/>
          <w:szCs w:val="24"/>
          <w:vertAlign w:val="superscript"/>
        </w:rPr>
        <w:t>0</w:t>
      </w:r>
      <w:r w:rsidRPr="005050CE">
        <w:rPr>
          <w:rFonts w:eastAsia="Calibri" w:cs="Times New Roman"/>
          <w:szCs w:val="24"/>
        </w:rPr>
        <w:t>– 10</w:t>
      </w:r>
      <w:r w:rsidRPr="005050CE">
        <w:rPr>
          <w:rFonts w:eastAsia="Calibri" w:cs="Times New Roman"/>
          <w:szCs w:val="24"/>
          <w:vertAlign w:val="superscript"/>
        </w:rPr>
        <w:t>0</w:t>
      </w:r>
      <w:r w:rsidRPr="005050CE">
        <w:rPr>
          <w:rFonts w:eastAsia="Calibri" w:cs="Times New Roman"/>
          <w:szCs w:val="24"/>
        </w:rPr>
        <w:t>) степени, 11,6% има врло стрм нагиб (31</w:t>
      </w:r>
      <w:r w:rsidRPr="005050CE">
        <w:rPr>
          <w:rFonts w:eastAsia="Calibri" w:cs="Times New Roman"/>
          <w:szCs w:val="24"/>
          <w:vertAlign w:val="superscript"/>
        </w:rPr>
        <w:t>0</w:t>
      </w:r>
      <w:r w:rsidRPr="005050CE">
        <w:rPr>
          <w:rFonts w:eastAsia="Calibri" w:cs="Times New Roman"/>
          <w:szCs w:val="24"/>
        </w:rPr>
        <w:t xml:space="preserve"> – 40</w:t>
      </w:r>
      <w:r w:rsidRPr="005050CE">
        <w:rPr>
          <w:rFonts w:eastAsia="Calibri" w:cs="Times New Roman"/>
          <w:szCs w:val="24"/>
          <w:vertAlign w:val="superscript"/>
        </w:rPr>
        <w:t>0</w:t>
      </w:r>
      <w:r w:rsidRPr="005050CE">
        <w:rPr>
          <w:rFonts w:eastAsia="Calibri" w:cs="Times New Roman"/>
          <w:szCs w:val="24"/>
        </w:rPr>
        <w:t>) степени, 5,6% има врло стрм и врлетан нагиб (41</w:t>
      </w:r>
      <w:r w:rsidRPr="005050CE">
        <w:rPr>
          <w:rFonts w:eastAsia="Calibri" w:cs="Times New Roman"/>
          <w:szCs w:val="24"/>
          <w:vertAlign w:val="superscript"/>
        </w:rPr>
        <w:t>0</w:t>
      </w:r>
      <w:r w:rsidRPr="005050CE">
        <w:rPr>
          <w:rFonts w:eastAsia="Calibri" w:cs="Times New Roman"/>
          <w:szCs w:val="24"/>
        </w:rPr>
        <w:t>–50</w:t>
      </w:r>
      <w:r w:rsidRPr="005050CE">
        <w:rPr>
          <w:rFonts w:eastAsia="Calibri" w:cs="Times New Roman"/>
          <w:szCs w:val="24"/>
          <w:vertAlign w:val="superscript"/>
        </w:rPr>
        <w:t>0</w:t>
      </w:r>
      <w:r w:rsidRPr="005050CE">
        <w:rPr>
          <w:rFonts w:eastAsia="Calibri" w:cs="Times New Roman"/>
          <w:szCs w:val="24"/>
        </w:rPr>
        <w:t>) степени, свега 1,3% има врлетан нагиб (преко 50</w:t>
      </w:r>
      <w:r w:rsidRPr="005050CE">
        <w:rPr>
          <w:rFonts w:eastAsia="Calibri" w:cs="Times New Roman"/>
          <w:szCs w:val="24"/>
          <w:vertAlign w:val="superscript"/>
        </w:rPr>
        <w:t>0</w:t>
      </w:r>
      <w:r w:rsidRPr="005050CE">
        <w:rPr>
          <w:rFonts w:eastAsia="Calibri" w:cs="Times New Roman"/>
          <w:szCs w:val="24"/>
        </w:rPr>
        <w:t xml:space="preserve"> степени). Овакав карактер терена платоа Таре у погледу нагиба има директног одраза, како на рецентни састав шумских заједница овог подручја, тако и на правац и степен деградације одговарајућих заједница на појединим локалитетима.</w:t>
      </w:r>
    </w:p>
    <w:p w:rsidR="005050CE" w:rsidRPr="005050CE" w:rsidRDefault="005050CE" w:rsidP="005050CE">
      <w:pPr>
        <w:keepNext/>
        <w:keepLines/>
        <w:jc w:val="center"/>
        <w:outlineLvl w:val="2"/>
        <w:rPr>
          <w:rFonts w:eastAsia="Times New Roman" w:cs="Times New Roman"/>
          <w:bCs/>
          <w:i/>
          <w:iCs/>
          <w:sz w:val="28"/>
          <w:szCs w:val="28"/>
        </w:rPr>
      </w:pPr>
      <w:bookmarkStart w:id="69" w:name="_Toc529190853"/>
      <w:bookmarkStart w:id="70" w:name="_Toc529191336"/>
      <w:bookmarkStart w:id="71" w:name="_Toc529191671"/>
      <w:bookmarkStart w:id="72" w:name="_Toc529243074"/>
      <w:bookmarkStart w:id="73" w:name="_Toc3782580"/>
    </w:p>
    <w:p w:rsidR="005050CE" w:rsidRPr="005050CE" w:rsidRDefault="005050CE" w:rsidP="005050CE">
      <w:pPr>
        <w:keepNext/>
        <w:keepLines/>
        <w:jc w:val="center"/>
        <w:outlineLvl w:val="2"/>
        <w:rPr>
          <w:rFonts w:eastAsia="Times New Roman" w:cs="Times New Roman"/>
          <w:bCs/>
          <w:i/>
          <w:iCs/>
          <w:sz w:val="28"/>
          <w:szCs w:val="28"/>
        </w:rPr>
      </w:pPr>
    </w:p>
    <w:p w:rsidR="005050CE" w:rsidRPr="005050CE" w:rsidRDefault="005050CE" w:rsidP="009E2D07">
      <w:pPr>
        <w:pStyle w:val="kb3"/>
      </w:pPr>
      <w:bookmarkStart w:id="74" w:name="_Toc66340406"/>
      <w:r w:rsidRPr="005050CE">
        <w:t>2.1.4.  Утицај  експозиције</w:t>
      </w:r>
      <w:bookmarkEnd w:id="69"/>
      <w:bookmarkEnd w:id="70"/>
      <w:bookmarkEnd w:id="71"/>
      <w:bookmarkEnd w:id="72"/>
      <w:bookmarkEnd w:id="73"/>
      <w:bookmarkEnd w:id="74"/>
    </w:p>
    <w:p w:rsidR="005050CE" w:rsidRPr="005050CE" w:rsidRDefault="005050CE" w:rsidP="005050CE">
      <w:pPr>
        <w:jc w:val="center"/>
        <w:rPr>
          <w:rFonts w:eastAsia="Calibri" w:cs="Times New Roman"/>
          <w:szCs w:val="24"/>
        </w:rPr>
      </w:pPr>
    </w:p>
    <w:p w:rsidR="005050CE" w:rsidRPr="005050CE" w:rsidRDefault="005050CE" w:rsidP="005050CE">
      <w:pPr>
        <w:rPr>
          <w:rFonts w:eastAsia="Calibri" w:cs="Times New Roman"/>
          <w:szCs w:val="24"/>
        </w:rPr>
      </w:pPr>
      <w:r w:rsidRPr="005050CE">
        <w:rPr>
          <w:rFonts w:eastAsia="Calibri" w:cs="Times New Roman"/>
          <w:szCs w:val="24"/>
        </w:rPr>
        <w:t>Као функција развијене мезо и микро конфигурације терена и степена инклинације на одговарајућим локалитетима, ови се карактеришу заступљеношћу скоро свих експозиција, са изузетком јужне - југоисточне и јужне – југозападне. С обзиром на општи благ нагиб читавог подручја, платоа према североистоку, ова експозиција је у највећој мери и заступљена на 17,4% од свих шумских локалитета. После ове, најизраженија је западна експозиција 11,4% од свих локалитета, затим северозападна на 10,9% локалитета, западна – северозападна и југоисточна по 8,20%, источна – југоисточна на 7,1%, северна на 6,5%, југозападна на 6,4%, североисточна на 4,4%, источна – североисточна на 2,7%, запад – југозападна – на 2,2% и јужна на 1,6%, а 2,1% од свих шумских локалитета су сасвим равни односно без изражене експозиције.</w:t>
      </w:r>
    </w:p>
    <w:p w:rsidR="005050CE" w:rsidRPr="005050CE" w:rsidRDefault="005050CE" w:rsidP="005050CE">
      <w:pPr>
        <w:rPr>
          <w:rFonts w:eastAsia="Calibri" w:cs="Times New Roman"/>
          <w:szCs w:val="24"/>
        </w:rPr>
      </w:pPr>
      <w:r w:rsidRPr="005050CE">
        <w:rPr>
          <w:rFonts w:eastAsia="Calibri" w:cs="Times New Roman"/>
          <w:szCs w:val="24"/>
        </w:rPr>
        <w:t xml:space="preserve">Захваљујући овако великој разноликости локалитета у погледу експозиције терена, постоји и велики број могућности за опстанак већег богатства органских врста у шумским заједницама, односно да на платоу Таре у целини има услова за знатну деференцијацију шумских фитоценоза, не толико на различите асоцијације, колико на субасоцијације и фацијесе. Ова чињеница указује на неоpHодност адекватног шумско узгојног, привредног и других односа према одговарајућим локалитетима, односно асоцијацијама, </w:t>
      </w:r>
      <w:r w:rsidRPr="005050CE">
        <w:rPr>
          <w:rFonts w:eastAsia="Calibri" w:cs="Times New Roman"/>
          <w:szCs w:val="24"/>
        </w:rPr>
        <w:lastRenderedPageBreak/>
        <w:t>субасоцијацијама и фацијесима у складу са комплексом еколошких услова и процеса који су за дотичне локалитете карактеристични и специфични.</w:t>
      </w:r>
    </w:p>
    <w:p w:rsidR="005050CE" w:rsidRPr="005050CE" w:rsidRDefault="005050CE" w:rsidP="005050CE">
      <w:pPr>
        <w:jc w:val="center"/>
        <w:rPr>
          <w:rFonts w:eastAsia="Calibri" w:cs="Times New Roman"/>
          <w:bCs/>
          <w:sz w:val="28"/>
          <w:szCs w:val="28"/>
        </w:rPr>
      </w:pPr>
    </w:p>
    <w:p w:rsidR="005050CE" w:rsidRPr="005050CE" w:rsidRDefault="005050CE" w:rsidP="009E2D07">
      <w:pPr>
        <w:pStyle w:val="kb2"/>
      </w:pPr>
      <w:bookmarkStart w:id="75" w:name="_Toc529190854"/>
      <w:bookmarkStart w:id="76" w:name="_Toc529191337"/>
      <w:bookmarkStart w:id="77" w:name="_Toc529191672"/>
      <w:bookmarkStart w:id="78" w:name="_Toc529243075"/>
      <w:bookmarkStart w:id="79" w:name="_Toc3782581"/>
      <w:bookmarkStart w:id="80" w:name="_Toc66340407"/>
      <w:r w:rsidRPr="005050CE">
        <w:t>2.2. Едафско хидрографски услови</w:t>
      </w:r>
      <w:bookmarkEnd w:id="75"/>
      <w:bookmarkEnd w:id="76"/>
      <w:bookmarkEnd w:id="77"/>
      <w:bookmarkEnd w:id="78"/>
      <w:bookmarkEnd w:id="79"/>
      <w:bookmarkEnd w:id="80"/>
    </w:p>
    <w:p w:rsidR="005050CE" w:rsidRPr="005050CE" w:rsidRDefault="005050CE" w:rsidP="005050CE">
      <w:pPr>
        <w:jc w:val="center"/>
        <w:rPr>
          <w:rFonts w:eastAsia="Calibri" w:cs="Times New Roman"/>
          <w:i/>
          <w:iCs/>
          <w:sz w:val="28"/>
          <w:szCs w:val="28"/>
        </w:rPr>
      </w:pPr>
    </w:p>
    <w:p w:rsidR="005050CE" w:rsidRPr="005050CE" w:rsidRDefault="005050CE" w:rsidP="009E2D07">
      <w:pPr>
        <w:pStyle w:val="kb3"/>
      </w:pPr>
      <w:bookmarkStart w:id="81" w:name="_Toc529190855"/>
      <w:bookmarkStart w:id="82" w:name="_Toc529191338"/>
      <w:bookmarkStart w:id="83" w:name="_Toc529191673"/>
      <w:bookmarkStart w:id="84" w:name="_Toc529243076"/>
      <w:bookmarkStart w:id="85" w:name="_Toc3782582"/>
      <w:bookmarkStart w:id="86" w:name="_Toc66340408"/>
      <w:r w:rsidRPr="005050CE">
        <w:t>2.2.1. Геолошка  подлога</w:t>
      </w:r>
      <w:bookmarkEnd w:id="81"/>
      <w:bookmarkEnd w:id="82"/>
      <w:bookmarkEnd w:id="83"/>
      <w:bookmarkEnd w:id="84"/>
      <w:bookmarkEnd w:id="85"/>
      <w:bookmarkEnd w:id="86"/>
    </w:p>
    <w:p w:rsidR="005050CE" w:rsidRPr="005050CE" w:rsidRDefault="005050CE" w:rsidP="005050CE">
      <w:pPr>
        <w:jc w:val="center"/>
        <w:rPr>
          <w:rFonts w:eastAsia="Calibri" w:cs="Times New Roman"/>
          <w:sz w:val="28"/>
          <w:szCs w:val="28"/>
        </w:rPr>
      </w:pPr>
    </w:p>
    <w:p w:rsidR="005050CE" w:rsidRPr="005050CE" w:rsidRDefault="005050CE" w:rsidP="005050CE">
      <w:pPr>
        <w:rPr>
          <w:rFonts w:eastAsia="Calibri" w:cs="Times New Roman"/>
          <w:szCs w:val="24"/>
        </w:rPr>
      </w:pPr>
      <w:r w:rsidRPr="005050CE">
        <w:rPr>
          <w:rFonts w:eastAsia="Calibri" w:cs="Times New Roman"/>
          <w:szCs w:val="24"/>
        </w:rPr>
        <w:t>Највећи део платоа Таре састоји се од једрих кречњака формације средњег и горњег тријаса. Терени другачијег састава на већој површини јављају се тек испод окомите ивице платоа према Дрини. Између Перућца и Бесеровине под кречњачку масу подилази зона шкриљаца од којих су једни палеозојске, а други архајске старости, на јужном и југоисточном продужењу платоа Таре, према Зборишту, Креманским косама и Калуђерским барама, настаје зона силиката и серпентина. Сама централна кречњачка маса Таре лежи на црвеном пешчару и серпентину, која само местимично, као на Љутом и Добром пољу, избија и кроз кречњак и представља увалу од  2 км. у пречнику.</w:t>
      </w:r>
    </w:p>
    <w:p w:rsidR="005050CE" w:rsidRPr="005050CE" w:rsidRDefault="005050CE" w:rsidP="005050CE">
      <w:pPr>
        <w:rPr>
          <w:rFonts w:eastAsia="Calibri" w:cs="Times New Roman"/>
          <w:szCs w:val="24"/>
        </w:rPr>
      </w:pPr>
      <w:r w:rsidRPr="005050CE">
        <w:rPr>
          <w:rFonts w:eastAsia="Calibri" w:cs="Times New Roman"/>
          <w:szCs w:val="24"/>
        </w:rPr>
        <w:t>Кречњачка геолошка подлога Таре карактерише се постојањем великог броја вртача, нарочито на граници са серпентином. Преовлађују плитке и мање вртаче, али их има и дубоких, већег пречника и неправилног облика.</w:t>
      </w:r>
    </w:p>
    <w:p w:rsidR="005050CE" w:rsidRPr="005050CE" w:rsidRDefault="005050CE" w:rsidP="005050CE">
      <w:pPr>
        <w:rPr>
          <w:rFonts w:eastAsia="Calibri" w:cs="Times New Roman"/>
          <w:szCs w:val="24"/>
        </w:rPr>
      </w:pPr>
      <w:r w:rsidRPr="005050CE">
        <w:rPr>
          <w:rFonts w:eastAsia="Calibri" w:cs="Times New Roman"/>
          <w:szCs w:val="24"/>
        </w:rPr>
        <w:t>Ивицом Таре и местимично на самом платоу преко тријаског кречњака лежи дебљи слој наноса жућкасте глине са кварцевитим шљунком и облутцима. На таквим местима јављају се ретки извори, јер је серпентин близу површине.</w:t>
      </w:r>
    </w:p>
    <w:p w:rsidR="005050CE" w:rsidRPr="005050CE" w:rsidRDefault="005050CE" w:rsidP="005050CE">
      <w:pPr>
        <w:rPr>
          <w:rFonts w:eastAsia="Calibri" w:cs="Times New Roman"/>
          <w:szCs w:val="24"/>
        </w:rPr>
      </w:pPr>
      <w:r w:rsidRPr="005050CE">
        <w:rPr>
          <w:rFonts w:eastAsia="Calibri" w:cs="Times New Roman"/>
          <w:szCs w:val="24"/>
        </w:rPr>
        <w:t>Од свих третираних локалитета на платоу Таре 88,8% налази се на геолошкој подлози од тријаског кречњака, а остали на подлози од кварцевитог шљунка и кварцних облутака, као и серпентина. Ова чињеница није толико од значаја за порекло и састав исходних, неизмењених шумских заједница овог подручја, али је веома значајна са гледишта како спонтане еволуције и даље сукцесије ових заједница, тако и нарочито са гледишта њихове деградације и измене под дејством антропогеног фактора. Изведене заједнице на кречњачкој геолошкој подлози имају сасвим друкчији даљи правац сукцесије и деградације од оних малобројних на подлози од кварцевитог шљунка. Адекватно томе ће и одговарајуће шумско – газдинске мере, нарочито шумско културне, бити различите у састојинама на једној или другој подлози.</w:t>
      </w:r>
    </w:p>
    <w:p w:rsidR="005050CE" w:rsidRPr="005050CE" w:rsidRDefault="005050CE" w:rsidP="009E2D07">
      <w:pPr>
        <w:pStyle w:val="kb3"/>
      </w:pPr>
      <w:bookmarkStart w:id="87" w:name="_Toc529190857"/>
      <w:bookmarkStart w:id="88" w:name="_Toc529191340"/>
      <w:bookmarkStart w:id="89" w:name="_Toc529191675"/>
      <w:bookmarkStart w:id="90" w:name="_Toc529243078"/>
      <w:bookmarkStart w:id="91" w:name="_Toc3782584"/>
      <w:bookmarkStart w:id="92" w:name="_Toc66340409"/>
      <w:r w:rsidRPr="005050CE">
        <w:t>2.2.2. Педолошк</w:t>
      </w:r>
      <w:bookmarkEnd w:id="87"/>
      <w:bookmarkEnd w:id="88"/>
      <w:bookmarkEnd w:id="89"/>
      <w:bookmarkEnd w:id="90"/>
      <w:r w:rsidRPr="005050CE">
        <w:t>и услови</w:t>
      </w:r>
      <w:bookmarkEnd w:id="91"/>
      <w:bookmarkEnd w:id="92"/>
    </w:p>
    <w:p w:rsidR="005050CE" w:rsidRPr="005050CE" w:rsidRDefault="005050CE" w:rsidP="005050CE">
      <w:pPr>
        <w:jc w:val="center"/>
        <w:rPr>
          <w:rFonts w:eastAsia="Calibri" w:cs="Times New Roman"/>
          <w:szCs w:val="24"/>
        </w:rPr>
      </w:pPr>
    </w:p>
    <w:p w:rsidR="005050CE" w:rsidRPr="005050CE" w:rsidRDefault="005050CE" w:rsidP="005050CE">
      <w:pPr>
        <w:rPr>
          <w:rFonts w:eastAsia="Calibri" w:cs="Times New Roman"/>
          <w:szCs w:val="24"/>
        </w:rPr>
      </w:pPr>
      <w:r w:rsidRPr="005050CE">
        <w:rPr>
          <w:rFonts w:eastAsia="Calibri" w:cs="Times New Roman"/>
          <w:szCs w:val="24"/>
        </w:rPr>
        <w:t>Што се тиче услова педологије, они ће овде бити изложени на основу одговарајућих текстова из Основа за ову ГЈ. Прва истраживања, која су спровођена углавном од стране Д. Чолића и његових сарадника, у овој газдинској јединици извршена су 1960. године. Средњи и највиши део планине Таре покривен је кречњацима и доломитима тријаске формације. Кречњаци почињу на висини од око 700 метара и у виду благе купе покривају масив Таре све до самог врха, сем југозападне стране где се прилично стрмо спуштају ка Дрини. На читавом простору свога појављивања само местимично јављају се потпуно оголели делови који представљају у извесним смислу кречни сирозем.</w:t>
      </w:r>
    </w:p>
    <w:p w:rsidR="005050CE" w:rsidRPr="005050CE" w:rsidRDefault="005050CE" w:rsidP="005050CE">
      <w:pPr>
        <w:rPr>
          <w:rFonts w:eastAsia="Calibri" w:cs="Times New Roman"/>
          <w:szCs w:val="24"/>
        </w:rPr>
      </w:pPr>
      <w:r w:rsidRPr="005050CE">
        <w:rPr>
          <w:rFonts w:eastAsia="Calibri" w:cs="Times New Roman"/>
          <w:szCs w:val="24"/>
        </w:rPr>
        <w:t>Земљишни покривач кречњачког дела Таре престављен је претежно добро развијеним  смеђим земљиштем на кречњаку, а у мањој мери рендзинама, органогеним рендзинама, односно проторендзинама. Интересантно је овде напоменути да се у сасвим малим партијама на зарављеним деловима углавном под чистом смрчом јавља и последњи еволуциони стадијум земљишта на кречњаку – псеудоглеј, као и први иницијални стадијум – кречни сирозем.</w:t>
      </w:r>
    </w:p>
    <w:p w:rsidR="005050CE" w:rsidRPr="005050CE" w:rsidRDefault="005050CE" w:rsidP="005050CE">
      <w:pPr>
        <w:rPr>
          <w:rFonts w:eastAsia="Calibri" w:cs="Times New Roman"/>
          <w:szCs w:val="24"/>
        </w:rPr>
      </w:pPr>
      <w:r w:rsidRPr="005050CE">
        <w:rPr>
          <w:rFonts w:eastAsia="Calibri" w:cs="Times New Roman"/>
          <w:szCs w:val="24"/>
        </w:rPr>
        <w:t>На тај начин на Тари на једном релативно малом простору (неколико хиљада хектара), налазимо целу еволуциону серију земљишта на кречњаку: кречни сирозем, кречњачки сирозем на точилу, проторендзину, праву рендзину, браунизирану рендзину, затим  смеђе земљиште,  избељено  смеђе земљиште -  псеудоглеј.</w:t>
      </w:r>
    </w:p>
    <w:p w:rsidR="005050CE" w:rsidRPr="005050CE" w:rsidRDefault="005050CE" w:rsidP="005050CE">
      <w:pPr>
        <w:jc w:val="left"/>
        <w:rPr>
          <w:rFonts w:eastAsia="Calibri" w:cs="Times New Roman"/>
          <w:i/>
          <w:iCs/>
          <w:szCs w:val="24"/>
        </w:rPr>
      </w:pPr>
    </w:p>
    <w:p w:rsidR="005050CE" w:rsidRPr="005050CE" w:rsidRDefault="005050CE" w:rsidP="005050CE">
      <w:pPr>
        <w:numPr>
          <w:ilvl w:val="0"/>
          <w:numId w:val="2"/>
        </w:numPr>
        <w:spacing w:after="200" w:line="276" w:lineRule="auto"/>
        <w:jc w:val="left"/>
        <w:rPr>
          <w:rFonts w:eastAsia="Calibri" w:cs="Times New Roman"/>
          <w:szCs w:val="24"/>
        </w:rPr>
      </w:pPr>
      <w:r w:rsidRPr="005050CE">
        <w:rPr>
          <w:rFonts w:eastAsia="Calibri" w:cs="Times New Roman"/>
          <w:i/>
          <w:iCs/>
          <w:szCs w:val="24"/>
        </w:rPr>
        <w:t>Кречњачки  сирозем  на  точилу (камењар)</w:t>
      </w:r>
    </w:p>
    <w:p w:rsidR="005050CE" w:rsidRPr="005050CE" w:rsidRDefault="005050CE" w:rsidP="005050CE">
      <w:pPr>
        <w:rPr>
          <w:rFonts w:eastAsia="Calibri" w:cs="Times New Roman"/>
          <w:szCs w:val="24"/>
        </w:rPr>
      </w:pPr>
      <w:r w:rsidRPr="005050CE">
        <w:rPr>
          <w:rFonts w:eastAsia="Calibri" w:cs="Times New Roman"/>
          <w:szCs w:val="24"/>
        </w:rPr>
        <w:t>Сироземи у овој јединици заузимају врло мале површине и то на стрмим деловима Алушких планина (1 – 5 одељење).</w:t>
      </w:r>
    </w:p>
    <w:p w:rsidR="005050CE" w:rsidRPr="005050CE" w:rsidRDefault="005050CE" w:rsidP="005050CE">
      <w:pPr>
        <w:rPr>
          <w:rFonts w:eastAsia="Calibri" w:cs="Times New Roman"/>
          <w:szCs w:val="24"/>
        </w:rPr>
      </w:pPr>
      <w:r w:rsidRPr="005050CE">
        <w:rPr>
          <w:rFonts w:eastAsia="Calibri" w:cs="Times New Roman"/>
          <w:szCs w:val="24"/>
        </w:rPr>
        <w:t>Сироземи на кречњаку  су генетички неразвијена земљишта са (А) – Ц профилом. С обзиром на порекло растреситог материјала он је обично грубо каменитог састава, а ређе је измешан и са ситнијим издробљеним материјалом. Кречњачки детритус је обично у сталном покрету, због чега се овај развојни стадијум доста трајно одржава. Такве растресите супстрате насељава ретка, оскудна вегетација, која доприноси местимичном нагомилавању грубе и полуразложене органске материје.</w:t>
      </w:r>
    </w:p>
    <w:p w:rsidR="005050CE" w:rsidRPr="005050CE" w:rsidRDefault="005050CE" w:rsidP="005050CE">
      <w:pPr>
        <w:rPr>
          <w:rFonts w:eastAsia="Calibri" w:cs="Times New Roman"/>
          <w:szCs w:val="24"/>
        </w:rPr>
      </w:pPr>
      <w:r w:rsidRPr="005050CE">
        <w:rPr>
          <w:rFonts w:eastAsia="Calibri" w:cs="Times New Roman"/>
          <w:szCs w:val="24"/>
        </w:rPr>
        <w:t>Ово су по механичком саставу апсолутно скелетна земљишта са превагом фракције крупног незаобљеног камена. Уколико има и ситније фракције шљунка и песка, вредност ових земљишта се повећава. Због високог садржаја камена то су врло пропустљива земљишта, практично неспособна за задржавање воде. С тога су она врло сува и топла, пошто се обично налазе у већем или мањем покрету, насељена су специфичном вегетацијом.</w:t>
      </w:r>
    </w:p>
    <w:p w:rsidR="005050CE" w:rsidRPr="005050CE" w:rsidRDefault="005050CE" w:rsidP="005050CE">
      <w:pPr>
        <w:rPr>
          <w:rFonts w:eastAsia="Calibri" w:cs="Times New Roman"/>
          <w:szCs w:val="24"/>
        </w:rPr>
      </w:pPr>
      <w:r w:rsidRPr="005050CE">
        <w:rPr>
          <w:rFonts w:eastAsia="Calibri" w:cs="Times New Roman"/>
          <w:szCs w:val="24"/>
        </w:rPr>
        <w:t>Ова земљишта су у производном смислу врло неповољна и у већини случајева нису од интереса за шумску производњу. У варијанти са нешто ситнијим земљиштем ова земљишта могу бити насељена ксеротермном шумском вегетацијом.</w:t>
      </w:r>
    </w:p>
    <w:p w:rsidR="005050CE" w:rsidRPr="005050CE" w:rsidRDefault="005050CE" w:rsidP="005050CE">
      <w:pPr>
        <w:rPr>
          <w:rFonts w:eastAsia="Calibri" w:cs="Times New Roman"/>
          <w:i/>
          <w:iCs/>
          <w:szCs w:val="24"/>
        </w:rPr>
      </w:pPr>
    </w:p>
    <w:p w:rsidR="005050CE" w:rsidRPr="005050CE" w:rsidRDefault="005050CE" w:rsidP="005050CE">
      <w:pPr>
        <w:numPr>
          <w:ilvl w:val="0"/>
          <w:numId w:val="2"/>
        </w:numPr>
        <w:spacing w:after="200" w:line="276" w:lineRule="auto"/>
        <w:jc w:val="left"/>
        <w:rPr>
          <w:rFonts w:eastAsia="Calibri" w:cs="Times New Roman"/>
          <w:i/>
          <w:iCs/>
          <w:szCs w:val="24"/>
        </w:rPr>
      </w:pPr>
      <w:r w:rsidRPr="005050CE">
        <w:rPr>
          <w:rFonts w:eastAsia="Calibri" w:cs="Times New Roman"/>
          <w:i/>
          <w:iCs/>
          <w:szCs w:val="24"/>
        </w:rPr>
        <w:t xml:space="preserve">Проторендзина </w:t>
      </w:r>
    </w:p>
    <w:p w:rsidR="005050CE" w:rsidRPr="005050CE" w:rsidRDefault="005050CE" w:rsidP="005050CE">
      <w:pPr>
        <w:rPr>
          <w:rFonts w:eastAsia="Calibri" w:cs="Times New Roman"/>
          <w:szCs w:val="24"/>
        </w:rPr>
      </w:pPr>
      <w:r w:rsidRPr="005050CE">
        <w:rPr>
          <w:rFonts w:eastAsia="Calibri" w:cs="Times New Roman"/>
          <w:szCs w:val="24"/>
        </w:rPr>
        <w:t xml:space="preserve">Као и кречни сирозем и проторендзина је представљена сасвим малим партијама које се негде настављају на кречњачки сирозем као даља еволуциона фаза, а негде иду уз рендзине. Органску материју уз њено стварање даје углавном приземна травна флора која се релативно брзо хумифицира као и, у знатно мањој мери, шумска простирка која са околних стабала доспева на ова места. То су у ствари локалне плитке увалице у којима влажност није много већа него код кречног сирозема, али толика да је рад земљишне фауне ипак омогућен. </w:t>
      </w:r>
    </w:p>
    <w:p w:rsidR="005050CE" w:rsidRPr="005050CE" w:rsidRDefault="005050CE" w:rsidP="005050CE">
      <w:pPr>
        <w:rPr>
          <w:rFonts w:eastAsia="Calibri" w:cs="Times New Roman"/>
          <w:szCs w:val="24"/>
        </w:rPr>
      </w:pPr>
      <w:r w:rsidRPr="005050CE">
        <w:rPr>
          <w:rFonts w:eastAsia="Calibri" w:cs="Times New Roman"/>
          <w:szCs w:val="24"/>
        </w:rPr>
        <w:t>У шумско еколошком смислу не само кречни сирозем него и проторендзина немају значаја, јер на њима уопште не постоје услови за успешан развој више вегетације.</w:t>
      </w:r>
    </w:p>
    <w:p w:rsidR="005050CE" w:rsidRPr="005050CE" w:rsidRDefault="005050CE" w:rsidP="005050CE">
      <w:pPr>
        <w:rPr>
          <w:rFonts w:eastAsia="Calibri" w:cs="Times New Roman"/>
          <w:szCs w:val="24"/>
        </w:rPr>
      </w:pPr>
    </w:p>
    <w:p w:rsidR="005050CE" w:rsidRPr="005050CE" w:rsidRDefault="005050CE" w:rsidP="005050CE">
      <w:pPr>
        <w:numPr>
          <w:ilvl w:val="0"/>
          <w:numId w:val="2"/>
        </w:numPr>
        <w:spacing w:after="200" w:line="276" w:lineRule="auto"/>
        <w:jc w:val="left"/>
        <w:rPr>
          <w:rFonts w:eastAsia="Calibri" w:cs="Times New Roman"/>
          <w:i/>
          <w:iCs/>
          <w:szCs w:val="24"/>
        </w:rPr>
      </w:pPr>
      <w:r w:rsidRPr="005050CE">
        <w:rPr>
          <w:rFonts w:eastAsia="Calibri" w:cs="Times New Roman"/>
          <w:i/>
          <w:iCs/>
          <w:szCs w:val="24"/>
        </w:rPr>
        <w:t xml:space="preserve">Рендзина </w:t>
      </w:r>
    </w:p>
    <w:p w:rsidR="005050CE" w:rsidRPr="005050CE" w:rsidRDefault="005050CE" w:rsidP="005050CE">
      <w:pPr>
        <w:rPr>
          <w:rFonts w:eastAsia="Calibri" w:cs="Times New Roman"/>
          <w:szCs w:val="24"/>
        </w:rPr>
      </w:pPr>
      <w:r w:rsidRPr="005050CE">
        <w:rPr>
          <w:rFonts w:eastAsia="Calibri" w:cs="Times New Roman"/>
          <w:szCs w:val="24"/>
        </w:rPr>
        <w:t xml:space="preserve">У условима Таре стадијум рендзине се образује на меким и силификованим кречњацима, подложним распадању. Запажено је наиме да већ и релативно плитке рендзине 15 па чак и 10 центиметара су добрим делом браунизиране. </w:t>
      </w:r>
    </w:p>
    <w:p w:rsidR="005050CE" w:rsidRPr="005050CE" w:rsidRDefault="005050CE" w:rsidP="005050CE">
      <w:pPr>
        <w:rPr>
          <w:rFonts w:eastAsia="Calibri" w:cs="Times New Roman"/>
          <w:szCs w:val="24"/>
        </w:rPr>
      </w:pPr>
      <w:r w:rsidRPr="005050CE">
        <w:rPr>
          <w:rFonts w:eastAsia="Calibri" w:cs="Times New Roman"/>
          <w:szCs w:val="24"/>
        </w:rPr>
        <w:t>Стадијум чисте рендзине карактерисана је плитким профилом који скоро никада не прелази 20цм., тешким механичким саставом који јој даје карактер глиновите иловаче у којој фракција глине достиже 25%, док укупна глина износи 64,48%. Садржај хумуса је релативно висок (23,91%), као и садржај азота (0,78%). Реакција рендзине је неутрална, али тенденција истискивања база већ је и у овој стадији индицирана иако у незнатној мери.</w:t>
      </w:r>
    </w:p>
    <w:p w:rsidR="005050CE" w:rsidRPr="005050CE" w:rsidRDefault="005050CE" w:rsidP="005050CE">
      <w:pPr>
        <w:rPr>
          <w:rFonts w:eastAsia="Calibri" w:cs="Times New Roman"/>
          <w:szCs w:val="24"/>
        </w:rPr>
      </w:pPr>
      <w:r w:rsidRPr="005050CE">
        <w:rPr>
          <w:rFonts w:eastAsia="Calibri" w:cs="Times New Roman"/>
          <w:szCs w:val="24"/>
        </w:rPr>
        <w:t>Интересантно је напоменути да при свему том што је садржај глине висок, садржај лако приступачног калијума је релативно мали, што указује да глинени минерали ослобођени из кречњака не поседују велику количину калијума.</w:t>
      </w:r>
    </w:p>
    <w:p w:rsidR="005050CE" w:rsidRPr="005050CE" w:rsidRDefault="005050CE" w:rsidP="005050CE">
      <w:pPr>
        <w:rPr>
          <w:rFonts w:eastAsia="Calibri" w:cs="Times New Roman"/>
          <w:szCs w:val="24"/>
        </w:rPr>
      </w:pPr>
      <w:r w:rsidRPr="005050CE">
        <w:rPr>
          <w:rFonts w:eastAsia="Calibri" w:cs="Times New Roman"/>
          <w:szCs w:val="24"/>
        </w:rPr>
        <w:lastRenderedPageBreak/>
        <w:t>У шумско еколошком смислу рендзине, без обзира на врло повољан хемијски састав, због своје мале дубине и тешког механичког састава имају знатно осредњу производно-еколошку вредност, него што их имају остале даље еволуционе стадије.</w:t>
      </w:r>
    </w:p>
    <w:p w:rsidR="005050CE" w:rsidRPr="005050CE" w:rsidRDefault="005050CE" w:rsidP="005050CE">
      <w:pPr>
        <w:rPr>
          <w:rFonts w:eastAsia="Calibri" w:cs="Times New Roman"/>
          <w:szCs w:val="24"/>
        </w:rPr>
      </w:pPr>
    </w:p>
    <w:p w:rsidR="005050CE" w:rsidRPr="005050CE" w:rsidRDefault="005050CE" w:rsidP="005050CE">
      <w:pPr>
        <w:numPr>
          <w:ilvl w:val="0"/>
          <w:numId w:val="2"/>
        </w:numPr>
        <w:spacing w:after="200" w:line="276" w:lineRule="auto"/>
        <w:jc w:val="left"/>
        <w:rPr>
          <w:rFonts w:eastAsia="Calibri" w:cs="Times New Roman"/>
          <w:i/>
          <w:iCs/>
          <w:szCs w:val="24"/>
        </w:rPr>
      </w:pPr>
      <w:r w:rsidRPr="005050CE">
        <w:rPr>
          <w:rFonts w:eastAsia="Calibri" w:cs="Times New Roman"/>
          <w:i/>
          <w:iCs/>
          <w:szCs w:val="24"/>
        </w:rPr>
        <w:t xml:space="preserve">подтип посмеђена (браунизирана)  рендзина </w:t>
      </w:r>
    </w:p>
    <w:p w:rsidR="005050CE" w:rsidRPr="005050CE" w:rsidRDefault="005050CE" w:rsidP="005050CE">
      <w:pPr>
        <w:rPr>
          <w:rFonts w:eastAsia="Calibri" w:cs="Times New Roman"/>
          <w:szCs w:val="24"/>
        </w:rPr>
      </w:pPr>
      <w:r w:rsidRPr="005050CE">
        <w:rPr>
          <w:rFonts w:eastAsia="Calibri" w:cs="Times New Roman"/>
          <w:szCs w:val="24"/>
        </w:rPr>
        <w:t>Браунизиране рендзине заузимају знатно веће пространство од рендзине, али мање од смеђег кречњачког земљишта и лесивиране варијанте истог. Ово такође указује на брз процес браунизације који протиче у условима Таре, односно краће трајање стадијума рендзине – браунизиране рендзине. У односу на рендзине ово су знатно дубља земљишта. Дубина њиховог профила  креће се претежно у интервалу од 30 – 50цм., а у ређим случајевима чак и до 80цм. Овај моменат даје браунизираним рендзинама знатно већу производно- еколошку вредност у односу на рендзине.</w:t>
      </w:r>
    </w:p>
    <w:p w:rsidR="005050CE" w:rsidRPr="005050CE" w:rsidRDefault="005050CE" w:rsidP="005050CE">
      <w:pPr>
        <w:rPr>
          <w:rFonts w:eastAsia="Calibri" w:cs="Times New Roman"/>
          <w:szCs w:val="24"/>
        </w:rPr>
      </w:pPr>
      <w:r w:rsidRPr="005050CE">
        <w:rPr>
          <w:rFonts w:eastAsia="Calibri" w:cs="Times New Roman"/>
          <w:szCs w:val="24"/>
        </w:rPr>
        <w:t xml:space="preserve">Одвијање процеса браунизације и продубљивања профила условило је повећање садржаја фракције глине, нарочито у дубљим деловима профила, где она достиже и 80%. </w:t>
      </w:r>
    </w:p>
    <w:p w:rsidR="005050CE" w:rsidRPr="005050CE" w:rsidRDefault="005050CE" w:rsidP="005050CE">
      <w:pPr>
        <w:rPr>
          <w:rFonts w:eastAsia="Calibri" w:cs="Times New Roman"/>
          <w:szCs w:val="24"/>
        </w:rPr>
      </w:pPr>
      <w:r w:rsidRPr="005050CE">
        <w:rPr>
          <w:rFonts w:eastAsia="Calibri" w:cs="Times New Roman"/>
          <w:szCs w:val="24"/>
        </w:rPr>
        <w:t>Са шумско еколошког становништа хемијске особине браунизираних рендзина су веома повољне. То између осталог нарочито важи за хранљиве елементе међу којим нарочито висок садржај показује азот. Мећутим, физичке особине као дубина и механички састав, знатно заостају иза оптималних вредности. Иако знатно дубље од рендзина, с обзиром на тежак механички састав, као и на високо присуство скелета који у просеку износи 70% до 80% по запремини, браунизиране рендзине представљају станиште које не Најновија проучавања спроведена су у склопу зборника радова “Основне еколошке и структурно производне карактеристике типова шума \ердапа и Таре” (2009. год.), а кроз радове “Земљишта на карбонатним супстратима у шумским заједницама планине Таре” (др. Милан Кнежевић и мр. Оливера Кошанин) и “Еколошки квалитет земљишта у неким типовима шума НП “Тара” (др. Ратко Кадовић, др. Снежана Белановић, др. Милан Кнежевић).</w:t>
      </w:r>
    </w:p>
    <w:p w:rsidR="005050CE" w:rsidRPr="005050CE" w:rsidRDefault="005050CE" w:rsidP="005050CE">
      <w:pPr>
        <w:rPr>
          <w:rFonts w:eastAsia="Calibri" w:cs="Times New Roman"/>
          <w:szCs w:val="24"/>
        </w:rPr>
      </w:pPr>
      <w:r w:rsidRPr="005050CE">
        <w:rPr>
          <w:rFonts w:eastAsia="Calibri" w:cs="Times New Roman"/>
          <w:szCs w:val="24"/>
        </w:rPr>
        <w:t>пружа оптималне услове за успешан развој вегетације.</w:t>
      </w:r>
    </w:p>
    <w:p w:rsidR="005050CE" w:rsidRPr="005050CE" w:rsidRDefault="005050CE" w:rsidP="005050CE">
      <w:pPr>
        <w:rPr>
          <w:rFonts w:eastAsia="Calibri" w:cs="Times New Roman"/>
          <w:szCs w:val="24"/>
        </w:rPr>
      </w:pPr>
    </w:p>
    <w:p w:rsidR="005050CE" w:rsidRPr="005050CE" w:rsidRDefault="005050CE" w:rsidP="005050CE">
      <w:pPr>
        <w:numPr>
          <w:ilvl w:val="0"/>
          <w:numId w:val="2"/>
        </w:numPr>
        <w:spacing w:after="200" w:line="276" w:lineRule="auto"/>
        <w:jc w:val="left"/>
        <w:rPr>
          <w:rFonts w:eastAsia="Calibri" w:cs="Times New Roman"/>
          <w:i/>
          <w:szCs w:val="24"/>
        </w:rPr>
      </w:pPr>
      <w:r w:rsidRPr="005050CE">
        <w:rPr>
          <w:rFonts w:eastAsia="Calibri" w:cs="Times New Roman"/>
          <w:i/>
          <w:szCs w:val="24"/>
        </w:rPr>
        <w:t>Црница на кречњаку (калкомеланосол)</w:t>
      </w:r>
    </w:p>
    <w:p w:rsidR="005050CE" w:rsidRPr="005050CE" w:rsidRDefault="005050CE" w:rsidP="005050CE">
      <w:pPr>
        <w:rPr>
          <w:rFonts w:eastAsia="Calibri" w:cs="Times New Roman"/>
          <w:szCs w:val="24"/>
        </w:rPr>
      </w:pPr>
      <w:r w:rsidRPr="005050CE">
        <w:rPr>
          <w:rFonts w:eastAsia="Calibri" w:cs="Times New Roman"/>
          <w:szCs w:val="24"/>
        </w:rPr>
        <w:t xml:space="preserve">Јављају се као примарне развојне стадије земљишта на једрим кречњацима. Проучена су два подтипа: органогена и посмеђена. </w:t>
      </w:r>
    </w:p>
    <w:p w:rsidR="005050CE" w:rsidRPr="005050CE" w:rsidRDefault="005050CE" w:rsidP="005050CE">
      <w:pPr>
        <w:numPr>
          <w:ilvl w:val="0"/>
          <w:numId w:val="2"/>
        </w:numPr>
        <w:spacing w:after="200" w:line="276" w:lineRule="auto"/>
        <w:jc w:val="left"/>
        <w:rPr>
          <w:rFonts w:eastAsia="Calibri" w:cs="Times New Roman"/>
          <w:szCs w:val="24"/>
        </w:rPr>
      </w:pPr>
      <w:r w:rsidRPr="005050CE">
        <w:rPr>
          <w:rFonts w:eastAsia="Calibri" w:cs="Times New Roman"/>
          <w:i/>
          <w:szCs w:val="24"/>
        </w:rPr>
        <w:t>подтип органогена црница</w:t>
      </w:r>
      <w:r w:rsidRPr="005050CE">
        <w:rPr>
          <w:rFonts w:eastAsia="Calibri" w:cs="Times New Roman"/>
          <w:szCs w:val="24"/>
        </w:rPr>
        <w:t xml:space="preserve"> се карактерише високим садржајем хумуса; висок проценат органских материја условљава и ацидофилну реакцију горњег слоја. Плиће форме органогених црница су слабијег производног потенцијала. Представља станиште ксеротермних шумских заједница лишћара, те црног граба и црног бора и неке заједнице борова.</w:t>
      </w:r>
    </w:p>
    <w:p w:rsidR="005050CE" w:rsidRPr="005050CE" w:rsidRDefault="005050CE" w:rsidP="005050CE">
      <w:pPr>
        <w:numPr>
          <w:ilvl w:val="0"/>
          <w:numId w:val="2"/>
        </w:numPr>
        <w:spacing w:after="200" w:line="276" w:lineRule="auto"/>
        <w:jc w:val="left"/>
        <w:rPr>
          <w:rFonts w:eastAsia="Calibri" w:cs="Times New Roman"/>
          <w:szCs w:val="24"/>
        </w:rPr>
      </w:pPr>
      <w:r w:rsidRPr="005050CE">
        <w:rPr>
          <w:rFonts w:eastAsia="Calibri" w:cs="Times New Roman"/>
          <w:i/>
          <w:szCs w:val="24"/>
        </w:rPr>
        <w:t>подтип посмеђена црница</w:t>
      </w:r>
      <w:r w:rsidRPr="005050CE">
        <w:rPr>
          <w:rFonts w:eastAsia="Calibri" w:cs="Times New Roman"/>
          <w:szCs w:val="24"/>
        </w:rPr>
        <w:t xml:space="preserve"> добро је обезбеђена присуством хумуса и азота, добре су производности посебно у дубљим формама и станиште су шуме јеле, смрче и букве са вијуком и са племенитим лишћарима.</w:t>
      </w:r>
    </w:p>
    <w:p w:rsidR="005050CE" w:rsidRPr="005050CE" w:rsidRDefault="005050CE" w:rsidP="005050CE">
      <w:pPr>
        <w:rPr>
          <w:rFonts w:eastAsia="Calibri" w:cs="Times New Roman"/>
          <w:i/>
          <w:iCs/>
          <w:szCs w:val="24"/>
        </w:rPr>
      </w:pPr>
    </w:p>
    <w:p w:rsidR="005050CE" w:rsidRPr="005050CE" w:rsidRDefault="005050CE" w:rsidP="005050CE">
      <w:pPr>
        <w:numPr>
          <w:ilvl w:val="0"/>
          <w:numId w:val="2"/>
        </w:numPr>
        <w:spacing w:after="200" w:line="276" w:lineRule="auto"/>
        <w:jc w:val="left"/>
        <w:rPr>
          <w:rFonts w:eastAsia="Calibri" w:cs="Times New Roman"/>
          <w:szCs w:val="24"/>
        </w:rPr>
      </w:pPr>
      <w:r w:rsidRPr="005050CE">
        <w:rPr>
          <w:rFonts w:eastAsia="Calibri" w:cs="Times New Roman"/>
          <w:i/>
          <w:iCs/>
          <w:szCs w:val="24"/>
        </w:rPr>
        <w:t>Смеђе земљиште на кречњаку (калкокамбисол)</w:t>
      </w:r>
    </w:p>
    <w:p w:rsidR="005050CE" w:rsidRPr="005050CE" w:rsidRDefault="005050CE" w:rsidP="005050CE">
      <w:pPr>
        <w:rPr>
          <w:rFonts w:eastAsia="Calibri" w:cs="Times New Roman"/>
          <w:szCs w:val="24"/>
        </w:rPr>
      </w:pPr>
      <w:r w:rsidRPr="005050CE">
        <w:rPr>
          <w:rFonts w:eastAsia="Calibri" w:cs="Times New Roman"/>
          <w:szCs w:val="24"/>
        </w:rPr>
        <w:t>Калкокамбисол на кречњаку представља потпуно развијен стадијум са завршеним процесом браунизације и постојањем изразито смеђег (Б) хоризонта. У погледу дубине ово тле нешто је дубље од браунизираних рендзина, у просеку 60 – 70цм. (максимум 90цм.), али са мањим присуством скелета који у неким случајевима пада на 30% по запремини, а у просеку креће се између 40 и 50%.</w:t>
      </w:r>
    </w:p>
    <w:p w:rsidR="005050CE" w:rsidRPr="005050CE" w:rsidRDefault="005050CE" w:rsidP="005050CE">
      <w:pPr>
        <w:rPr>
          <w:rFonts w:eastAsia="Calibri" w:cs="Times New Roman"/>
          <w:szCs w:val="24"/>
        </w:rPr>
      </w:pPr>
      <w:r w:rsidRPr="005050CE">
        <w:rPr>
          <w:rFonts w:eastAsia="Calibri" w:cs="Times New Roman"/>
          <w:szCs w:val="24"/>
        </w:rPr>
        <w:t xml:space="preserve">Као даља еволуциона фаза браунизираних рендзина, </w:t>
      </w:r>
      <w:r w:rsidRPr="005050CE">
        <w:rPr>
          <w:rFonts w:eastAsia="Calibri" w:cs="Times New Roman"/>
          <w:iCs/>
          <w:szCs w:val="24"/>
        </w:rPr>
        <w:t>калкокамбисол</w:t>
      </w:r>
      <w:r w:rsidRPr="005050CE">
        <w:rPr>
          <w:rFonts w:eastAsia="Calibri" w:cs="Times New Roman"/>
          <w:szCs w:val="24"/>
        </w:rPr>
        <w:t xml:space="preserve">  је карактерисан у погледу механичкиг састава даљим повећањем yкупне глине чији проценат у А1 хоризонту износи око 75%, а у (Б) достиже до 90%. Дакле у механичком погледу </w:t>
      </w:r>
      <w:r w:rsidRPr="005050CE">
        <w:rPr>
          <w:rFonts w:eastAsia="Calibri" w:cs="Times New Roman"/>
          <w:iCs/>
          <w:szCs w:val="24"/>
        </w:rPr>
        <w:t>калкокамбисол</w:t>
      </w:r>
      <w:r w:rsidRPr="005050CE">
        <w:rPr>
          <w:rFonts w:eastAsia="Calibri" w:cs="Times New Roman"/>
          <w:szCs w:val="24"/>
        </w:rPr>
        <w:t xml:space="preserve"> припада тешким глинама.</w:t>
      </w:r>
    </w:p>
    <w:p w:rsidR="005050CE" w:rsidRPr="005050CE" w:rsidRDefault="005050CE" w:rsidP="005050CE">
      <w:pPr>
        <w:rPr>
          <w:rFonts w:eastAsia="Calibri" w:cs="Times New Roman"/>
          <w:szCs w:val="24"/>
        </w:rPr>
      </w:pPr>
      <w:r w:rsidRPr="005050CE">
        <w:rPr>
          <w:rFonts w:eastAsia="Calibri" w:cs="Times New Roman"/>
          <w:szCs w:val="24"/>
        </w:rPr>
        <w:t>Другу карактеристику смеђег земљишта  представља мањи садржај хумуса у односу на браунизиране рендзине, као последица даље еволуције. У случају лако приступачних хранљивих елемената нема скоро никаквих разлика у односу на браунизирану рендзину.</w:t>
      </w:r>
    </w:p>
    <w:p w:rsidR="005050CE" w:rsidRPr="005050CE" w:rsidRDefault="005050CE" w:rsidP="005050CE">
      <w:pPr>
        <w:rPr>
          <w:rFonts w:eastAsia="Calibri" w:cs="Times New Roman"/>
          <w:szCs w:val="24"/>
        </w:rPr>
      </w:pPr>
      <w:r w:rsidRPr="005050CE">
        <w:rPr>
          <w:rFonts w:eastAsia="Calibri" w:cs="Times New Roman"/>
          <w:szCs w:val="24"/>
        </w:rPr>
        <w:t>Са еколошког становништа смеђе земљиште на кречњаку се одликује високим производним потенцијалом, па и потпуно одговара развоју асоцијације Piceto-Abieto-Fagetum.</w:t>
      </w:r>
    </w:p>
    <w:p w:rsidR="005050CE" w:rsidRPr="005050CE" w:rsidRDefault="005050CE" w:rsidP="005050CE">
      <w:pPr>
        <w:rPr>
          <w:rFonts w:eastAsia="Calibri" w:cs="Times New Roman"/>
          <w:szCs w:val="24"/>
        </w:rPr>
      </w:pPr>
    </w:p>
    <w:p w:rsidR="005050CE" w:rsidRPr="005050CE" w:rsidRDefault="005050CE" w:rsidP="005050CE">
      <w:pPr>
        <w:numPr>
          <w:ilvl w:val="0"/>
          <w:numId w:val="3"/>
        </w:numPr>
        <w:spacing w:after="200" w:line="276" w:lineRule="auto"/>
        <w:jc w:val="left"/>
        <w:rPr>
          <w:rFonts w:eastAsia="Calibri" w:cs="Times New Roman"/>
          <w:i/>
          <w:iCs/>
          <w:szCs w:val="24"/>
        </w:rPr>
      </w:pPr>
      <w:r w:rsidRPr="005050CE">
        <w:rPr>
          <w:rFonts w:eastAsia="Calibri" w:cs="Times New Roman"/>
          <w:i/>
          <w:iCs/>
          <w:szCs w:val="24"/>
        </w:rPr>
        <w:t>подтип илимеризована (лесивирана) смеђа земљиште на кречњаку-лувисол</w:t>
      </w:r>
    </w:p>
    <w:p w:rsidR="005050CE" w:rsidRPr="005050CE" w:rsidRDefault="005050CE" w:rsidP="005050CE">
      <w:pPr>
        <w:rPr>
          <w:rFonts w:eastAsia="Calibri" w:cs="Times New Roman"/>
          <w:szCs w:val="24"/>
        </w:rPr>
      </w:pPr>
      <w:r w:rsidRPr="005050CE">
        <w:rPr>
          <w:rFonts w:eastAsia="Calibri" w:cs="Times New Roman"/>
          <w:szCs w:val="24"/>
        </w:rPr>
        <w:t xml:space="preserve">Земљиште ове стадије која у својој еволуцији претставља наставак на  калкокамбисол  достижу највећу дубину. У неким, али не многобројним случајевима то су дубока чак и врло дубока земљишта (142цм.). Иначе у већини случајева то су средње дубока земљишта (60 – 90цм.). </w:t>
      </w:r>
    </w:p>
    <w:p w:rsidR="005050CE" w:rsidRPr="005050CE" w:rsidRDefault="005050CE" w:rsidP="005050CE">
      <w:pPr>
        <w:rPr>
          <w:rFonts w:eastAsia="Calibri" w:cs="Times New Roman"/>
          <w:szCs w:val="24"/>
        </w:rPr>
      </w:pPr>
      <w:r w:rsidRPr="005050CE">
        <w:rPr>
          <w:rFonts w:eastAsia="Calibri" w:cs="Times New Roman"/>
          <w:szCs w:val="24"/>
        </w:rPr>
        <w:t xml:space="preserve">Процес лесивирања у коме је јасно дошао до изражаја процес ацидификације имао је за последицу успорено разлагање органске материје односно нагомилавање хумуса. Услед тога у неким профилима избељене  т е р р а  ф у с ц е  је једнак, па чак и већи садржај хумуса него само рендзине. Отуда знатан број профила у А1 хоризонту има садржај хумуса преко 20% (максимум 27,37%). Процес лесивирања условио је одговарајуће промене у механичком саставу појединих генетичких хоризоната у профилу. </w:t>
      </w:r>
    </w:p>
    <w:p w:rsidR="005050CE" w:rsidRPr="005050CE" w:rsidRDefault="005050CE" w:rsidP="005050CE">
      <w:pPr>
        <w:rPr>
          <w:rFonts w:eastAsia="Calibri" w:cs="Times New Roman"/>
          <w:szCs w:val="24"/>
        </w:rPr>
      </w:pPr>
      <w:r w:rsidRPr="005050CE">
        <w:rPr>
          <w:rFonts w:eastAsia="Calibri" w:cs="Times New Roman"/>
          <w:szCs w:val="24"/>
        </w:rPr>
        <w:t>Између свих еволуционих стадија земљишта на кречњаку лувисол  има највећу шумско еколошку вредност. Њен механички састав је лакши, а њихова дубина већа од калкокамбисола. Стога узимајући у целини све особине лесивиране т е р р а  ф у с ц е  она у шумско еколошком смислу има највећу вредност од свих стадија на кречњакуза развој асоцијације  Piceto-Abieto-Fagetum.</w:t>
      </w:r>
    </w:p>
    <w:p w:rsidR="005050CE" w:rsidRPr="005050CE" w:rsidRDefault="005050CE" w:rsidP="005050CE">
      <w:pPr>
        <w:numPr>
          <w:ilvl w:val="0"/>
          <w:numId w:val="3"/>
        </w:numPr>
        <w:spacing w:after="200" w:line="276" w:lineRule="auto"/>
        <w:jc w:val="left"/>
        <w:rPr>
          <w:rFonts w:eastAsia="Calibri" w:cs="Times New Roman"/>
          <w:i/>
          <w:iCs/>
          <w:szCs w:val="24"/>
        </w:rPr>
      </w:pPr>
      <w:r w:rsidRPr="005050CE">
        <w:rPr>
          <w:rFonts w:eastAsia="Calibri" w:cs="Times New Roman"/>
          <w:i/>
          <w:iCs/>
          <w:szCs w:val="24"/>
        </w:rPr>
        <w:t>подтип смеђе земљиште  -  псеудоглеј</w:t>
      </w:r>
    </w:p>
    <w:p w:rsidR="005050CE" w:rsidRPr="005050CE" w:rsidRDefault="005050CE" w:rsidP="005050CE">
      <w:pPr>
        <w:rPr>
          <w:rFonts w:eastAsia="Calibri" w:cs="Times New Roman"/>
          <w:szCs w:val="24"/>
        </w:rPr>
      </w:pPr>
      <w:r w:rsidRPr="005050CE">
        <w:rPr>
          <w:rFonts w:eastAsia="Calibri" w:cs="Times New Roman"/>
          <w:szCs w:val="24"/>
        </w:rPr>
        <w:t>Теоријски, а у овом случају и практично стадија псеудоглеја јавља се као завршна стадија еволуционе серије земљишта на кречњаку. За њену појаву на Тари одлучила су два момента: изразито раван рељеф и асоцијација Пицетум еxелсае Сербицум. Стадија псеудоглеја на Тари није дошла у своју завршну фазу то јест није достигла максимални интензитет процеса псеудооглејавања.</w:t>
      </w:r>
    </w:p>
    <w:p w:rsidR="005050CE" w:rsidRPr="005050CE" w:rsidRDefault="005050CE" w:rsidP="005050CE">
      <w:pPr>
        <w:rPr>
          <w:rFonts w:eastAsia="Calibri" w:cs="Times New Roman"/>
          <w:szCs w:val="24"/>
        </w:rPr>
      </w:pPr>
    </w:p>
    <w:p w:rsidR="005050CE" w:rsidRPr="005050CE" w:rsidRDefault="005050CE" w:rsidP="005050CE">
      <w:pPr>
        <w:rPr>
          <w:rFonts w:eastAsia="Calibri" w:cs="Times New Roman"/>
          <w:szCs w:val="24"/>
        </w:rPr>
      </w:pPr>
      <w:r w:rsidRPr="005050CE">
        <w:rPr>
          <w:rFonts w:eastAsia="Calibri" w:cs="Times New Roman"/>
          <w:szCs w:val="24"/>
        </w:rPr>
        <w:t xml:space="preserve">На серпентиниту на крајњем југоистоку ГЈ јавља се </w:t>
      </w:r>
      <w:r w:rsidRPr="005050CE">
        <w:rPr>
          <w:rFonts w:eastAsia="Calibri" w:cs="Times New Roman"/>
          <w:i/>
          <w:szCs w:val="24"/>
        </w:rPr>
        <w:t>хумусно силикатно земљиште</w:t>
      </w:r>
      <w:r w:rsidRPr="005050CE">
        <w:rPr>
          <w:rFonts w:eastAsia="Calibri" w:cs="Times New Roman"/>
          <w:szCs w:val="24"/>
        </w:rPr>
        <w:t>-</w:t>
      </w:r>
      <w:r w:rsidRPr="005050CE">
        <w:rPr>
          <w:rFonts w:eastAsia="Calibri" w:cs="Times New Roman"/>
          <w:i/>
          <w:szCs w:val="24"/>
        </w:rPr>
        <w:t>ранкер</w:t>
      </w:r>
      <w:r w:rsidRPr="005050CE">
        <w:rPr>
          <w:rFonts w:eastAsia="Calibri" w:cs="Times New Roman"/>
          <w:szCs w:val="24"/>
        </w:rPr>
        <w:t xml:space="preserve">. pH вредност је благо кисело 6,10-6,90. Садржај хумуса иде 5-10%. овај тип земљишта садржи и преко 60% скелета. </w:t>
      </w:r>
    </w:p>
    <w:p w:rsidR="005050CE" w:rsidRPr="005050CE" w:rsidRDefault="005050CE" w:rsidP="005050CE">
      <w:pPr>
        <w:rPr>
          <w:rFonts w:eastAsia="Calibri" w:cs="Times New Roman"/>
          <w:szCs w:val="24"/>
        </w:rPr>
      </w:pPr>
    </w:p>
    <w:p w:rsidR="005050CE" w:rsidRDefault="005050CE" w:rsidP="005050CE">
      <w:pPr>
        <w:rPr>
          <w:rFonts w:eastAsia="Calibri" w:cs="Times New Roman"/>
          <w:szCs w:val="24"/>
        </w:rPr>
      </w:pPr>
      <w:r w:rsidRPr="005050CE">
        <w:rPr>
          <w:rFonts w:eastAsia="Calibri" w:cs="Times New Roman"/>
          <w:szCs w:val="24"/>
        </w:rPr>
        <w:t>Еколошки квалитет земљишта представља капацитет земљишта да одговори на негативне ефекте пре свега услед хемијске деградације изазване ацидификацијом и таложењем полутаната, и као такав може бити у сагласности са производним потенцијалом земљишта. Од типова тла која се јављају у овој ГЈ: смеђа земљишта на кречњаку у шумама јеле, смрче и букве, типичној асоцијацији, асоцијацији са племенитим лишћарима, у асоцијацији са белим бором спадају у класу III (средњег еколошког квалитета); црница и смеђе земљиште на кречњаку у типичним шумама букве, јеле и смрче, те у асоцијацији са племенитим лишћарима, и илимеризовано смеће земљиште у шуми јеле, смрче и букве са племенитим лишћарима  спадају у класу IV (високу). По продуктивности земљишта се могу окарактерисати високо продуктивним.</w:t>
      </w:r>
    </w:p>
    <w:p w:rsidR="00721FAB" w:rsidRPr="005050CE" w:rsidRDefault="00721FAB" w:rsidP="005050CE">
      <w:pPr>
        <w:rPr>
          <w:rFonts w:eastAsia="Calibri" w:cs="Times New Roman"/>
          <w:szCs w:val="24"/>
        </w:rPr>
      </w:pPr>
    </w:p>
    <w:p w:rsidR="005050CE" w:rsidRPr="005050CE" w:rsidRDefault="005050CE" w:rsidP="005050CE">
      <w:pPr>
        <w:jc w:val="left"/>
        <w:rPr>
          <w:rFonts w:eastAsia="Calibri" w:cs="Times New Roman"/>
          <w:szCs w:val="24"/>
        </w:rPr>
      </w:pPr>
    </w:p>
    <w:p w:rsidR="005050CE" w:rsidRPr="005050CE" w:rsidRDefault="005050CE" w:rsidP="009E2D07">
      <w:pPr>
        <w:pStyle w:val="kb3"/>
      </w:pPr>
      <w:bookmarkStart w:id="93" w:name="_Toc529190856"/>
      <w:bookmarkStart w:id="94" w:name="_Toc529191339"/>
      <w:bookmarkStart w:id="95" w:name="_Toc529191674"/>
      <w:bookmarkStart w:id="96" w:name="_Toc529243077"/>
      <w:bookmarkStart w:id="97" w:name="_Toc3782583"/>
      <w:bookmarkStart w:id="98" w:name="_Toc66340410"/>
      <w:r w:rsidRPr="005050CE">
        <w:lastRenderedPageBreak/>
        <w:t>2.2.3. Хидрографски  услови</w:t>
      </w:r>
      <w:bookmarkEnd w:id="93"/>
      <w:bookmarkEnd w:id="94"/>
      <w:bookmarkEnd w:id="95"/>
      <w:bookmarkEnd w:id="96"/>
      <w:bookmarkEnd w:id="97"/>
      <w:bookmarkEnd w:id="98"/>
    </w:p>
    <w:p w:rsidR="005050CE" w:rsidRPr="005050CE" w:rsidRDefault="005050CE" w:rsidP="005050CE">
      <w:pPr>
        <w:rPr>
          <w:rFonts w:eastAsia="Calibri" w:cs="Times New Roman"/>
          <w:szCs w:val="24"/>
        </w:rPr>
      </w:pPr>
    </w:p>
    <w:p w:rsidR="005050CE" w:rsidRPr="005050CE" w:rsidRDefault="005050CE" w:rsidP="005050CE">
      <w:pPr>
        <w:rPr>
          <w:rFonts w:eastAsia="Calibri" w:cs="Times New Roman"/>
          <w:szCs w:val="24"/>
        </w:rPr>
      </w:pPr>
      <w:r w:rsidRPr="005050CE">
        <w:rPr>
          <w:rFonts w:eastAsia="Calibri" w:cs="Times New Roman"/>
          <w:szCs w:val="24"/>
        </w:rPr>
        <w:t>Пошто највећи део површине платоа Таре покрива тријаски кречњак и исти показује многе крашке особине, ова подручја се одликују специфичним хидрографским условима. На самом платоу изразитих водотока практично нема сем потока Црвени поток, Совљак. Већи водотоци као Дрина, Дервента, Коњска река  и др. налазе се ван платоа и много ниже, на контакту кречњачких маса и дубљих вододрживих слојева. Највећи део метеорске воде која падне на плато Таре веома брзо понире кроз шупљикаву кречњачку масу. Из тих разлога на овом подручју постоји и веома мали број извора. Практично их има само неколико, од којих је већина ван дела који се налази под шумом  (Бела вода, Секулић, Букова вода, Булибановац и др.). У делу који је под шумом најзначајнији трајни извори су на Митровцу и у Васића понору, који се јављају на контакту кречњачке масе са кварцевитим шљунцима и серпентином. Остали већи извори на Тари, као Бела вода, Секулић, Букова вода, Забој и др. налазе се ван газдинске јединице Тара. Сви остали извори су само сезонски и веома краткотрајни, а сем њих постоје само местимично на глиновитој подлози мање локве, у којима се вода ретко задржи до краја лета. На мањем броју локалитета вододрживи слој је нешто пространији, као на пример на местима званим Црвени поток или Црвена бара и Куртина бара на Митровцу, тако да је дошло до формирања тресета и на њему одговарајућих биљних заједница. У таквим срединама остали су и омањи потоци кратког тока, који одмах, чим наиђу на подлогу од тријаског кречњака, пониру у вртачама.</w:t>
      </w:r>
    </w:p>
    <w:p w:rsidR="005050CE" w:rsidRPr="005050CE" w:rsidRDefault="005050CE" w:rsidP="005050CE">
      <w:pPr>
        <w:keepNext/>
        <w:tabs>
          <w:tab w:val="left" w:pos="3261"/>
          <w:tab w:val="left" w:pos="10773"/>
        </w:tabs>
        <w:jc w:val="center"/>
        <w:outlineLvl w:val="1"/>
        <w:rPr>
          <w:rFonts w:eastAsia="Times New Roman" w:cs="Times New Roman"/>
          <w:sz w:val="28"/>
          <w:szCs w:val="28"/>
        </w:rPr>
      </w:pPr>
      <w:bookmarkStart w:id="99" w:name="_Toc529331242"/>
      <w:bookmarkStart w:id="100" w:name="_Toc4566770"/>
      <w:bookmarkStart w:id="101" w:name="_Toc12162986"/>
    </w:p>
    <w:p w:rsidR="005050CE" w:rsidRPr="005050CE" w:rsidRDefault="005050CE" w:rsidP="009E2D07">
      <w:pPr>
        <w:pStyle w:val="kb2"/>
      </w:pPr>
      <w:bookmarkStart w:id="102" w:name="_Toc66340411"/>
      <w:r w:rsidRPr="005050CE">
        <w:t>2.3. Климатски услови</w:t>
      </w:r>
      <w:bookmarkEnd w:id="99"/>
      <w:bookmarkEnd w:id="100"/>
      <w:bookmarkEnd w:id="101"/>
      <w:bookmarkEnd w:id="102"/>
    </w:p>
    <w:p w:rsidR="005050CE" w:rsidRPr="005050CE" w:rsidRDefault="005050CE" w:rsidP="005050CE"/>
    <w:p w:rsidR="005050CE" w:rsidRPr="005050CE" w:rsidRDefault="005050CE" w:rsidP="005050CE">
      <w:pPr>
        <w:rPr>
          <w:sz w:val="22"/>
        </w:rPr>
      </w:pPr>
      <w:r w:rsidRPr="005050CE">
        <w:rPr>
          <w:sz w:val="22"/>
        </w:rPr>
        <w:t>Климатски услови подручја ГЈ “Таре” су и анализирани на бази пређашњих (вишегодишњих) сталних осматрања на климатолошкој и плувиометријској станици која се налазила у средишњем делу ове газдинске јединице на Митровцу 1.119 метара надморске висине, 43</w:t>
      </w:r>
      <w:r w:rsidRPr="005050CE">
        <w:rPr>
          <w:sz w:val="22"/>
          <w:vertAlign w:val="superscript"/>
        </w:rPr>
        <w:t>о</w:t>
      </w:r>
      <w:r w:rsidRPr="005050CE">
        <w:rPr>
          <w:sz w:val="22"/>
        </w:rPr>
        <w:t>55’35" северне географске ширине и 19</w:t>
      </w:r>
      <w:r w:rsidRPr="005050CE">
        <w:rPr>
          <w:sz w:val="22"/>
          <w:vertAlign w:val="superscript"/>
        </w:rPr>
        <w:t>о</w:t>
      </w:r>
      <w:r w:rsidRPr="005050CE">
        <w:rPr>
          <w:sz w:val="22"/>
        </w:rPr>
        <w:t>25’18" источне дужине, која је бележила податке закључно са 1990. годином. Такође инсталирана је нова метеоролошка станица на Митровцу 04.06.2015. године, на 1.071 метара надморске висине, 43</w:t>
      </w:r>
      <w:r w:rsidRPr="005050CE">
        <w:rPr>
          <w:sz w:val="22"/>
          <w:vertAlign w:val="superscript"/>
        </w:rPr>
        <w:t>о</w:t>
      </w:r>
      <w:r w:rsidRPr="005050CE">
        <w:rPr>
          <w:sz w:val="22"/>
        </w:rPr>
        <w:t>55’14" северне географске ширине и 19</w:t>
      </w:r>
      <w:r w:rsidRPr="005050CE">
        <w:rPr>
          <w:sz w:val="22"/>
          <w:vertAlign w:val="superscript"/>
        </w:rPr>
        <w:t>о</w:t>
      </w:r>
      <w:r w:rsidRPr="005050CE">
        <w:rPr>
          <w:sz w:val="22"/>
        </w:rPr>
        <w:t>25’33" источне дужине.  Упоређивање података  двеју станица, локацијски врло блиских даје јасну слику промена климе, без обзира на нешто краћи временски период рада нове станице.</w:t>
      </w:r>
    </w:p>
    <w:p w:rsidR="005050CE" w:rsidRPr="005050CE" w:rsidRDefault="005050CE" w:rsidP="005050CE">
      <w:pPr>
        <w:rPr>
          <w:sz w:val="22"/>
        </w:rPr>
      </w:pPr>
    </w:p>
    <w:p w:rsidR="005050CE" w:rsidRPr="005050CE" w:rsidRDefault="005050CE" w:rsidP="005050CE">
      <w:pPr>
        <w:rPr>
          <w:sz w:val="22"/>
        </w:rPr>
      </w:pPr>
      <w:r w:rsidRPr="005050CE">
        <w:rPr>
          <w:sz w:val="22"/>
        </w:rPr>
        <w:t>Подаци нове метеоролошке станице на Митровцу за период  2015.-2020. година:</w:t>
      </w:r>
    </w:p>
    <w:tbl>
      <w:tblPr>
        <w:tblW w:w="4613" w:type="pct"/>
        <w:jc w:val="center"/>
        <w:tblInd w:w="1098" w:type="dxa"/>
        <w:tblLook w:val="04A0"/>
      </w:tblPr>
      <w:tblGrid>
        <w:gridCol w:w="2992"/>
        <w:gridCol w:w="754"/>
        <w:gridCol w:w="754"/>
        <w:gridCol w:w="754"/>
        <w:gridCol w:w="754"/>
        <w:gridCol w:w="754"/>
        <w:gridCol w:w="754"/>
        <w:gridCol w:w="711"/>
        <w:gridCol w:w="601"/>
        <w:gridCol w:w="754"/>
        <w:gridCol w:w="754"/>
        <w:gridCol w:w="754"/>
        <w:gridCol w:w="754"/>
        <w:gridCol w:w="1403"/>
      </w:tblGrid>
      <w:tr w:rsidR="005050CE" w:rsidRPr="005050CE" w:rsidTr="005050CE">
        <w:trPr>
          <w:trHeight w:val="300"/>
          <w:jc w:val="center"/>
        </w:trPr>
        <w:tc>
          <w:tcPr>
            <w:tcW w:w="5000" w:type="pct"/>
            <w:gridSpan w:val="1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050CE" w:rsidRPr="005050CE" w:rsidRDefault="005050CE" w:rsidP="005050CE">
            <w:pPr>
              <w:jc w:val="center"/>
              <w:rPr>
                <w:rFonts w:eastAsia="Times New Roman" w:cs="Times New Roman"/>
                <w:b/>
                <w:bCs/>
                <w:color w:val="000000"/>
                <w:sz w:val="22"/>
              </w:rPr>
            </w:pPr>
            <w:r w:rsidRPr="005050CE">
              <w:rPr>
                <w:rFonts w:eastAsia="Times New Roman" w:cs="Times New Roman"/>
                <w:b/>
                <w:bCs/>
                <w:color w:val="000000"/>
                <w:sz w:val="22"/>
              </w:rPr>
              <w:t>Температура</w:t>
            </w:r>
          </w:p>
        </w:tc>
      </w:tr>
      <w:tr w:rsidR="005050CE" w:rsidRPr="005050CE" w:rsidTr="005050CE">
        <w:trPr>
          <w:trHeight w:val="300"/>
          <w:jc w:val="center"/>
        </w:trPr>
        <w:tc>
          <w:tcPr>
            <w:tcW w:w="1201"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b/>
                <w:bCs/>
                <w:color w:val="000000"/>
                <w:sz w:val="22"/>
              </w:rPr>
            </w:pPr>
            <w:r w:rsidRPr="005050CE">
              <w:rPr>
                <w:rFonts w:eastAsia="Times New Roman" w:cs="Times New Roman"/>
                <w:b/>
                <w:bCs/>
                <w:color w:val="000000"/>
                <w:sz w:val="22"/>
              </w:rPr>
              <w:t> </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јан</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феб</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мар</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апр</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мај</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јун</w:t>
            </w:r>
          </w:p>
        </w:tc>
        <w:tc>
          <w:tcPr>
            <w:tcW w:w="26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јул</w:t>
            </w:r>
          </w:p>
        </w:tc>
        <w:tc>
          <w:tcPr>
            <w:tcW w:w="223"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авг</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септ</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окт</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нов</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дец</w:t>
            </w:r>
          </w:p>
        </w:tc>
        <w:tc>
          <w:tcPr>
            <w:tcW w:w="517"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Просек/сума</w:t>
            </w:r>
          </w:p>
        </w:tc>
      </w:tr>
      <w:tr w:rsidR="005050CE" w:rsidRPr="005050CE" w:rsidTr="005050CE">
        <w:trPr>
          <w:trHeight w:val="300"/>
          <w:jc w:val="center"/>
        </w:trPr>
        <w:tc>
          <w:tcPr>
            <w:tcW w:w="1201"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Средња максимална °С</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-3.6</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0.2</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2.6</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7.9</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10.3</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15.7</w:t>
            </w:r>
          </w:p>
        </w:tc>
        <w:tc>
          <w:tcPr>
            <w:tcW w:w="26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17.0</w:t>
            </w:r>
          </w:p>
        </w:tc>
        <w:tc>
          <w:tcPr>
            <w:tcW w:w="223"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17.1</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12.6</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8.1</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3.9</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-1.1</w:t>
            </w:r>
          </w:p>
        </w:tc>
        <w:tc>
          <w:tcPr>
            <w:tcW w:w="517"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7.6</w:t>
            </w:r>
          </w:p>
        </w:tc>
      </w:tr>
      <w:tr w:rsidR="005050CE" w:rsidRPr="005050CE" w:rsidTr="005050CE">
        <w:trPr>
          <w:trHeight w:val="300"/>
          <w:jc w:val="center"/>
        </w:trPr>
        <w:tc>
          <w:tcPr>
            <w:tcW w:w="1201"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Средња минимална °С</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-4.4</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-0.6</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1.6</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6.8</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9.2</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14.5</w:t>
            </w:r>
          </w:p>
        </w:tc>
        <w:tc>
          <w:tcPr>
            <w:tcW w:w="26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15.7</w:t>
            </w:r>
          </w:p>
        </w:tc>
        <w:tc>
          <w:tcPr>
            <w:tcW w:w="223"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15.8</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11.5</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7.1</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3.0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-1.7</w:t>
            </w:r>
          </w:p>
        </w:tc>
        <w:tc>
          <w:tcPr>
            <w:tcW w:w="517"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6.5</w:t>
            </w:r>
          </w:p>
        </w:tc>
      </w:tr>
      <w:tr w:rsidR="005050CE" w:rsidRPr="005050CE" w:rsidTr="005050CE">
        <w:trPr>
          <w:trHeight w:val="300"/>
          <w:jc w:val="center"/>
        </w:trPr>
        <w:tc>
          <w:tcPr>
            <w:tcW w:w="1201"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Нормална вредност °С</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-4.0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-0.2</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2.1</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7.4</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9.7</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15.1</w:t>
            </w:r>
          </w:p>
        </w:tc>
        <w:tc>
          <w:tcPr>
            <w:tcW w:w="26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16.3</w:t>
            </w:r>
          </w:p>
        </w:tc>
        <w:tc>
          <w:tcPr>
            <w:tcW w:w="223"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16.4</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12.0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7.6</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3.5</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-1.4</w:t>
            </w:r>
          </w:p>
        </w:tc>
        <w:tc>
          <w:tcPr>
            <w:tcW w:w="517"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7.0</w:t>
            </w:r>
          </w:p>
        </w:tc>
      </w:tr>
      <w:tr w:rsidR="005050CE" w:rsidRPr="005050CE" w:rsidTr="005050CE">
        <w:trPr>
          <w:trHeight w:val="300"/>
          <w:jc w:val="center"/>
        </w:trPr>
        <w:tc>
          <w:tcPr>
            <w:tcW w:w="1201"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Апсолутни максимум °С</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9.4</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18.4</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19.4</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24.3</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24.5</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30.0</w:t>
            </w:r>
          </w:p>
        </w:tc>
        <w:tc>
          <w:tcPr>
            <w:tcW w:w="26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30.5</w:t>
            </w:r>
          </w:p>
        </w:tc>
        <w:tc>
          <w:tcPr>
            <w:tcW w:w="223"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34.4</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31.3</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22.3</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20.1</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12.3</w:t>
            </w:r>
          </w:p>
        </w:tc>
        <w:tc>
          <w:tcPr>
            <w:tcW w:w="517"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34.4</w:t>
            </w:r>
          </w:p>
        </w:tc>
      </w:tr>
      <w:tr w:rsidR="005050CE" w:rsidRPr="005050CE" w:rsidTr="005050CE">
        <w:trPr>
          <w:trHeight w:val="300"/>
          <w:jc w:val="center"/>
        </w:trPr>
        <w:tc>
          <w:tcPr>
            <w:tcW w:w="1201"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Апсолутни минимум °С</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-25.6</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-23.3</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-23.1</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-9.9</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-3.6</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1.1</w:t>
            </w:r>
          </w:p>
        </w:tc>
        <w:tc>
          <w:tcPr>
            <w:tcW w:w="26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3.4</w:t>
            </w:r>
          </w:p>
        </w:tc>
        <w:tc>
          <w:tcPr>
            <w:tcW w:w="223"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1.4</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-4.6</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-4.9</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-13.8</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-14.4</w:t>
            </w:r>
          </w:p>
        </w:tc>
        <w:tc>
          <w:tcPr>
            <w:tcW w:w="517"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-25.6</w:t>
            </w:r>
          </w:p>
        </w:tc>
      </w:tr>
      <w:tr w:rsidR="005050CE" w:rsidRPr="005050CE" w:rsidTr="005050CE">
        <w:trPr>
          <w:trHeight w:val="300"/>
          <w:jc w:val="center"/>
        </w:trPr>
        <w:tc>
          <w:tcPr>
            <w:tcW w:w="1201"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Средњи број мразних дана</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27.8</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23.2</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25.3</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10.0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2.5</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0.0</w:t>
            </w:r>
          </w:p>
        </w:tc>
        <w:tc>
          <w:tcPr>
            <w:tcW w:w="26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0.0</w:t>
            </w:r>
          </w:p>
        </w:tc>
        <w:tc>
          <w:tcPr>
            <w:tcW w:w="223"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1.8</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6.2</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18.0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27.8</w:t>
            </w:r>
          </w:p>
        </w:tc>
        <w:tc>
          <w:tcPr>
            <w:tcW w:w="517"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142.6</w:t>
            </w:r>
          </w:p>
        </w:tc>
      </w:tr>
      <w:tr w:rsidR="005050CE" w:rsidRPr="005050CE" w:rsidTr="005050CE">
        <w:trPr>
          <w:trHeight w:val="300"/>
          <w:jc w:val="center"/>
        </w:trPr>
        <w:tc>
          <w:tcPr>
            <w:tcW w:w="1201"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Средњи број тропских дана</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0.2</w:t>
            </w:r>
          </w:p>
        </w:tc>
        <w:tc>
          <w:tcPr>
            <w:tcW w:w="26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1.0</w:t>
            </w:r>
          </w:p>
        </w:tc>
        <w:tc>
          <w:tcPr>
            <w:tcW w:w="223"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1.6</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0.4</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0.0</w:t>
            </w:r>
          </w:p>
        </w:tc>
        <w:tc>
          <w:tcPr>
            <w:tcW w:w="517"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3.2</w:t>
            </w:r>
          </w:p>
        </w:tc>
      </w:tr>
      <w:tr w:rsidR="005050CE" w:rsidRPr="005050CE" w:rsidTr="005050CE">
        <w:trPr>
          <w:trHeight w:val="300"/>
          <w:jc w:val="center"/>
        </w:trPr>
        <w:tc>
          <w:tcPr>
            <w:tcW w:w="5000" w:type="pct"/>
            <w:gridSpan w:val="1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050CE" w:rsidRPr="005050CE" w:rsidRDefault="005050CE" w:rsidP="005050CE">
            <w:pPr>
              <w:jc w:val="center"/>
              <w:rPr>
                <w:rFonts w:eastAsia="Times New Roman" w:cs="Times New Roman"/>
                <w:b/>
                <w:bCs/>
                <w:color w:val="000000"/>
                <w:sz w:val="22"/>
              </w:rPr>
            </w:pPr>
            <w:r w:rsidRPr="005050CE">
              <w:rPr>
                <w:rFonts w:eastAsia="Times New Roman" w:cs="Times New Roman"/>
                <w:b/>
                <w:bCs/>
                <w:color w:val="000000"/>
                <w:sz w:val="22"/>
              </w:rPr>
              <w:t>Релативна влага</w:t>
            </w:r>
          </w:p>
        </w:tc>
      </w:tr>
      <w:tr w:rsidR="005050CE" w:rsidRPr="005050CE" w:rsidTr="005050CE">
        <w:trPr>
          <w:trHeight w:val="300"/>
          <w:jc w:val="center"/>
        </w:trPr>
        <w:tc>
          <w:tcPr>
            <w:tcW w:w="1201"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 </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јан</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феб</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мар</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апр</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мај</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јун</w:t>
            </w:r>
          </w:p>
        </w:tc>
        <w:tc>
          <w:tcPr>
            <w:tcW w:w="26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јул</w:t>
            </w:r>
          </w:p>
        </w:tc>
        <w:tc>
          <w:tcPr>
            <w:tcW w:w="223"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авг</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септ</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окт</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нов</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дец</w:t>
            </w:r>
          </w:p>
        </w:tc>
        <w:tc>
          <w:tcPr>
            <w:tcW w:w="517"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Просек/сума</w:t>
            </w:r>
          </w:p>
        </w:tc>
      </w:tr>
      <w:tr w:rsidR="005050CE" w:rsidRPr="005050CE" w:rsidTr="005050CE">
        <w:trPr>
          <w:trHeight w:val="300"/>
          <w:jc w:val="center"/>
        </w:trPr>
        <w:tc>
          <w:tcPr>
            <w:tcW w:w="1201"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Релативна влага %</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89.0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85.0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83.0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75.0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82.0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82.0</w:t>
            </w:r>
          </w:p>
        </w:tc>
        <w:tc>
          <w:tcPr>
            <w:tcW w:w="26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80.0</w:t>
            </w:r>
          </w:p>
        </w:tc>
        <w:tc>
          <w:tcPr>
            <w:tcW w:w="223"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79.0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81.0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84.0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86.0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89.0</w:t>
            </w:r>
          </w:p>
        </w:tc>
        <w:tc>
          <w:tcPr>
            <w:tcW w:w="517"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82.9</w:t>
            </w:r>
          </w:p>
        </w:tc>
      </w:tr>
      <w:tr w:rsidR="005050CE" w:rsidRPr="005050CE" w:rsidTr="005050CE">
        <w:trPr>
          <w:trHeight w:val="300"/>
          <w:jc w:val="center"/>
        </w:trPr>
        <w:tc>
          <w:tcPr>
            <w:tcW w:w="5000" w:type="pct"/>
            <w:gridSpan w:val="1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050CE" w:rsidRPr="005050CE" w:rsidRDefault="005050CE" w:rsidP="005050CE">
            <w:pPr>
              <w:jc w:val="center"/>
              <w:rPr>
                <w:rFonts w:eastAsia="Times New Roman" w:cs="Times New Roman"/>
                <w:b/>
                <w:bCs/>
                <w:color w:val="000000"/>
                <w:sz w:val="22"/>
              </w:rPr>
            </w:pPr>
            <w:r w:rsidRPr="005050CE">
              <w:rPr>
                <w:rFonts w:eastAsia="Times New Roman" w:cs="Times New Roman"/>
                <w:b/>
                <w:bCs/>
                <w:color w:val="000000"/>
                <w:sz w:val="22"/>
              </w:rPr>
              <w:t>Падавине</w:t>
            </w:r>
          </w:p>
        </w:tc>
      </w:tr>
      <w:tr w:rsidR="005050CE" w:rsidRPr="005050CE" w:rsidTr="005050CE">
        <w:trPr>
          <w:trHeight w:val="300"/>
          <w:jc w:val="center"/>
        </w:trPr>
        <w:tc>
          <w:tcPr>
            <w:tcW w:w="1201"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b/>
                <w:bCs/>
                <w:color w:val="000000"/>
                <w:sz w:val="22"/>
              </w:rPr>
            </w:pPr>
            <w:r w:rsidRPr="005050CE">
              <w:rPr>
                <w:rFonts w:eastAsia="Times New Roman" w:cs="Times New Roman"/>
                <w:b/>
                <w:bCs/>
                <w:color w:val="000000"/>
                <w:sz w:val="22"/>
              </w:rPr>
              <w:t> </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јан</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феб</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мар</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апр</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мај</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јун</w:t>
            </w:r>
          </w:p>
        </w:tc>
        <w:tc>
          <w:tcPr>
            <w:tcW w:w="26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јул</w:t>
            </w:r>
          </w:p>
        </w:tc>
        <w:tc>
          <w:tcPr>
            <w:tcW w:w="223"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авг</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септ</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окт</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нов</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дец</w:t>
            </w:r>
          </w:p>
        </w:tc>
        <w:tc>
          <w:tcPr>
            <w:tcW w:w="517"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Просек/сума</w:t>
            </w:r>
          </w:p>
        </w:tc>
      </w:tr>
      <w:tr w:rsidR="005050CE" w:rsidRPr="005050CE" w:rsidTr="005050CE">
        <w:trPr>
          <w:trHeight w:val="300"/>
          <w:jc w:val="center"/>
        </w:trPr>
        <w:tc>
          <w:tcPr>
            <w:tcW w:w="1201"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Просечна месечна сума mm</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35.5</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35.4</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87.0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85.3</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114.7</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122.5</w:t>
            </w:r>
          </w:p>
        </w:tc>
        <w:tc>
          <w:tcPr>
            <w:tcW w:w="26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74.5</w:t>
            </w:r>
          </w:p>
        </w:tc>
        <w:tc>
          <w:tcPr>
            <w:tcW w:w="223"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76.8</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51.2</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72.6</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60.6</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44.4</w:t>
            </w:r>
          </w:p>
        </w:tc>
        <w:tc>
          <w:tcPr>
            <w:tcW w:w="517"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860.5</w:t>
            </w:r>
          </w:p>
        </w:tc>
      </w:tr>
      <w:tr w:rsidR="005050CE" w:rsidRPr="005050CE" w:rsidTr="005050CE">
        <w:trPr>
          <w:trHeight w:val="300"/>
          <w:jc w:val="center"/>
        </w:trPr>
        <w:tc>
          <w:tcPr>
            <w:tcW w:w="1201"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Максимална дневна сума mm</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20.8</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21.4</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41.0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26.4</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24.4</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40.4</w:t>
            </w:r>
          </w:p>
        </w:tc>
        <w:tc>
          <w:tcPr>
            <w:tcW w:w="26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34.0</w:t>
            </w:r>
          </w:p>
        </w:tc>
        <w:tc>
          <w:tcPr>
            <w:tcW w:w="223"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39.2</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19.2</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33.4</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35.6</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14.0</w:t>
            </w:r>
          </w:p>
        </w:tc>
        <w:tc>
          <w:tcPr>
            <w:tcW w:w="517"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41.0</w:t>
            </w:r>
          </w:p>
        </w:tc>
      </w:tr>
      <w:tr w:rsidR="005050CE" w:rsidRPr="005050CE" w:rsidTr="005050CE">
        <w:trPr>
          <w:trHeight w:val="300"/>
          <w:jc w:val="center"/>
        </w:trPr>
        <w:tc>
          <w:tcPr>
            <w:tcW w:w="1201"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Средњи број дана &gt;0.2 mm</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14</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16.4</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19.25</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16.25</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19</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19.2</w:t>
            </w:r>
          </w:p>
        </w:tc>
        <w:tc>
          <w:tcPr>
            <w:tcW w:w="26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12.75</w:t>
            </w:r>
          </w:p>
        </w:tc>
        <w:tc>
          <w:tcPr>
            <w:tcW w:w="223"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13.6</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14.2</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17.8</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17.4</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16.75</w:t>
            </w:r>
          </w:p>
        </w:tc>
        <w:tc>
          <w:tcPr>
            <w:tcW w:w="517"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196.6</w:t>
            </w:r>
          </w:p>
        </w:tc>
      </w:tr>
      <w:tr w:rsidR="005050CE" w:rsidRPr="005050CE" w:rsidTr="005050CE">
        <w:trPr>
          <w:trHeight w:val="300"/>
          <w:jc w:val="center"/>
        </w:trPr>
        <w:tc>
          <w:tcPr>
            <w:tcW w:w="1201"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Средњи број дана &gt;2 mm</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5.5</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8.2</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9</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12</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12.2</w:t>
            </w:r>
          </w:p>
        </w:tc>
        <w:tc>
          <w:tcPr>
            <w:tcW w:w="26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6.8</w:t>
            </w:r>
          </w:p>
        </w:tc>
        <w:tc>
          <w:tcPr>
            <w:tcW w:w="223"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6.0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6.6</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7.8</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6.2</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6.5</w:t>
            </w:r>
          </w:p>
        </w:tc>
        <w:tc>
          <w:tcPr>
            <w:tcW w:w="517"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96.8</w:t>
            </w:r>
          </w:p>
        </w:tc>
      </w:tr>
      <w:tr w:rsidR="005050CE" w:rsidRPr="005050CE" w:rsidTr="005050CE">
        <w:trPr>
          <w:trHeight w:val="300"/>
          <w:jc w:val="center"/>
        </w:trPr>
        <w:tc>
          <w:tcPr>
            <w:tcW w:w="1201"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Средњи број дана &gt;20 mm</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0.25</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0.4</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0.5</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0.5</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0.25</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2</w:t>
            </w:r>
          </w:p>
        </w:tc>
        <w:tc>
          <w:tcPr>
            <w:tcW w:w="26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0.5</w:t>
            </w:r>
          </w:p>
        </w:tc>
        <w:tc>
          <w:tcPr>
            <w:tcW w:w="223"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0.6</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0.4</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0.6</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w:t>
            </w:r>
          </w:p>
        </w:tc>
        <w:tc>
          <w:tcPr>
            <w:tcW w:w="517"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6</w:t>
            </w:r>
          </w:p>
        </w:tc>
      </w:tr>
      <w:tr w:rsidR="005050CE" w:rsidRPr="005050CE" w:rsidTr="005050CE">
        <w:trPr>
          <w:trHeight w:val="300"/>
          <w:jc w:val="center"/>
        </w:trPr>
        <w:tc>
          <w:tcPr>
            <w:tcW w:w="5000" w:type="pct"/>
            <w:gridSpan w:val="1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050CE" w:rsidRPr="005050CE" w:rsidRDefault="005050CE" w:rsidP="005050CE">
            <w:pPr>
              <w:jc w:val="center"/>
              <w:rPr>
                <w:rFonts w:eastAsia="Times New Roman" w:cs="Times New Roman"/>
                <w:b/>
                <w:bCs/>
                <w:color w:val="000000"/>
                <w:sz w:val="22"/>
              </w:rPr>
            </w:pPr>
            <w:r w:rsidRPr="005050CE">
              <w:rPr>
                <w:rFonts w:eastAsia="Times New Roman" w:cs="Times New Roman"/>
                <w:b/>
                <w:bCs/>
                <w:color w:val="000000"/>
                <w:sz w:val="22"/>
              </w:rPr>
              <w:t>Ветар</w:t>
            </w:r>
          </w:p>
        </w:tc>
      </w:tr>
      <w:tr w:rsidR="005050CE" w:rsidRPr="005050CE" w:rsidTr="005050CE">
        <w:trPr>
          <w:trHeight w:val="300"/>
          <w:jc w:val="center"/>
        </w:trPr>
        <w:tc>
          <w:tcPr>
            <w:tcW w:w="1201"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b/>
                <w:bCs/>
                <w:color w:val="000000"/>
                <w:sz w:val="22"/>
              </w:rPr>
            </w:pPr>
            <w:r w:rsidRPr="005050CE">
              <w:rPr>
                <w:rFonts w:eastAsia="Times New Roman" w:cs="Times New Roman"/>
                <w:b/>
                <w:bCs/>
                <w:color w:val="000000"/>
                <w:sz w:val="22"/>
              </w:rPr>
              <w:t> </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јан</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феб</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мар</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апр</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мај</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јун</w:t>
            </w:r>
          </w:p>
        </w:tc>
        <w:tc>
          <w:tcPr>
            <w:tcW w:w="26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јул</w:t>
            </w:r>
          </w:p>
        </w:tc>
        <w:tc>
          <w:tcPr>
            <w:tcW w:w="223"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авг</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септ</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окт</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нов</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дец</w:t>
            </w:r>
          </w:p>
        </w:tc>
        <w:tc>
          <w:tcPr>
            <w:tcW w:w="517"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Просек/сума</w:t>
            </w:r>
          </w:p>
        </w:tc>
      </w:tr>
      <w:tr w:rsidR="005050CE" w:rsidRPr="005050CE" w:rsidTr="005050CE">
        <w:trPr>
          <w:trHeight w:val="300"/>
          <w:jc w:val="center"/>
        </w:trPr>
        <w:tc>
          <w:tcPr>
            <w:tcW w:w="1201"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Просечна брзина m/s</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1.0</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1.1</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1.1</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1.1</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1.1</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0.9</w:t>
            </w:r>
          </w:p>
        </w:tc>
        <w:tc>
          <w:tcPr>
            <w:tcW w:w="26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0.8</w:t>
            </w:r>
          </w:p>
        </w:tc>
        <w:tc>
          <w:tcPr>
            <w:tcW w:w="223"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0.7</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0.7</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0.6</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0.8</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0.9</w:t>
            </w:r>
          </w:p>
        </w:tc>
        <w:tc>
          <w:tcPr>
            <w:tcW w:w="517"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0.9</w:t>
            </w:r>
          </w:p>
        </w:tc>
      </w:tr>
      <w:tr w:rsidR="005050CE" w:rsidRPr="005050CE" w:rsidTr="005050CE">
        <w:trPr>
          <w:trHeight w:val="300"/>
          <w:jc w:val="center"/>
        </w:trPr>
        <w:tc>
          <w:tcPr>
            <w:tcW w:w="1201"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Доминантни правац</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WSW</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WSW</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WSW</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WSW</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WSW</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WSW</w:t>
            </w:r>
          </w:p>
        </w:tc>
        <w:tc>
          <w:tcPr>
            <w:tcW w:w="26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NE</w:t>
            </w:r>
          </w:p>
        </w:tc>
        <w:tc>
          <w:tcPr>
            <w:tcW w:w="223"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NE</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WSW</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WSW</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WSW</w:t>
            </w:r>
          </w:p>
        </w:tc>
        <w:tc>
          <w:tcPr>
            <w:tcW w:w="279"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WSW</w:t>
            </w:r>
          </w:p>
        </w:tc>
        <w:tc>
          <w:tcPr>
            <w:tcW w:w="517"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WSW</w:t>
            </w:r>
          </w:p>
        </w:tc>
      </w:tr>
      <w:tr w:rsidR="005050CE" w:rsidRPr="005050CE" w:rsidTr="005050CE">
        <w:trPr>
          <w:trHeight w:val="315"/>
          <w:jc w:val="center"/>
        </w:trPr>
        <w:tc>
          <w:tcPr>
            <w:tcW w:w="1201" w:type="pct"/>
            <w:tcBorders>
              <w:top w:val="nil"/>
              <w:left w:val="single" w:sz="8" w:space="0" w:color="auto"/>
              <w:bottom w:val="single" w:sz="8"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Највиша брзина m/s</w:t>
            </w:r>
          </w:p>
        </w:tc>
        <w:tc>
          <w:tcPr>
            <w:tcW w:w="279"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18.3</w:t>
            </w:r>
          </w:p>
        </w:tc>
        <w:tc>
          <w:tcPr>
            <w:tcW w:w="279"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18.3</w:t>
            </w:r>
          </w:p>
        </w:tc>
        <w:tc>
          <w:tcPr>
            <w:tcW w:w="279"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17.9</w:t>
            </w:r>
          </w:p>
        </w:tc>
        <w:tc>
          <w:tcPr>
            <w:tcW w:w="279"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15.2</w:t>
            </w:r>
          </w:p>
        </w:tc>
        <w:tc>
          <w:tcPr>
            <w:tcW w:w="279"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14.8</w:t>
            </w:r>
          </w:p>
        </w:tc>
        <w:tc>
          <w:tcPr>
            <w:tcW w:w="279"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15.6</w:t>
            </w:r>
          </w:p>
        </w:tc>
        <w:tc>
          <w:tcPr>
            <w:tcW w:w="264"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11.6</w:t>
            </w:r>
          </w:p>
        </w:tc>
        <w:tc>
          <w:tcPr>
            <w:tcW w:w="223"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15.2</w:t>
            </w:r>
          </w:p>
        </w:tc>
        <w:tc>
          <w:tcPr>
            <w:tcW w:w="279"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17.4</w:t>
            </w:r>
          </w:p>
        </w:tc>
        <w:tc>
          <w:tcPr>
            <w:tcW w:w="279"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21.0</w:t>
            </w:r>
          </w:p>
        </w:tc>
        <w:tc>
          <w:tcPr>
            <w:tcW w:w="279"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17.4</w:t>
            </w:r>
          </w:p>
        </w:tc>
        <w:tc>
          <w:tcPr>
            <w:tcW w:w="279"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17.9</w:t>
            </w:r>
          </w:p>
        </w:tc>
        <w:tc>
          <w:tcPr>
            <w:tcW w:w="517" w:type="pct"/>
            <w:tcBorders>
              <w:top w:val="nil"/>
              <w:left w:val="nil"/>
              <w:bottom w:val="single" w:sz="8"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21.0</w:t>
            </w:r>
          </w:p>
        </w:tc>
      </w:tr>
    </w:tbl>
    <w:p w:rsidR="005050CE" w:rsidRPr="005050CE" w:rsidRDefault="005050CE" w:rsidP="005050CE">
      <w:pPr>
        <w:rPr>
          <w:sz w:val="22"/>
        </w:rPr>
      </w:pPr>
    </w:p>
    <w:p w:rsidR="005050CE" w:rsidRPr="005050CE" w:rsidRDefault="005050CE" w:rsidP="005050CE">
      <w:pPr>
        <w:rPr>
          <w:sz w:val="22"/>
        </w:rPr>
      </w:pPr>
    </w:p>
    <w:p w:rsidR="005050CE" w:rsidRPr="005050CE" w:rsidRDefault="005050CE" w:rsidP="009E2D07">
      <w:pPr>
        <w:pStyle w:val="kb3"/>
      </w:pPr>
      <w:bookmarkStart w:id="103" w:name="_Toc129623294"/>
      <w:bookmarkStart w:id="104" w:name="_Toc129623710"/>
      <w:bookmarkStart w:id="105" w:name="_Toc129629107"/>
      <w:bookmarkStart w:id="106" w:name="_Toc442091089"/>
      <w:bookmarkStart w:id="107" w:name="_Toc3468571"/>
      <w:bookmarkStart w:id="108" w:name="_Toc66340412"/>
      <w:r w:rsidRPr="005050CE">
        <w:t>2.3.1. Температурни услови</w:t>
      </w:r>
      <w:bookmarkEnd w:id="103"/>
      <w:bookmarkEnd w:id="104"/>
      <w:bookmarkEnd w:id="105"/>
      <w:bookmarkEnd w:id="106"/>
      <w:bookmarkEnd w:id="107"/>
      <w:bookmarkEnd w:id="108"/>
    </w:p>
    <w:p w:rsidR="005050CE" w:rsidRPr="005050CE" w:rsidRDefault="005050CE" w:rsidP="005050CE">
      <w:pPr>
        <w:rPr>
          <w:rFonts w:eastAsia="Times New Roman" w:cs="Times New Roman"/>
          <w:szCs w:val="24"/>
        </w:rPr>
      </w:pPr>
    </w:p>
    <w:p w:rsidR="005050CE" w:rsidRPr="005050CE" w:rsidRDefault="005050CE" w:rsidP="005050CE">
      <w:pPr>
        <w:rPr>
          <w:rFonts w:eastAsia="Times New Roman" w:cs="Times New Roman"/>
          <w:szCs w:val="24"/>
        </w:rPr>
      </w:pPr>
      <w:r w:rsidRPr="005050CE">
        <w:rPr>
          <w:rFonts w:eastAsia="Times New Roman" w:cs="Times New Roman"/>
          <w:szCs w:val="24"/>
        </w:rPr>
        <w:t>Просечна годишња температура</w:t>
      </w:r>
    </w:p>
    <w:tbl>
      <w:tblPr>
        <w:tblW w:w="13230" w:type="dxa"/>
        <w:jc w:val="center"/>
        <w:tblInd w:w="468" w:type="dxa"/>
        <w:tblLook w:val="04A0"/>
      </w:tblPr>
      <w:tblGrid>
        <w:gridCol w:w="2235"/>
        <w:gridCol w:w="757"/>
        <w:gridCol w:w="765"/>
        <w:gridCol w:w="753"/>
        <w:gridCol w:w="711"/>
        <w:gridCol w:w="829"/>
        <w:gridCol w:w="829"/>
        <w:gridCol w:w="829"/>
        <w:gridCol w:w="829"/>
        <w:gridCol w:w="879"/>
        <w:gridCol w:w="687"/>
        <w:gridCol w:w="723"/>
        <w:gridCol w:w="757"/>
        <w:gridCol w:w="1647"/>
      </w:tblGrid>
      <w:tr w:rsidR="005050CE" w:rsidRPr="005050CE" w:rsidTr="005050CE">
        <w:trPr>
          <w:trHeight w:val="300"/>
          <w:jc w:val="center"/>
        </w:trPr>
        <w:tc>
          <w:tcPr>
            <w:tcW w:w="13230" w:type="dxa"/>
            <w:gridSpan w:val="1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Средња месечна температура °С</w:t>
            </w:r>
          </w:p>
        </w:tc>
      </w:tr>
      <w:tr w:rsidR="005050CE" w:rsidRPr="005050CE" w:rsidTr="005050CE">
        <w:trPr>
          <w:trHeight w:val="300"/>
          <w:jc w:val="center"/>
        </w:trPr>
        <w:tc>
          <w:tcPr>
            <w:tcW w:w="2235" w:type="dxa"/>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период/месец</w:t>
            </w:r>
          </w:p>
        </w:tc>
        <w:tc>
          <w:tcPr>
            <w:tcW w:w="75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јан</w:t>
            </w:r>
          </w:p>
        </w:tc>
        <w:tc>
          <w:tcPr>
            <w:tcW w:w="765"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феб</w:t>
            </w:r>
          </w:p>
        </w:tc>
        <w:tc>
          <w:tcPr>
            <w:tcW w:w="75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мар</w:t>
            </w:r>
          </w:p>
        </w:tc>
        <w:tc>
          <w:tcPr>
            <w:tcW w:w="711"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апр</w:t>
            </w:r>
          </w:p>
        </w:tc>
        <w:tc>
          <w:tcPr>
            <w:tcW w:w="829"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мај</w:t>
            </w:r>
          </w:p>
        </w:tc>
        <w:tc>
          <w:tcPr>
            <w:tcW w:w="829"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јун</w:t>
            </w:r>
          </w:p>
        </w:tc>
        <w:tc>
          <w:tcPr>
            <w:tcW w:w="829"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јул</w:t>
            </w:r>
          </w:p>
        </w:tc>
        <w:tc>
          <w:tcPr>
            <w:tcW w:w="829"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авг</w:t>
            </w:r>
          </w:p>
        </w:tc>
        <w:tc>
          <w:tcPr>
            <w:tcW w:w="879"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септ</w:t>
            </w:r>
          </w:p>
        </w:tc>
        <w:tc>
          <w:tcPr>
            <w:tcW w:w="68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окт</w:t>
            </w:r>
          </w:p>
        </w:tc>
        <w:tc>
          <w:tcPr>
            <w:tcW w:w="72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нов</w:t>
            </w:r>
          </w:p>
        </w:tc>
        <w:tc>
          <w:tcPr>
            <w:tcW w:w="75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дец</w:t>
            </w:r>
          </w:p>
        </w:tc>
        <w:tc>
          <w:tcPr>
            <w:tcW w:w="1647" w:type="dxa"/>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год. просек</w:t>
            </w:r>
          </w:p>
        </w:tc>
      </w:tr>
      <w:tr w:rsidR="005050CE" w:rsidRPr="005050CE" w:rsidTr="005050CE">
        <w:trPr>
          <w:trHeight w:val="300"/>
          <w:jc w:val="center"/>
        </w:trPr>
        <w:tc>
          <w:tcPr>
            <w:tcW w:w="2235" w:type="dxa"/>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1970-80</w:t>
            </w:r>
          </w:p>
        </w:tc>
        <w:tc>
          <w:tcPr>
            <w:tcW w:w="75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-3.9</w:t>
            </w:r>
          </w:p>
        </w:tc>
        <w:tc>
          <w:tcPr>
            <w:tcW w:w="765"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-2.1</w:t>
            </w:r>
          </w:p>
        </w:tc>
        <w:tc>
          <w:tcPr>
            <w:tcW w:w="75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0.6</w:t>
            </w:r>
          </w:p>
        </w:tc>
        <w:tc>
          <w:tcPr>
            <w:tcW w:w="711"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4.2</w:t>
            </w:r>
          </w:p>
        </w:tc>
        <w:tc>
          <w:tcPr>
            <w:tcW w:w="829"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9.8</w:t>
            </w:r>
          </w:p>
        </w:tc>
        <w:tc>
          <w:tcPr>
            <w:tcW w:w="829"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12.4</w:t>
            </w:r>
          </w:p>
        </w:tc>
        <w:tc>
          <w:tcPr>
            <w:tcW w:w="829"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13.8</w:t>
            </w:r>
          </w:p>
        </w:tc>
        <w:tc>
          <w:tcPr>
            <w:tcW w:w="829"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13.4</w:t>
            </w:r>
          </w:p>
        </w:tc>
        <w:tc>
          <w:tcPr>
            <w:tcW w:w="879"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10.3</w:t>
            </w:r>
          </w:p>
        </w:tc>
        <w:tc>
          <w:tcPr>
            <w:tcW w:w="68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4.9</w:t>
            </w:r>
          </w:p>
        </w:tc>
        <w:tc>
          <w:tcPr>
            <w:tcW w:w="72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1.4</w:t>
            </w:r>
          </w:p>
        </w:tc>
        <w:tc>
          <w:tcPr>
            <w:tcW w:w="75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-3.4</w:t>
            </w:r>
          </w:p>
        </w:tc>
        <w:tc>
          <w:tcPr>
            <w:tcW w:w="1647" w:type="dxa"/>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5.1</w:t>
            </w:r>
          </w:p>
        </w:tc>
      </w:tr>
      <w:tr w:rsidR="005050CE" w:rsidRPr="005050CE" w:rsidTr="005050CE">
        <w:trPr>
          <w:trHeight w:val="300"/>
          <w:jc w:val="center"/>
        </w:trPr>
        <w:tc>
          <w:tcPr>
            <w:tcW w:w="2235" w:type="dxa"/>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1980-90</w:t>
            </w:r>
          </w:p>
        </w:tc>
        <w:tc>
          <w:tcPr>
            <w:tcW w:w="75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-3.7</w:t>
            </w:r>
          </w:p>
        </w:tc>
        <w:tc>
          <w:tcPr>
            <w:tcW w:w="765"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-3.1</w:t>
            </w:r>
          </w:p>
        </w:tc>
        <w:tc>
          <w:tcPr>
            <w:tcW w:w="75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0.0</w:t>
            </w:r>
          </w:p>
        </w:tc>
        <w:tc>
          <w:tcPr>
            <w:tcW w:w="711"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4.4</w:t>
            </w:r>
          </w:p>
        </w:tc>
        <w:tc>
          <w:tcPr>
            <w:tcW w:w="829"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10.3</w:t>
            </w:r>
          </w:p>
        </w:tc>
        <w:tc>
          <w:tcPr>
            <w:tcW w:w="829"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12,8</w:t>
            </w:r>
          </w:p>
        </w:tc>
        <w:tc>
          <w:tcPr>
            <w:tcW w:w="829"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15.3</w:t>
            </w:r>
          </w:p>
        </w:tc>
        <w:tc>
          <w:tcPr>
            <w:tcW w:w="829"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15.2</w:t>
            </w:r>
          </w:p>
        </w:tc>
        <w:tc>
          <w:tcPr>
            <w:tcW w:w="879"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11.2</w:t>
            </w:r>
          </w:p>
        </w:tc>
        <w:tc>
          <w:tcPr>
            <w:tcW w:w="68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6.9</w:t>
            </w:r>
          </w:p>
        </w:tc>
        <w:tc>
          <w:tcPr>
            <w:tcW w:w="72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0.1</w:t>
            </w:r>
          </w:p>
        </w:tc>
        <w:tc>
          <w:tcPr>
            <w:tcW w:w="75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-2.4</w:t>
            </w:r>
          </w:p>
        </w:tc>
        <w:tc>
          <w:tcPr>
            <w:tcW w:w="1647" w:type="dxa"/>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5.6</w:t>
            </w:r>
          </w:p>
        </w:tc>
      </w:tr>
      <w:tr w:rsidR="005050CE" w:rsidRPr="005050CE" w:rsidTr="005050CE">
        <w:trPr>
          <w:trHeight w:val="315"/>
          <w:jc w:val="center"/>
        </w:trPr>
        <w:tc>
          <w:tcPr>
            <w:tcW w:w="2235" w:type="dxa"/>
            <w:tcBorders>
              <w:top w:val="nil"/>
              <w:left w:val="single" w:sz="8" w:space="0" w:color="auto"/>
              <w:bottom w:val="single" w:sz="8"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2015-20</w:t>
            </w:r>
          </w:p>
        </w:tc>
        <w:tc>
          <w:tcPr>
            <w:tcW w:w="757" w:type="dxa"/>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-4.0</w:t>
            </w:r>
          </w:p>
        </w:tc>
        <w:tc>
          <w:tcPr>
            <w:tcW w:w="765" w:type="dxa"/>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-0.2</w:t>
            </w:r>
          </w:p>
        </w:tc>
        <w:tc>
          <w:tcPr>
            <w:tcW w:w="753" w:type="dxa"/>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2.1</w:t>
            </w:r>
          </w:p>
        </w:tc>
        <w:tc>
          <w:tcPr>
            <w:tcW w:w="711" w:type="dxa"/>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7.4</w:t>
            </w:r>
          </w:p>
        </w:tc>
        <w:tc>
          <w:tcPr>
            <w:tcW w:w="829" w:type="dxa"/>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9.7</w:t>
            </w:r>
          </w:p>
        </w:tc>
        <w:tc>
          <w:tcPr>
            <w:tcW w:w="829" w:type="dxa"/>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15.1</w:t>
            </w:r>
          </w:p>
        </w:tc>
        <w:tc>
          <w:tcPr>
            <w:tcW w:w="829" w:type="dxa"/>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16.3</w:t>
            </w:r>
          </w:p>
        </w:tc>
        <w:tc>
          <w:tcPr>
            <w:tcW w:w="829" w:type="dxa"/>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16.4</w:t>
            </w:r>
          </w:p>
        </w:tc>
        <w:tc>
          <w:tcPr>
            <w:tcW w:w="879" w:type="dxa"/>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12.0</w:t>
            </w:r>
          </w:p>
        </w:tc>
        <w:tc>
          <w:tcPr>
            <w:tcW w:w="687" w:type="dxa"/>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7.6</w:t>
            </w:r>
          </w:p>
        </w:tc>
        <w:tc>
          <w:tcPr>
            <w:tcW w:w="723" w:type="dxa"/>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3.5</w:t>
            </w:r>
          </w:p>
        </w:tc>
        <w:tc>
          <w:tcPr>
            <w:tcW w:w="757" w:type="dxa"/>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-1.4</w:t>
            </w:r>
          </w:p>
        </w:tc>
        <w:tc>
          <w:tcPr>
            <w:tcW w:w="1647" w:type="dxa"/>
            <w:tcBorders>
              <w:top w:val="nil"/>
              <w:left w:val="nil"/>
              <w:bottom w:val="single" w:sz="8" w:space="0" w:color="auto"/>
              <w:right w:val="single" w:sz="8"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7.0</w:t>
            </w:r>
          </w:p>
        </w:tc>
      </w:tr>
    </w:tbl>
    <w:p w:rsidR="005050CE" w:rsidRPr="005050CE" w:rsidRDefault="005050CE" w:rsidP="005050CE">
      <w:pPr>
        <w:rPr>
          <w:rFonts w:eastAsia="Times New Roman" w:cs="Times New Roman"/>
          <w:szCs w:val="24"/>
        </w:rPr>
      </w:pPr>
    </w:p>
    <w:p w:rsidR="005050CE" w:rsidRPr="005050CE" w:rsidRDefault="005050CE" w:rsidP="005050CE">
      <w:pPr>
        <w:rPr>
          <w:rFonts w:eastAsia="Times New Roman" w:cs="Times New Roman"/>
          <w:szCs w:val="24"/>
        </w:rPr>
      </w:pPr>
      <w:r w:rsidRPr="005050CE">
        <w:rPr>
          <w:rFonts w:eastAsia="Times New Roman" w:cs="Times New Roman"/>
          <w:szCs w:val="24"/>
        </w:rPr>
        <w:t>Најхладнији месец у току године је јануар са просечном температуром од - 4,0°С а најтоплији август са просечном температуром од 16,4°С. Евидентан је пораст средњих температура по месецима тако да је тренутан годишњи просек 7,0</w:t>
      </w:r>
      <w:r w:rsidRPr="005050CE">
        <w:rPr>
          <w:rFonts w:eastAsia="Times New Roman" w:cs="Times New Roman"/>
          <w:color w:val="000000"/>
          <w:sz w:val="22"/>
        </w:rPr>
        <w:t>°С</w:t>
      </w:r>
      <w:r w:rsidRPr="005050CE">
        <w:rPr>
          <w:rFonts w:eastAsia="Times New Roman" w:cs="Times New Roman"/>
          <w:szCs w:val="24"/>
        </w:rPr>
        <w:t xml:space="preserve"> што представља повећање од 1,9</w:t>
      </w:r>
      <w:r w:rsidRPr="005050CE">
        <w:rPr>
          <w:rFonts w:eastAsia="Times New Roman" w:cs="Times New Roman"/>
          <w:color w:val="000000"/>
          <w:sz w:val="22"/>
        </w:rPr>
        <w:t>°С</w:t>
      </w:r>
      <w:r w:rsidRPr="005050CE">
        <w:rPr>
          <w:rFonts w:eastAsia="Times New Roman" w:cs="Times New Roman"/>
          <w:szCs w:val="24"/>
        </w:rPr>
        <w:t xml:space="preserve"> од почетних мерења. У вегетационом периоду (мај-август) износи 14,4</w:t>
      </w:r>
      <w:r w:rsidRPr="005050CE">
        <w:rPr>
          <w:rFonts w:eastAsia="Times New Roman" w:cs="Times New Roman"/>
          <w:color w:val="000000"/>
          <w:sz w:val="22"/>
        </w:rPr>
        <w:t>°С и већа је за 2,0°С од почетних мерења. Општа констатација је да температурни услови одговарају вегетације, али т</w:t>
      </w:r>
      <w:r w:rsidRPr="005050CE">
        <w:rPr>
          <w:rFonts w:eastAsia="Times New Roman" w:cs="Times New Roman"/>
          <w:szCs w:val="24"/>
        </w:rPr>
        <w:t xml:space="preserve">енденција загревања има негативан утицај на развој флоре шумских екосистема. </w:t>
      </w:r>
    </w:p>
    <w:p w:rsidR="005050CE" w:rsidRDefault="005050CE" w:rsidP="005050CE">
      <w:pPr>
        <w:rPr>
          <w:rFonts w:eastAsia="Times New Roman" w:cs="Times New Roman"/>
          <w:szCs w:val="24"/>
        </w:rPr>
      </w:pPr>
    </w:p>
    <w:p w:rsidR="00721FAB" w:rsidRDefault="00721FAB" w:rsidP="005050CE">
      <w:pPr>
        <w:rPr>
          <w:rFonts w:eastAsia="Times New Roman" w:cs="Times New Roman"/>
          <w:szCs w:val="24"/>
        </w:rPr>
      </w:pPr>
    </w:p>
    <w:p w:rsidR="00721FAB" w:rsidRDefault="00721FAB" w:rsidP="005050CE">
      <w:pPr>
        <w:rPr>
          <w:rFonts w:eastAsia="Times New Roman" w:cs="Times New Roman"/>
          <w:szCs w:val="24"/>
        </w:rPr>
      </w:pPr>
    </w:p>
    <w:p w:rsidR="00721FAB" w:rsidRDefault="00721FAB" w:rsidP="005050CE">
      <w:pPr>
        <w:rPr>
          <w:rFonts w:eastAsia="Times New Roman" w:cs="Times New Roman"/>
          <w:szCs w:val="24"/>
        </w:rPr>
      </w:pPr>
    </w:p>
    <w:p w:rsidR="00721FAB" w:rsidRDefault="00721FAB" w:rsidP="005050CE">
      <w:pPr>
        <w:rPr>
          <w:rFonts w:eastAsia="Times New Roman" w:cs="Times New Roman"/>
          <w:szCs w:val="24"/>
        </w:rPr>
      </w:pPr>
    </w:p>
    <w:p w:rsidR="00721FAB" w:rsidRDefault="00721FAB" w:rsidP="005050CE">
      <w:pPr>
        <w:rPr>
          <w:rFonts w:eastAsia="Times New Roman" w:cs="Times New Roman"/>
          <w:szCs w:val="24"/>
        </w:rPr>
      </w:pPr>
    </w:p>
    <w:p w:rsidR="00721FAB" w:rsidRPr="005050CE" w:rsidRDefault="00721FAB" w:rsidP="005050CE">
      <w:pPr>
        <w:rPr>
          <w:rFonts w:eastAsia="Times New Roman" w:cs="Times New Roman"/>
          <w:szCs w:val="24"/>
        </w:rPr>
      </w:pPr>
    </w:p>
    <w:p w:rsidR="005050CE" w:rsidRPr="005050CE" w:rsidRDefault="005050CE" w:rsidP="005050CE">
      <w:pPr>
        <w:rPr>
          <w:rFonts w:eastAsia="Times New Roman" w:cs="Times New Roman"/>
          <w:szCs w:val="24"/>
        </w:rPr>
      </w:pPr>
      <w:r w:rsidRPr="005050CE">
        <w:rPr>
          <w:rFonts w:eastAsia="Times New Roman" w:cs="Times New Roman"/>
          <w:szCs w:val="24"/>
        </w:rPr>
        <w:lastRenderedPageBreak/>
        <w:t>Апсолутно минимална температура:</w:t>
      </w:r>
    </w:p>
    <w:tbl>
      <w:tblPr>
        <w:tblW w:w="4667" w:type="pct"/>
        <w:jc w:val="center"/>
        <w:tblInd w:w="468" w:type="dxa"/>
        <w:tblLayout w:type="fixed"/>
        <w:tblLook w:val="04A0"/>
      </w:tblPr>
      <w:tblGrid>
        <w:gridCol w:w="2049"/>
        <w:gridCol w:w="943"/>
        <w:gridCol w:w="940"/>
        <w:gridCol w:w="939"/>
        <w:gridCol w:w="730"/>
        <w:gridCol w:w="730"/>
        <w:gridCol w:w="730"/>
        <w:gridCol w:w="598"/>
        <w:gridCol w:w="622"/>
        <w:gridCol w:w="847"/>
        <w:gridCol w:w="939"/>
        <w:gridCol w:w="939"/>
        <w:gridCol w:w="939"/>
        <w:gridCol w:w="1286"/>
      </w:tblGrid>
      <w:tr w:rsidR="005050CE" w:rsidRPr="005050CE" w:rsidTr="005050CE">
        <w:trPr>
          <w:trHeight w:val="300"/>
          <w:jc w:val="center"/>
        </w:trPr>
        <w:tc>
          <w:tcPr>
            <w:tcW w:w="5000" w:type="pct"/>
            <w:gridSpan w:val="1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Апсолутни минимум температуре °С</w:t>
            </w:r>
          </w:p>
        </w:tc>
      </w:tr>
      <w:tr w:rsidR="005050CE" w:rsidRPr="005050CE" w:rsidTr="005050CE">
        <w:trPr>
          <w:trHeight w:val="300"/>
          <w:jc w:val="center"/>
        </w:trPr>
        <w:tc>
          <w:tcPr>
            <w:tcW w:w="774"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период/месец</w:t>
            </w:r>
          </w:p>
        </w:tc>
        <w:tc>
          <w:tcPr>
            <w:tcW w:w="35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јан</w:t>
            </w:r>
          </w:p>
        </w:tc>
        <w:tc>
          <w:tcPr>
            <w:tcW w:w="35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феб</w:t>
            </w:r>
          </w:p>
        </w:tc>
        <w:tc>
          <w:tcPr>
            <w:tcW w:w="35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мар</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апр</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мај</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јун</w:t>
            </w:r>
          </w:p>
        </w:tc>
        <w:tc>
          <w:tcPr>
            <w:tcW w:w="22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јул</w:t>
            </w:r>
          </w:p>
        </w:tc>
        <w:tc>
          <w:tcPr>
            <w:tcW w:w="23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авг</w:t>
            </w:r>
          </w:p>
        </w:tc>
        <w:tc>
          <w:tcPr>
            <w:tcW w:w="320"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септ</w:t>
            </w:r>
          </w:p>
        </w:tc>
        <w:tc>
          <w:tcPr>
            <w:tcW w:w="35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окт</w:t>
            </w:r>
          </w:p>
        </w:tc>
        <w:tc>
          <w:tcPr>
            <w:tcW w:w="35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нов</w:t>
            </w:r>
          </w:p>
        </w:tc>
        <w:tc>
          <w:tcPr>
            <w:tcW w:w="35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дец</w:t>
            </w:r>
          </w:p>
        </w:tc>
        <w:tc>
          <w:tcPr>
            <w:tcW w:w="486"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минимум</w:t>
            </w:r>
          </w:p>
        </w:tc>
      </w:tr>
      <w:tr w:rsidR="005050CE" w:rsidRPr="005050CE" w:rsidTr="005050CE">
        <w:trPr>
          <w:trHeight w:val="300"/>
          <w:jc w:val="center"/>
        </w:trPr>
        <w:tc>
          <w:tcPr>
            <w:tcW w:w="774"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1970-80</w:t>
            </w:r>
          </w:p>
        </w:tc>
        <w:tc>
          <w:tcPr>
            <w:tcW w:w="35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-25.0</w:t>
            </w:r>
          </w:p>
        </w:tc>
        <w:tc>
          <w:tcPr>
            <w:tcW w:w="35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-22.6</w:t>
            </w:r>
          </w:p>
        </w:tc>
        <w:tc>
          <w:tcPr>
            <w:tcW w:w="35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-22.0</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-9.0</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-3.0</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-1.0</w:t>
            </w:r>
          </w:p>
        </w:tc>
        <w:tc>
          <w:tcPr>
            <w:tcW w:w="22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1.5</w:t>
            </w:r>
          </w:p>
        </w:tc>
        <w:tc>
          <w:tcPr>
            <w:tcW w:w="23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1.0</w:t>
            </w:r>
          </w:p>
        </w:tc>
        <w:tc>
          <w:tcPr>
            <w:tcW w:w="320"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-5.0</w:t>
            </w:r>
          </w:p>
        </w:tc>
        <w:tc>
          <w:tcPr>
            <w:tcW w:w="35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-11.0</w:t>
            </w:r>
          </w:p>
        </w:tc>
        <w:tc>
          <w:tcPr>
            <w:tcW w:w="35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-18.4</w:t>
            </w:r>
          </w:p>
        </w:tc>
        <w:tc>
          <w:tcPr>
            <w:tcW w:w="35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-23.0</w:t>
            </w:r>
          </w:p>
        </w:tc>
        <w:tc>
          <w:tcPr>
            <w:tcW w:w="486"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-25.0</w:t>
            </w:r>
          </w:p>
        </w:tc>
      </w:tr>
      <w:tr w:rsidR="005050CE" w:rsidRPr="005050CE" w:rsidTr="005050CE">
        <w:trPr>
          <w:trHeight w:val="300"/>
          <w:jc w:val="center"/>
        </w:trPr>
        <w:tc>
          <w:tcPr>
            <w:tcW w:w="774"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1980-90</w:t>
            </w:r>
          </w:p>
        </w:tc>
        <w:tc>
          <w:tcPr>
            <w:tcW w:w="35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-21.2</w:t>
            </w:r>
          </w:p>
        </w:tc>
        <w:tc>
          <w:tcPr>
            <w:tcW w:w="35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-24.8</w:t>
            </w:r>
          </w:p>
        </w:tc>
        <w:tc>
          <w:tcPr>
            <w:tcW w:w="35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-20.0</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-9.3</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-3.2</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-1.0</w:t>
            </w:r>
          </w:p>
        </w:tc>
        <w:tc>
          <w:tcPr>
            <w:tcW w:w="22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1.5</w:t>
            </w:r>
          </w:p>
        </w:tc>
        <w:tc>
          <w:tcPr>
            <w:tcW w:w="23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4.2</w:t>
            </w:r>
          </w:p>
        </w:tc>
        <w:tc>
          <w:tcPr>
            <w:tcW w:w="320"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-0.8</w:t>
            </w:r>
          </w:p>
        </w:tc>
        <w:tc>
          <w:tcPr>
            <w:tcW w:w="35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-6.9</w:t>
            </w:r>
          </w:p>
        </w:tc>
        <w:tc>
          <w:tcPr>
            <w:tcW w:w="35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-15.7</w:t>
            </w:r>
          </w:p>
        </w:tc>
        <w:tc>
          <w:tcPr>
            <w:tcW w:w="35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-23.2</w:t>
            </w:r>
          </w:p>
        </w:tc>
        <w:tc>
          <w:tcPr>
            <w:tcW w:w="486"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-24.8</w:t>
            </w:r>
          </w:p>
        </w:tc>
      </w:tr>
      <w:tr w:rsidR="005050CE" w:rsidRPr="005050CE" w:rsidTr="005050CE">
        <w:trPr>
          <w:trHeight w:val="315"/>
          <w:jc w:val="center"/>
        </w:trPr>
        <w:tc>
          <w:tcPr>
            <w:tcW w:w="774" w:type="pct"/>
            <w:tcBorders>
              <w:top w:val="nil"/>
              <w:left w:val="single" w:sz="8" w:space="0" w:color="auto"/>
              <w:bottom w:val="single" w:sz="8"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2015-20</w:t>
            </w:r>
          </w:p>
        </w:tc>
        <w:tc>
          <w:tcPr>
            <w:tcW w:w="356"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-25.6</w:t>
            </w:r>
          </w:p>
        </w:tc>
        <w:tc>
          <w:tcPr>
            <w:tcW w:w="355"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-23.3</w:t>
            </w:r>
          </w:p>
        </w:tc>
        <w:tc>
          <w:tcPr>
            <w:tcW w:w="355"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-23.1</w:t>
            </w:r>
          </w:p>
        </w:tc>
        <w:tc>
          <w:tcPr>
            <w:tcW w:w="276"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-9.9</w:t>
            </w:r>
          </w:p>
        </w:tc>
        <w:tc>
          <w:tcPr>
            <w:tcW w:w="276"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-3.6</w:t>
            </w:r>
          </w:p>
        </w:tc>
        <w:tc>
          <w:tcPr>
            <w:tcW w:w="276"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1.1</w:t>
            </w:r>
          </w:p>
        </w:tc>
        <w:tc>
          <w:tcPr>
            <w:tcW w:w="226"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3.4</w:t>
            </w:r>
          </w:p>
        </w:tc>
        <w:tc>
          <w:tcPr>
            <w:tcW w:w="235"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1.4</w:t>
            </w:r>
          </w:p>
        </w:tc>
        <w:tc>
          <w:tcPr>
            <w:tcW w:w="320"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-4.6</w:t>
            </w:r>
          </w:p>
        </w:tc>
        <w:tc>
          <w:tcPr>
            <w:tcW w:w="355"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-4.9</w:t>
            </w:r>
          </w:p>
        </w:tc>
        <w:tc>
          <w:tcPr>
            <w:tcW w:w="355"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-13.8</w:t>
            </w:r>
          </w:p>
        </w:tc>
        <w:tc>
          <w:tcPr>
            <w:tcW w:w="355"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-14.4</w:t>
            </w:r>
          </w:p>
        </w:tc>
        <w:tc>
          <w:tcPr>
            <w:tcW w:w="486" w:type="pct"/>
            <w:tcBorders>
              <w:top w:val="nil"/>
              <w:left w:val="nil"/>
              <w:bottom w:val="single" w:sz="8" w:space="0" w:color="auto"/>
              <w:right w:val="single" w:sz="8"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-25.6</w:t>
            </w:r>
          </w:p>
        </w:tc>
      </w:tr>
    </w:tbl>
    <w:p w:rsidR="005050CE" w:rsidRPr="005050CE" w:rsidRDefault="005050CE" w:rsidP="005050CE">
      <w:pPr>
        <w:rPr>
          <w:rFonts w:eastAsia="Times New Roman" w:cs="Times New Roman"/>
          <w:szCs w:val="24"/>
        </w:rPr>
      </w:pPr>
    </w:p>
    <w:p w:rsidR="005050CE" w:rsidRPr="005050CE" w:rsidRDefault="005050CE" w:rsidP="005050CE">
      <w:pPr>
        <w:rPr>
          <w:rFonts w:eastAsia="Times New Roman" w:cs="Times New Roman"/>
          <w:szCs w:val="24"/>
        </w:rPr>
      </w:pPr>
      <w:r w:rsidRPr="005050CE">
        <w:rPr>
          <w:rFonts w:eastAsia="Times New Roman" w:cs="Times New Roman"/>
          <w:szCs w:val="24"/>
        </w:rPr>
        <w:t>Апсолутно максимална температура:</w:t>
      </w:r>
    </w:p>
    <w:tbl>
      <w:tblPr>
        <w:tblW w:w="4689" w:type="pct"/>
        <w:jc w:val="center"/>
        <w:tblInd w:w="63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902"/>
        <w:gridCol w:w="806"/>
        <w:gridCol w:w="806"/>
        <w:gridCol w:w="808"/>
        <w:gridCol w:w="808"/>
        <w:gridCol w:w="808"/>
        <w:gridCol w:w="808"/>
        <w:gridCol w:w="808"/>
        <w:gridCol w:w="808"/>
        <w:gridCol w:w="856"/>
        <w:gridCol w:w="808"/>
        <w:gridCol w:w="808"/>
        <w:gridCol w:w="808"/>
        <w:gridCol w:w="1651"/>
      </w:tblGrid>
      <w:tr w:rsidR="005050CE" w:rsidRPr="005050CE" w:rsidTr="005050CE">
        <w:trPr>
          <w:trHeight w:val="300"/>
          <w:jc w:val="center"/>
        </w:trPr>
        <w:tc>
          <w:tcPr>
            <w:tcW w:w="5000" w:type="pct"/>
            <w:gridSpan w:val="14"/>
            <w:shd w:val="clear" w:color="auto" w:fill="auto"/>
            <w:noWrap/>
            <w:vAlign w:val="center"/>
            <w:hideMark/>
          </w:tcPr>
          <w:p w:rsidR="005050CE" w:rsidRPr="005050CE" w:rsidRDefault="005050CE" w:rsidP="005050CE">
            <w:pPr>
              <w:jc w:val="center"/>
              <w:rPr>
                <w:rFonts w:eastAsia="Times New Roman" w:cs="Times New Roman"/>
                <w:color w:val="000000"/>
                <w:sz w:val="22"/>
              </w:rPr>
            </w:pPr>
            <w:bookmarkStart w:id="109" w:name="_Toc442091090"/>
            <w:bookmarkStart w:id="110" w:name="_Toc3468572"/>
            <w:r w:rsidRPr="005050CE">
              <w:rPr>
                <w:rFonts w:eastAsia="Times New Roman" w:cs="Times New Roman"/>
                <w:color w:val="000000"/>
                <w:sz w:val="22"/>
              </w:rPr>
              <w:t>Апсолутни максимум температуре °С</w:t>
            </w:r>
          </w:p>
        </w:tc>
      </w:tr>
      <w:tr w:rsidR="005050CE" w:rsidRPr="005050CE" w:rsidTr="005050CE">
        <w:trPr>
          <w:trHeight w:val="300"/>
          <w:jc w:val="center"/>
        </w:trPr>
        <w:tc>
          <w:tcPr>
            <w:tcW w:w="715"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период/месец</w:t>
            </w:r>
          </w:p>
        </w:tc>
        <w:tc>
          <w:tcPr>
            <w:tcW w:w="303" w:type="pct"/>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јан</w:t>
            </w:r>
          </w:p>
        </w:tc>
        <w:tc>
          <w:tcPr>
            <w:tcW w:w="303" w:type="pct"/>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феб</w:t>
            </w:r>
          </w:p>
        </w:tc>
        <w:tc>
          <w:tcPr>
            <w:tcW w:w="304" w:type="pct"/>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мар</w:t>
            </w:r>
          </w:p>
        </w:tc>
        <w:tc>
          <w:tcPr>
            <w:tcW w:w="304" w:type="pct"/>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апр</w:t>
            </w:r>
          </w:p>
        </w:tc>
        <w:tc>
          <w:tcPr>
            <w:tcW w:w="304" w:type="pct"/>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мај</w:t>
            </w:r>
          </w:p>
        </w:tc>
        <w:tc>
          <w:tcPr>
            <w:tcW w:w="304" w:type="pct"/>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јун</w:t>
            </w:r>
          </w:p>
        </w:tc>
        <w:tc>
          <w:tcPr>
            <w:tcW w:w="304" w:type="pct"/>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јул</w:t>
            </w:r>
          </w:p>
        </w:tc>
        <w:tc>
          <w:tcPr>
            <w:tcW w:w="304" w:type="pct"/>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авг</w:t>
            </w:r>
          </w:p>
        </w:tc>
        <w:tc>
          <w:tcPr>
            <w:tcW w:w="322" w:type="pct"/>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септ</w:t>
            </w:r>
          </w:p>
        </w:tc>
        <w:tc>
          <w:tcPr>
            <w:tcW w:w="304" w:type="pct"/>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окт</w:t>
            </w:r>
          </w:p>
        </w:tc>
        <w:tc>
          <w:tcPr>
            <w:tcW w:w="304" w:type="pct"/>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нов</w:t>
            </w:r>
          </w:p>
        </w:tc>
        <w:tc>
          <w:tcPr>
            <w:tcW w:w="304" w:type="pct"/>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дец</w:t>
            </w:r>
          </w:p>
        </w:tc>
        <w:tc>
          <w:tcPr>
            <w:tcW w:w="621" w:type="pct"/>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максимум</w:t>
            </w:r>
          </w:p>
        </w:tc>
      </w:tr>
      <w:tr w:rsidR="005050CE" w:rsidRPr="005050CE" w:rsidTr="005050CE">
        <w:trPr>
          <w:trHeight w:val="300"/>
          <w:jc w:val="center"/>
        </w:trPr>
        <w:tc>
          <w:tcPr>
            <w:tcW w:w="715" w:type="pct"/>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1970-80</w:t>
            </w:r>
          </w:p>
        </w:tc>
        <w:tc>
          <w:tcPr>
            <w:tcW w:w="303"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10.0</w:t>
            </w:r>
          </w:p>
        </w:tc>
        <w:tc>
          <w:tcPr>
            <w:tcW w:w="303"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13.4</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20.2</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23.6</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29.2</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26.0</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30.5</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29.0</w:t>
            </w:r>
          </w:p>
        </w:tc>
        <w:tc>
          <w:tcPr>
            <w:tcW w:w="322"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26.6</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22.6</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17.4</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10.0</w:t>
            </w:r>
          </w:p>
        </w:tc>
        <w:tc>
          <w:tcPr>
            <w:tcW w:w="621"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30.5</w:t>
            </w:r>
          </w:p>
        </w:tc>
      </w:tr>
      <w:tr w:rsidR="005050CE" w:rsidRPr="005050CE" w:rsidTr="005050CE">
        <w:trPr>
          <w:trHeight w:val="300"/>
          <w:jc w:val="center"/>
        </w:trPr>
        <w:tc>
          <w:tcPr>
            <w:tcW w:w="715" w:type="pct"/>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1980-90</w:t>
            </w:r>
          </w:p>
        </w:tc>
        <w:tc>
          <w:tcPr>
            <w:tcW w:w="303"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11.8</w:t>
            </w:r>
          </w:p>
        </w:tc>
        <w:tc>
          <w:tcPr>
            <w:tcW w:w="303"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15.5</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18.2</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19.3</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25.6</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30.0</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32.0</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31.5</w:t>
            </w:r>
          </w:p>
        </w:tc>
        <w:tc>
          <w:tcPr>
            <w:tcW w:w="322"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29.3</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23.5</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19.6</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15.8</w:t>
            </w:r>
          </w:p>
        </w:tc>
        <w:tc>
          <w:tcPr>
            <w:tcW w:w="621"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32.0</w:t>
            </w:r>
          </w:p>
        </w:tc>
      </w:tr>
      <w:tr w:rsidR="005050CE" w:rsidRPr="005050CE" w:rsidTr="005050CE">
        <w:trPr>
          <w:trHeight w:val="315"/>
          <w:jc w:val="center"/>
        </w:trPr>
        <w:tc>
          <w:tcPr>
            <w:tcW w:w="715" w:type="pct"/>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2015-20</w:t>
            </w:r>
          </w:p>
        </w:tc>
        <w:tc>
          <w:tcPr>
            <w:tcW w:w="303"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9.4</w:t>
            </w:r>
          </w:p>
        </w:tc>
        <w:tc>
          <w:tcPr>
            <w:tcW w:w="303"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18.4</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19.4</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24.3</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24.5</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30.0</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30.5</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34.4</w:t>
            </w:r>
          </w:p>
        </w:tc>
        <w:tc>
          <w:tcPr>
            <w:tcW w:w="322"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31.3</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22.3</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20.1</w:t>
            </w:r>
          </w:p>
        </w:tc>
        <w:tc>
          <w:tcPr>
            <w:tcW w:w="304"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12.3</w:t>
            </w:r>
          </w:p>
        </w:tc>
        <w:tc>
          <w:tcPr>
            <w:tcW w:w="621" w:type="pct"/>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34.4</w:t>
            </w:r>
          </w:p>
        </w:tc>
      </w:tr>
    </w:tbl>
    <w:p w:rsidR="005050CE" w:rsidRPr="005050CE" w:rsidRDefault="005050CE" w:rsidP="005050CE">
      <w:pPr>
        <w:jc w:val="center"/>
        <w:rPr>
          <w:rFonts w:eastAsia="Times New Roman" w:cs="Times New Roman"/>
          <w:i/>
          <w:sz w:val="28"/>
          <w:szCs w:val="28"/>
        </w:rPr>
      </w:pPr>
    </w:p>
    <w:p w:rsidR="005050CE" w:rsidRPr="005050CE" w:rsidRDefault="005050CE" w:rsidP="009E2D07">
      <w:pPr>
        <w:pStyle w:val="kb3"/>
      </w:pPr>
      <w:bookmarkStart w:id="111" w:name="_Toc66340413"/>
      <w:r w:rsidRPr="005050CE">
        <w:t>2.3.2. Падавине</w:t>
      </w:r>
      <w:bookmarkEnd w:id="109"/>
      <w:bookmarkEnd w:id="110"/>
      <w:bookmarkEnd w:id="111"/>
    </w:p>
    <w:p w:rsidR="005050CE" w:rsidRPr="005050CE" w:rsidRDefault="005050CE" w:rsidP="005050CE">
      <w:pPr>
        <w:rPr>
          <w:rFonts w:eastAsia="Times New Roman" w:cs="Times New Roman"/>
          <w:szCs w:val="24"/>
        </w:rPr>
      </w:pPr>
    </w:p>
    <w:p w:rsidR="005050CE" w:rsidRPr="005050CE" w:rsidRDefault="005050CE" w:rsidP="005050CE">
      <w:pPr>
        <w:rPr>
          <w:rFonts w:eastAsia="Times New Roman" w:cs="Times New Roman"/>
          <w:szCs w:val="24"/>
        </w:rPr>
      </w:pPr>
      <w:r w:rsidRPr="005050CE">
        <w:rPr>
          <w:rFonts w:eastAsia="Times New Roman" w:cs="Times New Roman"/>
          <w:szCs w:val="24"/>
        </w:rPr>
        <w:t>Плувиометријски (падавински) режим - висина падавина у мм</w:t>
      </w:r>
    </w:p>
    <w:tbl>
      <w:tblPr>
        <w:tblW w:w="5000" w:type="pct"/>
        <w:tblLook w:val="04A0"/>
      </w:tblPr>
      <w:tblGrid>
        <w:gridCol w:w="2547"/>
        <w:gridCol w:w="808"/>
        <w:gridCol w:w="808"/>
        <w:gridCol w:w="808"/>
        <w:gridCol w:w="808"/>
        <w:gridCol w:w="1023"/>
        <w:gridCol w:w="1023"/>
        <w:gridCol w:w="1023"/>
        <w:gridCol w:w="808"/>
        <w:gridCol w:w="856"/>
        <w:gridCol w:w="808"/>
        <w:gridCol w:w="808"/>
        <w:gridCol w:w="808"/>
        <w:gridCol w:w="1239"/>
      </w:tblGrid>
      <w:tr w:rsidR="005050CE" w:rsidRPr="005050CE" w:rsidTr="005050CE">
        <w:trPr>
          <w:trHeight w:val="300"/>
        </w:trPr>
        <w:tc>
          <w:tcPr>
            <w:tcW w:w="5000" w:type="pct"/>
            <w:gridSpan w:val="1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050CE" w:rsidRPr="005050CE" w:rsidRDefault="005050CE" w:rsidP="005050CE">
            <w:pPr>
              <w:jc w:val="center"/>
              <w:rPr>
                <w:rFonts w:eastAsia="Times New Roman" w:cs="Times New Roman"/>
                <w:b/>
                <w:bCs/>
                <w:color w:val="000000"/>
                <w:sz w:val="22"/>
              </w:rPr>
            </w:pPr>
            <w:r w:rsidRPr="005050CE">
              <w:rPr>
                <w:rFonts w:eastAsia="Times New Roman" w:cs="Times New Roman"/>
                <w:b/>
                <w:bCs/>
                <w:color w:val="000000"/>
                <w:sz w:val="22"/>
              </w:rPr>
              <w:t>Падавине мм</w:t>
            </w:r>
          </w:p>
        </w:tc>
      </w:tr>
      <w:tr w:rsidR="005050CE" w:rsidRPr="005050CE" w:rsidTr="005050CE">
        <w:trPr>
          <w:trHeight w:val="300"/>
        </w:trPr>
        <w:tc>
          <w:tcPr>
            <w:tcW w:w="898"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период/месец</w:t>
            </w:r>
          </w:p>
        </w:tc>
        <w:tc>
          <w:tcPr>
            <w:tcW w:w="28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јан</w:t>
            </w:r>
          </w:p>
        </w:tc>
        <w:tc>
          <w:tcPr>
            <w:tcW w:w="28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феб</w:t>
            </w:r>
          </w:p>
        </w:tc>
        <w:tc>
          <w:tcPr>
            <w:tcW w:w="28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мар</w:t>
            </w:r>
          </w:p>
        </w:tc>
        <w:tc>
          <w:tcPr>
            <w:tcW w:w="28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апр</w:t>
            </w:r>
          </w:p>
        </w:tc>
        <w:tc>
          <w:tcPr>
            <w:tcW w:w="361"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мај</w:t>
            </w:r>
          </w:p>
        </w:tc>
        <w:tc>
          <w:tcPr>
            <w:tcW w:w="361"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јун</w:t>
            </w:r>
          </w:p>
        </w:tc>
        <w:tc>
          <w:tcPr>
            <w:tcW w:w="361"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јул</w:t>
            </w:r>
          </w:p>
        </w:tc>
        <w:tc>
          <w:tcPr>
            <w:tcW w:w="28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авг</w:t>
            </w:r>
          </w:p>
        </w:tc>
        <w:tc>
          <w:tcPr>
            <w:tcW w:w="302"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септ</w:t>
            </w:r>
          </w:p>
        </w:tc>
        <w:tc>
          <w:tcPr>
            <w:tcW w:w="28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окт</w:t>
            </w:r>
          </w:p>
        </w:tc>
        <w:tc>
          <w:tcPr>
            <w:tcW w:w="28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нов</w:t>
            </w:r>
          </w:p>
        </w:tc>
        <w:tc>
          <w:tcPr>
            <w:tcW w:w="28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дец</w:t>
            </w:r>
          </w:p>
        </w:tc>
        <w:tc>
          <w:tcPr>
            <w:tcW w:w="436"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сума</w:t>
            </w:r>
          </w:p>
        </w:tc>
      </w:tr>
      <w:tr w:rsidR="005050CE" w:rsidRPr="005050CE" w:rsidTr="005050CE">
        <w:trPr>
          <w:trHeight w:val="300"/>
        </w:trPr>
        <w:tc>
          <w:tcPr>
            <w:tcW w:w="898"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1980-90</w:t>
            </w:r>
          </w:p>
        </w:tc>
        <w:tc>
          <w:tcPr>
            <w:tcW w:w="28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70.4</w:t>
            </w:r>
          </w:p>
        </w:tc>
        <w:tc>
          <w:tcPr>
            <w:tcW w:w="28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64.8</w:t>
            </w:r>
          </w:p>
        </w:tc>
        <w:tc>
          <w:tcPr>
            <w:tcW w:w="28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57.8</w:t>
            </w:r>
          </w:p>
        </w:tc>
        <w:tc>
          <w:tcPr>
            <w:tcW w:w="28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82.9</w:t>
            </w:r>
          </w:p>
        </w:tc>
        <w:tc>
          <w:tcPr>
            <w:tcW w:w="361"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107.9</w:t>
            </w:r>
          </w:p>
        </w:tc>
        <w:tc>
          <w:tcPr>
            <w:tcW w:w="361"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93.7</w:t>
            </w:r>
          </w:p>
        </w:tc>
        <w:tc>
          <w:tcPr>
            <w:tcW w:w="361"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108.8</w:t>
            </w:r>
          </w:p>
        </w:tc>
        <w:tc>
          <w:tcPr>
            <w:tcW w:w="28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74.4</w:t>
            </w:r>
          </w:p>
        </w:tc>
        <w:tc>
          <w:tcPr>
            <w:tcW w:w="302"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96.4</w:t>
            </w:r>
          </w:p>
        </w:tc>
        <w:tc>
          <w:tcPr>
            <w:tcW w:w="28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93.9</w:t>
            </w:r>
          </w:p>
        </w:tc>
        <w:tc>
          <w:tcPr>
            <w:tcW w:w="28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91.7</w:t>
            </w:r>
          </w:p>
        </w:tc>
        <w:tc>
          <w:tcPr>
            <w:tcW w:w="28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75.0</w:t>
            </w:r>
          </w:p>
        </w:tc>
        <w:tc>
          <w:tcPr>
            <w:tcW w:w="436"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1017.7</w:t>
            </w:r>
          </w:p>
        </w:tc>
      </w:tr>
      <w:tr w:rsidR="005050CE" w:rsidRPr="005050CE" w:rsidTr="005050CE">
        <w:trPr>
          <w:trHeight w:val="315"/>
        </w:trPr>
        <w:tc>
          <w:tcPr>
            <w:tcW w:w="898" w:type="pct"/>
            <w:tcBorders>
              <w:top w:val="nil"/>
              <w:left w:val="single" w:sz="8" w:space="0" w:color="auto"/>
              <w:bottom w:val="single" w:sz="8"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2015-20</w:t>
            </w:r>
          </w:p>
        </w:tc>
        <w:tc>
          <w:tcPr>
            <w:tcW w:w="28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35.5</w:t>
            </w:r>
          </w:p>
        </w:tc>
        <w:tc>
          <w:tcPr>
            <w:tcW w:w="28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35.4</w:t>
            </w:r>
          </w:p>
        </w:tc>
        <w:tc>
          <w:tcPr>
            <w:tcW w:w="28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87.0</w:t>
            </w:r>
          </w:p>
        </w:tc>
        <w:tc>
          <w:tcPr>
            <w:tcW w:w="28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85.3</w:t>
            </w:r>
          </w:p>
        </w:tc>
        <w:tc>
          <w:tcPr>
            <w:tcW w:w="361"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114.7</w:t>
            </w:r>
          </w:p>
        </w:tc>
        <w:tc>
          <w:tcPr>
            <w:tcW w:w="361"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122.5</w:t>
            </w:r>
          </w:p>
        </w:tc>
        <w:tc>
          <w:tcPr>
            <w:tcW w:w="361"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74.5</w:t>
            </w:r>
          </w:p>
        </w:tc>
        <w:tc>
          <w:tcPr>
            <w:tcW w:w="28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76.8</w:t>
            </w:r>
          </w:p>
        </w:tc>
        <w:tc>
          <w:tcPr>
            <w:tcW w:w="302"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51.2</w:t>
            </w:r>
          </w:p>
        </w:tc>
        <w:tc>
          <w:tcPr>
            <w:tcW w:w="28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72.6</w:t>
            </w:r>
          </w:p>
        </w:tc>
        <w:tc>
          <w:tcPr>
            <w:tcW w:w="28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60.6</w:t>
            </w:r>
          </w:p>
        </w:tc>
        <w:tc>
          <w:tcPr>
            <w:tcW w:w="28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44.4</w:t>
            </w:r>
          </w:p>
        </w:tc>
        <w:tc>
          <w:tcPr>
            <w:tcW w:w="436"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860.5</w:t>
            </w:r>
          </w:p>
        </w:tc>
      </w:tr>
    </w:tbl>
    <w:p w:rsidR="005050CE" w:rsidRPr="005050CE" w:rsidRDefault="005050CE" w:rsidP="005050CE">
      <w:pPr>
        <w:rPr>
          <w:rFonts w:eastAsia="Times New Roman" w:cs="Times New Roman"/>
          <w:szCs w:val="24"/>
        </w:rPr>
      </w:pPr>
    </w:p>
    <w:p w:rsidR="005050CE" w:rsidRPr="005050CE" w:rsidRDefault="005050CE" w:rsidP="00721FAB">
      <w:pPr>
        <w:ind w:firstLine="720"/>
        <w:rPr>
          <w:rFonts w:eastAsia="Times New Roman" w:cs="Times New Roman"/>
          <w:szCs w:val="24"/>
        </w:rPr>
      </w:pPr>
      <w:r w:rsidRPr="005050CE">
        <w:rPr>
          <w:rFonts w:eastAsia="Times New Roman" w:cs="Times New Roman"/>
          <w:szCs w:val="24"/>
        </w:rPr>
        <w:t>Најмање падавина бележимо у фебруару 35,4мм, а највише у јуну 122,5мм. У вегетационом периоду (мај-август) падне просечно 388,5мм (45,1% од укупне количине). Годишња сума падавина у задњем петогодишњем периоду износи 860,5мм и смањена је у односу на претходна мерења за 157,2мм (15,4%). Из табеле се уочава да су падавине концентрисане у вегетационом периоду, за разлику од ранијег периода када су колебања по месецима била нешто мања. Карактеристично је да су падавине у задње време краткотрајнијег карактера а већег обима, што није позитивно за вегетацију а може изазвати и штетне последице у виду ерозије.</w:t>
      </w:r>
    </w:p>
    <w:p w:rsidR="005050CE" w:rsidRPr="005050CE" w:rsidRDefault="005050CE" w:rsidP="00721FAB">
      <w:pPr>
        <w:ind w:firstLine="720"/>
        <w:rPr>
          <w:rFonts w:eastAsia="Times New Roman" w:cs="Times New Roman"/>
          <w:szCs w:val="24"/>
          <w:lang w:val="sr-Cyrl-CS"/>
        </w:rPr>
      </w:pPr>
      <w:r w:rsidRPr="005050CE">
        <w:rPr>
          <w:rFonts w:eastAsia="Times New Roman" w:cs="Times New Roman"/>
          <w:szCs w:val="24"/>
        </w:rPr>
        <w:t xml:space="preserve">У горњој табели нема података о снежним падавинама. </w:t>
      </w:r>
      <w:r w:rsidRPr="005050CE">
        <w:rPr>
          <w:rFonts w:eastAsia="Times New Roman" w:cs="Times New Roman"/>
          <w:szCs w:val="24"/>
          <w:lang w:val="sr-Cyrl-CS"/>
        </w:rPr>
        <w:t>Први снег јавља се већ у октобру, последњи редовно пада у априлу, мада није ретка појава и у мају. У појединим годинама краткотрајних снежних падавина има и у јуну и септембру.</w:t>
      </w:r>
      <w:r w:rsidRPr="005050CE">
        <w:rPr>
          <w:rFonts w:eastAsia="Times New Roman" w:cs="Times New Roman"/>
          <w:szCs w:val="24"/>
        </w:rPr>
        <w:t xml:space="preserve"> </w:t>
      </w:r>
      <w:r w:rsidRPr="005050CE">
        <w:rPr>
          <w:rFonts w:eastAsia="Times New Roman" w:cs="Times New Roman"/>
          <w:szCs w:val="24"/>
          <w:lang w:val="sr-Cyrl-CS"/>
        </w:rPr>
        <w:t xml:space="preserve">Снежни покривач лежи на тлу скоро читаву зиму без прекида, а на појединим заклоњеним положајима, на северним експозицијама снег се задржава до краја априла па и дуже. Количина снежних падавина и задржавање снежног покривача од великог је значаја </w:t>
      </w:r>
      <w:r w:rsidRPr="005050CE">
        <w:rPr>
          <w:rFonts w:eastAsia="Times New Roman" w:cs="Times New Roman"/>
          <w:szCs w:val="24"/>
        </w:rPr>
        <w:t xml:space="preserve">за </w:t>
      </w:r>
      <w:r w:rsidRPr="005050CE">
        <w:rPr>
          <w:rFonts w:eastAsia="Times New Roman" w:cs="Times New Roman"/>
          <w:szCs w:val="24"/>
          <w:lang w:val="sr-Cyrl-CS"/>
        </w:rPr>
        <w:t xml:space="preserve">шумске екосистеме. Посебно је ово значајно за део подручја са крашким особинама подлоге где вода која падне у облику кише релативно брзо понире не обезеђујући трајну влагу земљишта. Снежни покривач </w:t>
      </w:r>
      <w:r w:rsidRPr="005050CE">
        <w:rPr>
          <w:rFonts w:eastAsia="Times New Roman" w:cs="Times New Roman"/>
          <w:szCs w:val="24"/>
        </w:rPr>
        <w:t>о</w:t>
      </w:r>
      <w:r w:rsidRPr="005050CE">
        <w:rPr>
          <w:rFonts w:eastAsia="Times New Roman" w:cs="Times New Roman"/>
          <w:szCs w:val="24"/>
          <w:lang w:val="sr-Cyrl-CS"/>
        </w:rPr>
        <w:t>могућава поступније и трајније влажење тла, што је од посебног значаја за прве месеце вегетационог периода.</w:t>
      </w:r>
    </w:p>
    <w:p w:rsidR="005050CE" w:rsidRPr="005050CE" w:rsidRDefault="005050CE" w:rsidP="005050CE">
      <w:pPr>
        <w:rPr>
          <w:rFonts w:eastAsia="Times New Roman" w:cs="Times New Roman"/>
          <w:szCs w:val="24"/>
        </w:rPr>
      </w:pPr>
    </w:p>
    <w:p w:rsidR="005050CE" w:rsidRPr="005050CE" w:rsidRDefault="005050CE" w:rsidP="009E2D07">
      <w:pPr>
        <w:pStyle w:val="kb3"/>
        <w:rPr>
          <w:lang w:val="sr-Cyrl-CS"/>
        </w:rPr>
      </w:pPr>
      <w:bookmarkStart w:id="112" w:name="_Toc129623296"/>
      <w:bookmarkStart w:id="113" w:name="_Toc129623712"/>
      <w:bookmarkStart w:id="114" w:name="_Toc129629109"/>
      <w:bookmarkStart w:id="115" w:name="_Toc442091091"/>
      <w:bookmarkStart w:id="116" w:name="_Toc3468573"/>
      <w:bookmarkStart w:id="117" w:name="_Toc66340414"/>
      <w:r w:rsidRPr="005050CE">
        <w:t>2</w:t>
      </w:r>
      <w:r w:rsidRPr="005050CE">
        <w:rPr>
          <w:lang w:val="sr-Cyrl-CS"/>
        </w:rPr>
        <w:t xml:space="preserve">.3.3. </w:t>
      </w:r>
      <w:r w:rsidRPr="005050CE">
        <w:t>Релативна</w:t>
      </w:r>
      <w:r w:rsidRPr="005050CE">
        <w:rPr>
          <w:lang w:val="sr-Cyrl-CS"/>
        </w:rPr>
        <w:t xml:space="preserve"> </w:t>
      </w:r>
      <w:r w:rsidRPr="005050CE">
        <w:t>влага</w:t>
      </w:r>
      <w:r w:rsidRPr="005050CE">
        <w:rPr>
          <w:lang w:val="sr-Cyrl-CS"/>
        </w:rPr>
        <w:t xml:space="preserve"> </w:t>
      </w:r>
      <w:r w:rsidRPr="005050CE">
        <w:t>ваздуха</w:t>
      </w:r>
      <w:bookmarkEnd w:id="112"/>
      <w:bookmarkEnd w:id="113"/>
      <w:bookmarkEnd w:id="114"/>
      <w:bookmarkEnd w:id="115"/>
      <w:bookmarkEnd w:id="116"/>
      <w:bookmarkEnd w:id="117"/>
    </w:p>
    <w:p w:rsidR="005050CE" w:rsidRPr="005050CE" w:rsidRDefault="005050CE" w:rsidP="005050CE">
      <w:pPr>
        <w:rPr>
          <w:rFonts w:eastAsia="Times New Roman" w:cs="Times New Roman"/>
          <w:szCs w:val="24"/>
          <w:lang w:val="sr-Cyrl-CS"/>
        </w:rPr>
      </w:pPr>
    </w:p>
    <w:p w:rsidR="005050CE" w:rsidRPr="005050CE" w:rsidRDefault="005050CE" w:rsidP="005050CE">
      <w:pPr>
        <w:rPr>
          <w:rFonts w:eastAsia="Times New Roman" w:cs="Times New Roman"/>
          <w:szCs w:val="24"/>
        </w:rPr>
      </w:pPr>
      <w:r w:rsidRPr="005050CE">
        <w:rPr>
          <w:rFonts w:eastAsia="Times New Roman" w:cs="Times New Roman"/>
          <w:szCs w:val="24"/>
        </w:rPr>
        <w:t>Степен засићености ваздуха воденом паром</w:t>
      </w:r>
    </w:p>
    <w:tbl>
      <w:tblPr>
        <w:tblW w:w="5000" w:type="pct"/>
        <w:tblLook w:val="04A0"/>
      </w:tblPr>
      <w:tblGrid>
        <w:gridCol w:w="2462"/>
        <w:gridCol w:w="783"/>
        <w:gridCol w:w="783"/>
        <w:gridCol w:w="783"/>
        <w:gridCol w:w="783"/>
        <w:gridCol w:w="782"/>
        <w:gridCol w:w="782"/>
        <w:gridCol w:w="782"/>
        <w:gridCol w:w="782"/>
        <w:gridCol w:w="828"/>
        <w:gridCol w:w="782"/>
        <w:gridCol w:w="782"/>
        <w:gridCol w:w="782"/>
        <w:gridCol w:w="2279"/>
      </w:tblGrid>
      <w:tr w:rsidR="005050CE" w:rsidRPr="005050CE" w:rsidTr="005050CE">
        <w:trPr>
          <w:trHeight w:val="300"/>
        </w:trPr>
        <w:tc>
          <w:tcPr>
            <w:tcW w:w="5000" w:type="pct"/>
            <w:gridSpan w:val="1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050CE" w:rsidRPr="005050CE" w:rsidRDefault="005050CE" w:rsidP="005050CE">
            <w:pPr>
              <w:jc w:val="center"/>
              <w:rPr>
                <w:rFonts w:eastAsia="Times New Roman" w:cs="Times New Roman"/>
                <w:b/>
                <w:bCs/>
                <w:color w:val="000000"/>
                <w:sz w:val="22"/>
              </w:rPr>
            </w:pPr>
            <w:r w:rsidRPr="005050CE">
              <w:rPr>
                <w:rFonts w:eastAsia="Times New Roman" w:cs="Times New Roman"/>
                <w:b/>
                <w:bCs/>
                <w:color w:val="000000"/>
                <w:sz w:val="22"/>
              </w:rPr>
              <w:t>Релативна влага %</w:t>
            </w:r>
          </w:p>
        </w:tc>
      </w:tr>
      <w:tr w:rsidR="005050CE" w:rsidRPr="005050CE" w:rsidTr="005050CE">
        <w:trPr>
          <w:trHeight w:val="300"/>
        </w:trPr>
        <w:tc>
          <w:tcPr>
            <w:tcW w:w="868"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период/месец</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јан</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феб</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мар</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апр</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мај</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јун</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јул</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авг</w:t>
            </w:r>
          </w:p>
        </w:tc>
        <w:tc>
          <w:tcPr>
            <w:tcW w:w="292"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септ</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окт</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нов</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дец</w:t>
            </w:r>
          </w:p>
        </w:tc>
        <w:tc>
          <w:tcPr>
            <w:tcW w:w="808"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Просек</w:t>
            </w:r>
          </w:p>
        </w:tc>
      </w:tr>
      <w:tr w:rsidR="005050CE" w:rsidRPr="005050CE" w:rsidTr="005050CE">
        <w:trPr>
          <w:trHeight w:val="300"/>
        </w:trPr>
        <w:tc>
          <w:tcPr>
            <w:tcW w:w="868"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1980-90</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86.0</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83.0</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83.0</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81.0</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82.0</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80.0</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81.0</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81.0</w:t>
            </w:r>
          </w:p>
        </w:tc>
        <w:tc>
          <w:tcPr>
            <w:tcW w:w="292"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83.0</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84.0</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89.0</w:t>
            </w:r>
          </w:p>
        </w:tc>
        <w:tc>
          <w:tcPr>
            <w:tcW w:w="276"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87.0</w:t>
            </w:r>
          </w:p>
        </w:tc>
        <w:tc>
          <w:tcPr>
            <w:tcW w:w="808"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83.0</w:t>
            </w:r>
          </w:p>
        </w:tc>
      </w:tr>
      <w:tr w:rsidR="005050CE" w:rsidRPr="005050CE" w:rsidTr="005050CE">
        <w:trPr>
          <w:trHeight w:val="315"/>
        </w:trPr>
        <w:tc>
          <w:tcPr>
            <w:tcW w:w="868" w:type="pct"/>
            <w:tcBorders>
              <w:top w:val="nil"/>
              <w:left w:val="single" w:sz="8" w:space="0" w:color="auto"/>
              <w:bottom w:val="single" w:sz="8"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2015-20</w:t>
            </w:r>
          </w:p>
        </w:tc>
        <w:tc>
          <w:tcPr>
            <w:tcW w:w="276"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89.0</w:t>
            </w:r>
          </w:p>
        </w:tc>
        <w:tc>
          <w:tcPr>
            <w:tcW w:w="276"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85.0</w:t>
            </w:r>
          </w:p>
        </w:tc>
        <w:tc>
          <w:tcPr>
            <w:tcW w:w="276"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83.0</w:t>
            </w:r>
          </w:p>
        </w:tc>
        <w:tc>
          <w:tcPr>
            <w:tcW w:w="276"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75.0</w:t>
            </w:r>
          </w:p>
        </w:tc>
        <w:tc>
          <w:tcPr>
            <w:tcW w:w="276"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82.0</w:t>
            </w:r>
          </w:p>
        </w:tc>
        <w:tc>
          <w:tcPr>
            <w:tcW w:w="276"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82.0</w:t>
            </w:r>
          </w:p>
        </w:tc>
        <w:tc>
          <w:tcPr>
            <w:tcW w:w="276"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80.0</w:t>
            </w:r>
          </w:p>
        </w:tc>
        <w:tc>
          <w:tcPr>
            <w:tcW w:w="276"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79.0</w:t>
            </w:r>
          </w:p>
        </w:tc>
        <w:tc>
          <w:tcPr>
            <w:tcW w:w="292"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81.0</w:t>
            </w:r>
          </w:p>
        </w:tc>
        <w:tc>
          <w:tcPr>
            <w:tcW w:w="276"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84.0</w:t>
            </w:r>
          </w:p>
        </w:tc>
        <w:tc>
          <w:tcPr>
            <w:tcW w:w="276"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86.0</w:t>
            </w:r>
          </w:p>
        </w:tc>
        <w:tc>
          <w:tcPr>
            <w:tcW w:w="276"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89.0</w:t>
            </w:r>
          </w:p>
        </w:tc>
        <w:tc>
          <w:tcPr>
            <w:tcW w:w="808" w:type="pct"/>
            <w:tcBorders>
              <w:top w:val="nil"/>
              <w:left w:val="nil"/>
              <w:bottom w:val="single" w:sz="8"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82.9</w:t>
            </w:r>
          </w:p>
        </w:tc>
      </w:tr>
    </w:tbl>
    <w:p w:rsidR="005050CE" w:rsidRPr="005050CE" w:rsidRDefault="005050CE" w:rsidP="005050CE">
      <w:pPr>
        <w:rPr>
          <w:rFonts w:eastAsia="Times New Roman" w:cs="Times New Roman"/>
          <w:szCs w:val="24"/>
        </w:rPr>
      </w:pPr>
    </w:p>
    <w:p w:rsidR="005050CE" w:rsidRPr="005050CE" w:rsidRDefault="005050CE" w:rsidP="00721FAB">
      <w:pPr>
        <w:ind w:firstLine="720"/>
        <w:rPr>
          <w:rFonts w:eastAsia="Times New Roman" w:cs="Times New Roman"/>
          <w:szCs w:val="24"/>
        </w:rPr>
      </w:pPr>
      <w:r w:rsidRPr="005050CE">
        <w:rPr>
          <w:rFonts w:eastAsia="Times New Roman" w:cs="Times New Roman"/>
          <w:szCs w:val="24"/>
        </w:rPr>
        <w:t>Степен засићености ваздуха воденом паром, између осталог, утиче на развитак биљног света и плодоношење, јер уколико је ваздух влажнији у толико је транспирација биљака мања и обратно. У континенталним пределима постоји паралела између дневних токова темературе ваздуха и количине водене паре у ваздуху, а лети под утицајем конвекције и турбуленције долази до смањења те количине у доба највиших дневних температура.</w:t>
      </w:r>
    </w:p>
    <w:p w:rsidR="005050CE" w:rsidRPr="005050CE" w:rsidRDefault="005050CE" w:rsidP="009E2D07">
      <w:pPr>
        <w:pStyle w:val="kb3"/>
      </w:pPr>
      <w:bookmarkStart w:id="118" w:name="_Toc129623297"/>
      <w:bookmarkStart w:id="119" w:name="_Toc129623713"/>
      <w:bookmarkStart w:id="120" w:name="_Toc129629110"/>
      <w:bookmarkStart w:id="121" w:name="_Toc442091092"/>
      <w:bookmarkStart w:id="122" w:name="_Toc3468574"/>
      <w:bookmarkStart w:id="123" w:name="_Toc66340415"/>
      <w:r w:rsidRPr="005050CE">
        <w:t>2.3.4. Облачност</w:t>
      </w:r>
      <w:bookmarkEnd w:id="118"/>
      <w:bookmarkEnd w:id="119"/>
      <w:bookmarkEnd w:id="120"/>
      <w:bookmarkEnd w:id="121"/>
      <w:bookmarkEnd w:id="122"/>
      <w:bookmarkEnd w:id="123"/>
    </w:p>
    <w:p w:rsidR="005050CE" w:rsidRPr="005050CE" w:rsidRDefault="005050CE" w:rsidP="005050CE">
      <w:pPr>
        <w:rPr>
          <w:rFonts w:eastAsia="Times New Roman" w:cs="Times New Roman"/>
          <w:szCs w:val="24"/>
        </w:rPr>
      </w:pPr>
    </w:p>
    <w:p w:rsidR="00721FAB" w:rsidRPr="00721FAB" w:rsidRDefault="00721FAB" w:rsidP="00721FAB">
      <w:pPr>
        <w:ind w:firstLine="720"/>
        <w:rPr>
          <w:rFonts w:eastAsia="Times New Roman" w:cs="Times New Roman"/>
          <w:szCs w:val="24"/>
        </w:rPr>
      </w:pPr>
      <w:r w:rsidRPr="00721FAB">
        <w:rPr>
          <w:rFonts w:eastAsia="Times New Roman" w:cs="Times New Roman"/>
          <w:szCs w:val="24"/>
        </w:rPr>
        <w:t>Просечна годишња вредност облачности за наведени период од 10 година износи 5,8 а за вегетациони период износи 5,1. Најмања облачност у просеку је у августу месецу и износи 3,8, а највећа у децембру са 7,0.</w:t>
      </w:r>
    </w:p>
    <w:p w:rsidR="005050CE" w:rsidRPr="005050CE" w:rsidRDefault="005050CE" w:rsidP="005050CE">
      <w:pPr>
        <w:rPr>
          <w:rFonts w:eastAsia="Times New Roman" w:cs="Times New Roman"/>
          <w:szCs w:val="24"/>
        </w:rPr>
      </w:pPr>
    </w:p>
    <w:p w:rsidR="005050CE" w:rsidRPr="005050CE" w:rsidRDefault="005050CE" w:rsidP="009E2D07">
      <w:pPr>
        <w:pStyle w:val="kb3"/>
      </w:pPr>
      <w:bookmarkStart w:id="124" w:name="_Toc3468575"/>
      <w:bookmarkStart w:id="125" w:name="_Toc66340416"/>
      <w:r w:rsidRPr="005050CE">
        <w:t>2.3.5. Ваздушна кретања (ветрови)</w:t>
      </w:r>
      <w:bookmarkEnd w:id="124"/>
      <w:bookmarkEnd w:id="125"/>
    </w:p>
    <w:p w:rsidR="005050CE" w:rsidRPr="005050CE" w:rsidRDefault="005050CE" w:rsidP="005050CE">
      <w:pPr>
        <w:rPr>
          <w:rFonts w:eastAsia="Times New Roman" w:cs="Times New Roman"/>
          <w:szCs w:val="24"/>
        </w:rPr>
      </w:pPr>
    </w:p>
    <w:p w:rsidR="005050CE" w:rsidRPr="005050CE" w:rsidRDefault="005050CE" w:rsidP="005050CE">
      <w:pPr>
        <w:rPr>
          <w:rFonts w:eastAsia="Times New Roman" w:cs="Times New Roman"/>
          <w:szCs w:val="24"/>
        </w:rPr>
      </w:pPr>
      <w:r w:rsidRPr="005050CE">
        <w:rPr>
          <w:rFonts w:eastAsia="Times New Roman" w:cs="Times New Roman"/>
          <w:szCs w:val="24"/>
        </w:rPr>
        <w:t xml:space="preserve">Релативне честине ветра по правцима и тишине у </w:t>
      </w:r>
      <w:r w:rsidRPr="005050CE">
        <w:rPr>
          <w:rFonts w:ascii="Arial" w:hAnsi="Arial" w:cs="Arial"/>
          <w:color w:val="3C4043"/>
          <w:sz w:val="21"/>
          <w:szCs w:val="21"/>
          <w:shd w:val="clear" w:color="auto" w:fill="FFFFFF"/>
        </w:rPr>
        <w:t>‰</w:t>
      </w:r>
      <w:r w:rsidRPr="005050CE">
        <w:rPr>
          <w:rFonts w:eastAsia="Times New Roman" w:cs="Times New Roman"/>
          <w:szCs w:val="24"/>
        </w:rPr>
        <w:t xml:space="preserve"> и средње брзине ветра у m/s 1981. - 2010. год.</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tblPr>
      <w:tblGrid>
        <w:gridCol w:w="3097"/>
        <w:gridCol w:w="556"/>
        <w:gridCol w:w="757"/>
        <w:gridCol w:w="497"/>
        <w:gridCol w:w="715"/>
        <w:gridCol w:w="467"/>
        <w:gridCol w:w="657"/>
        <w:gridCol w:w="439"/>
        <w:gridCol w:w="637"/>
        <w:gridCol w:w="467"/>
        <w:gridCol w:w="754"/>
        <w:gridCol w:w="556"/>
        <w:gridCol w:w="894"/>
        <w:gridCol w:w="467"/>
        <w:gridCol w:w="953"/>
        <w:gridCol w:w="615"/>
        <w:gridCol w:w="874"/>
        <w:gridCol w:w="567"/>
      </w:tblGrid>
      <w:tr w:rsidR="005050CE" w:rsidRPr="005050CE" w:rsidTr="005050CE">
        <w:trPr>
          <w:tblHeader/>
          <w:jc w:val="center"/>
        </w:trPr>
        <w:tc>
          <w:tcPr>
            <w:tcW w:w="1109" w:type="pct"/>
            <w:shd w:val="clear" w:color="auto" w:fill="auto"/>
            <w:vAlign w:val="center"/>
            <w:hideMark/>
          </w:tcPr>
          <w:p w:rsidR="005050CE" w:rsidRPr="005050CE" w:rsidRDefault="005050CE" w:rsidP="005050CE">
            <w:pPr>
              <w:jc w:val="left"/>
              <w:rPr>
                <w:rFonts w:eastAsia="Times New Roman" w:cs="Times New Roman"/>
                <w:szCs w:val="24"/>
              </w:rPr>
            </w:pPr>
            <w:r w:rsidRPr="005050CE">
              <w:rPr>
                <w:rFonts w:eastAsia="Times New Roman" w:cs="Times New Roman"/>
                <w:szCs w:val="24"/>
              </w:rPr>
              <w:t> </w:t>
            </w:r>
          </w:p>
        </w:tc>
        <w:tc>
          <w:tcPr>
            <w:tcW w:w="199"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N</w:t>
            </w:r>
          </w:p>
        </w:tc>
        <w:tc>
          <w:tcPr>
            <w:tcW w:w="271"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NNE</w:t>
            </w:r>
          </w:p>
        </w:tc>
        <w:tc>
          <w:tcPr>
            <w:tcW w:w="178"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NE</w:t>
            </w:r>
          </w:p>
        </w:tc>
        <w:tc>
          <w:tcPr>
            <w:tcW w:w="256"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ENE</w:t>
            </w:r>
          </w:p>
        </w:tc>
        <w:tc>
          <w:tcPr>
            <w:tcW w:w="167"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E</w:t>
            </w:r>
          </w:p>
        </w:tc>
        <w:tc>
          <w:tcPr>
            <w:tcW w:w="235"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ESE</w:t>
            </w:r>
          </w:p>
        </w:tc>
        <w:tc>
          <w:tcPr>
            <w:tcW w:w="157"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SE</w:t>
            </w:r>
          </w:p>
        </w:tc>
        <w:tc>
          <w:tcPr>
            <w:tcW w:w="228"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SSE</w:t>
            </w:r>
          </w:p>
        </w:tc>
        <w:tc>
          <w:tcPr>
            <w:tcW w:w="167"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S</w:t>
            </w:r>
          </w:p>
        </w:tc>
        <w:tc>
          <w:tcPr>
            <w:tcW w:w="270"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SSW</w:t>
            </w:r>
          </w:p>
        </w:tc>
        <w:tc>
          <w:tcPr>
            <w:tcW w:w="199"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SW</w:t>
            </w:r>
          </w:p>
        </w:tc>
        <w:tc>
          <w:tcPr>
            <w:tcW w:w="320"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WSW</w:t>
            </w:r>
          </w:p>
        </w:tc>
        <w:tc>
          <w:tcPr>
            <w:tcW w:w="167"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W</w:t>
            </w:r>
          </w:p>
        </w:tc>
        <w:tc>
          <w:tcPr>
            <w:tcW w:w="341"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WNW</w:t>
            </w:r>
          </w:p>
        </w:tc>
        <w:tc>
          <w:tcPr>
            <w:tcW w:w="220"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NW</w:t>
            </w:r>
          </w:p>
        </w:tc>
        <w:tc>
          <w:tcPr>
            <w:tcW w:w="313"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NNW</w:t>
            </w:r>
          </w:p>
        </w:tc>
        <w:tc>
          <w:tcPr>
            <w:tcW w:w="203"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C</w:t>
            </w:r>
          </w:p>
        </w:tc>
      </w:tr>
      <w:tr w:rsidR="005050CE" w:rsidRPr="005050CE" w:rsidTr="005050CE">
        <w:trPr>
          <w:jc w:val="center"/>
        </w:trPr>
        <w:tc>
          <w:tcPr>
            <w:tcW w:w="1109" w:type="pct"/>
            <w:shd w:val="clear" w:color="auto" w:fill="auto"/>
            <w:vAlign w:val="center"/>
            <w:hideMark/>
          </w:tcPr>
          <w:p w:rsidR="005050CE" w:rsidRPr="005050CE" w:rsidRDefault="005050CE" w:rsidP="005050CE">
            <w:pPr>
              <w:jc w:val="left"/>
              <w:rPr>
                <w:rFonts w:eastAsia="Times New Roman" w:cs="Times New Roman"/>
                <w:szCs w:val="24"/>
              </w:rPr>
            </w:pPr>
            <w:r w:rsidRPr="005050CE">
              <w:rPr>
                <w:rFonts w:eastAsia="Times New Roman" w:cs="Times New Roman"/>
                <w:szCs w:val="24"/>
              </w:rPr>
              <w:t xml:space="preserve">  рел.честине( ‰)</w:t>
            </w:r>
          </w:p>
        </w:tc>
        <w:tc>
          <w:tcPr>
            <w:tcW w:w="199"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110</w:t>
            </w:r>
          </w:p>
        </w:tc>
        <w:tc>
          <w:tcPr>
            <w:tcW w:w="271"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39</w:t>
            </w:r>
          </w:p>
        </w:tc>
        <w:tc>
          <w:tcPr>
            <w:tcW w:w="178"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81</w:t>
            </w:r>
          </w:p>
        </w:tc>
        <w:tc>
          <w:tcPr>
            <w:tcW w:w="256"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33</w:t>
            </w:r>
          </w:p>
        </w:tc>
        <w:tc>
          <w:tcPr>
            <w:tcW w:w="167"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32</w:t>
            </w:r>
          </w:p>
        </w:tc>
        <w:tc>
          <w:tcPr>
            <w:tcW w:w="235"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12</w:t>
            </w:r>
          </w:p>
        </w:tc>
        <w:tc>
          <w:tcPr>
            <w:tcW w:w="157"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28</w:t>
            </w:r>
          </w:p>
        </w:tc>
        <w:tc>
          <w:tcPr>
            <w:tcW w:w="228"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15</w:t>
            </w:r>
          </w:p>
        </w:tc>
        <w:tc>
          <w:tcPr>
            <w:tcW w:w="167"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38</w:t>
            </w:r>
          </w:p>
        </w:tc>
        <w:tc>
          <w:tcPr>
            <w:tcW w:w="270"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92</w:t>
            </w:r>
          </w:p>
        </w:tc>
        <w:tc>
          <w:tcPr>
            <w:tcW w:w="199"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271</w:t>
            </w:r>
          </w:p>
        </w:tc>
        <w:tc>
          <w:tcPr>
            <w:tcW w:w="320"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35</w:t>
            </w:r>
          </w:p>
        </w:tc>
        <w:tc>
          <w:tcPr>
            <w:tcW w:w="167"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14</w:t>
            </w:r>
          </w:p>
        </w:tc>
        <w:tc>
          <w:tcPr>
            <w:tcW w:w="341"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8</w:t>
            </w:r>
          </w:p>
        </w:tc>
        <w:tc>
          <w:tcPr>
            <w:tcW w:w="220"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29</w:t>
            </w:r>
          </w:p>
        </w:tc>
        <w:tc>
          <w:tcPr>
            <w:tcW w:w="313"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52</w:t>
            </w:r>
          </w:p>
        </w:tc>
        <w:tc>
          <w:tcPr>
            <w:tcW w:w="203" w:type="pct"/>
            <w:shd w:val="clear" w:color="auto" w:fill="auto"/>
            <w:vAlign w:val="center"/>
            <w:hideMark/>
          </w:tcPr>
          <w:p w:rsidR="005050CE" w:rsidRPr="005050CE" w:rsidRDefault="005050CE" w:rsidP="005050CE">
            <w:pPr>
              <w:jc w:val="right"/>
              <w:rPr>
                <w:rFonts w:eastAsia="Times New Roman" w:cs="Times New Roman"/>
                <w:szCs w:val="24"/>
              </w:rPr>
            </w:pPr>
            <w:r w:rsidRPr="005050CE">
              <w:rPr>
                <w:rFonts w:eastAsia="Times New Roman" w:cs="Times New Roman"/>
                <w:szCs w:val="24"/>
              </w:rPr>
              <w:t>111</w:t>
            </w:r>
          </w:p>
        </w:tc>
      </w:tr>
      <w:tr w:rsidR="005050CE" w:rsidRPr="005050CE" w:rsidTr="005050CE">
        <w:trPr>
          <w:jc w:val="center"/>
        </w:trPr>
        <w:tc>
          <w:tcPr>
            <w:tcW w:w="1109" w:type="pct"/>
            <w:shd w:val="clear" w:color="auto" w:fill="auto"/>
            <w:vAlign w:val="center"/>
            <w:hideMark/>
          </w:tcPr>
          <w:p w:rsidR="005050CE" w:rsidRPr="005050CE" w:rsidRDefault="005050CE" w:rsidP="005050CE">
            <w:pPr>
              <w:jc w:val="left"/>
              <w:rPr>
                <w:rFonts w:eastAsia="Times New Roman" w:cs="Times New Roman"/>
                <w:szCs w:val="24"/>
              </w:rPr>
            </w:pPr>
            <w:r w:rsidRPr="005050CE">
              <w:rPr>
                <w:rFonts w:eastAsia="Times New Roman" w:cs="Times New Roman"/>
                <w:szCs w:val="24"/>
              </w:rPr>
              <w:t xml:space="preserve">  средње брзине (m/s)</w:t>
            </w:r>
          </w:p>
        </w:tc>
        <w:tc>
          <w:tcPr>
            <w:tcW w:w="199"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1,9</w:t>
            </w:r>
          </w:p>
        </w:tc>
        <w:tc>
          <w:tcPr>
            <w:tcW w:w="271"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1,5</w:t>
            </w:r>
          </w:p>
        </w:tc>
        <w:tc>
          <w:tcPr>
            <w:tcW w:w="178"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1,5</w:t>
            </w:r>
          </w:p>
        </w:tc>
        <w:tc>
          <w:tcPr>
            <w:tcW w:w="256"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1,7</w:t>
            </w:r>
          </w:p>
        </w:tc>
        <w:tc>
          <w:tcPr>
            <w:tcW w:w="167"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1,7</w:t>
            </w:r>
          </w:p>
        </w:tc>
        <w:tc>
          <w:tcPr>
            <w:tcW w:w="235"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1,9</w:t>
            </w:r>
          </w:p>
        </w:tc>
        <w:tc>
          <w:tcPr>
            <w:tcW w:w="157"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2</w:t>
            </w:r>
          </w:p>
        </w:tc>
        <w:tc>
          <w:tcPr>
            <w:tcW w:w="228"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2,2</w:t>
            </w:r>
          </w:p>
        </w:tc>
        <w:tc>
          <w:tcPr>
            <w:tcW w:w="167"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3,7</w:t>
            </w:r>
          </w:p>
        </w:tc>
        <w:tc>
          <w:tcPr>
            <w:tcW w:w="270"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4</w:t>
            </w:r>
          </w:p>
        </w:tc>
        <w:tc>
          <w:tcPr>
            <w:tcW w:w="199"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2,9</w:t>
            </w:r>
          </w:p>
        </w:tc>
        <w:tc>
          <w:tcPr>
            <w:tcW w:w="320"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2,3</w:t>
            </w:r>
          </w:p>
        </w:tc>
        <w:tc>
          <w:tcPr>
            <w:tcW w:w="167"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1,7</w:t>
            </w:r>
          </w:p>
        </w:tc>
        <w:tc>
          <w:tcPr>
            <w:tcW w:w="341"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1,5</w:t>
            </w:r>
          </w:p>
        </w:tc>
        <w:tc>
          <w:tcPr>
            <w:tcW w:w="220"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1,5</w:t>
            </w:r>
          </w:p>
        </w:tc>
        <w:tc>
          <w:tcPr>
            <w:tcW w:w="313" w:type="pct"/>
            <w:shd w:val="clear" w:color="auto" w:fill="auto"/>
            <w:vAlign w:val="center"/>
            <w:hideMark/>
          </w:tcPr>
          <w:p w:rsidR="005050CE" w:rsidRPr="005050CE" w:rsidRDefault="005050CE" w:rsidP="005050CE">
            <w:pPr>
              <w:jc w:val="center"/>
              <w:rPr>
                <w:rFonts w:eastAsia="Times New Roman" w:cs="Times New Roman"/>
                <w:szCs w:val="24"/>
              </w:rPr>
            </w:pPr>
            <w:r w:rsidRPr="005050CE">
              <w:rPr>
                <w:rFonts w:eastAsia="Times New Roman" w:cs="Times New Roman"/>
                <w:szCs w:val="24"/>
              </w:rPr>
              <w:t>1,7</w:t>
            </w:r>
          </w:p>
        </w:tc>
        <w:tc>
          <w:tcPr>
            <w:tcW w:w="203" w:type="pct"/>
            <w:shd w:val="clear" w:color="auto" w:fill="auto"/>
            <w:vAlign w:val="center"/>
            <w:hideMark/>
          </w:tcPr>
          <w:p w:rsidR="005050CE" w:rsidRPr="005050CE" w:rsidRDefault="005050CE" w:rsidP="005050CE">
            <w:pPr>
              <w:jc w:val="right"/>
              <w:rPr>
                <w:rFonts w:eastAsia="Times New Roman" w:cs="Times New Roman"/>
                <w:szCs w:val="24"/>
              </w:rPr>
            </w:pPr>
          </w:p>
        </w:tc>
      </w:tr>
      <w:tr w:rsidR="005050CE" w:rsidRPr="005050CE" w:rsidTr="005050CE">
        <w:trPr>
          <w:jc w:val="center"/>
        </w:trPr>
        <w:tc>
          <w:tcPr>
            <w:tcW w:w="1109" w:type="pct"/>
            <w:shd w:val="clear" w:color="auto" w:fill="auto"/>
            <w:vAlign w:val="center"/>
            <w:hideMark/>
          </w:tcPr>
          <w:p w:rsidR="005050CE" w:rsidRPr="005050CE" w:rsidRDefault="005050CE" w:rsidP="005050CE">
            <w:pPr>
              <w:jc w:val="left"/>
              <w:rPr>
                <w:rFonts w:eastAsia="Times New Roman" w:cs="Times New Roman"/>
                <w:szCs w:val="24"/>
              </w:rPr>
            </w:pPr>
          </w:p>
        </w:tc>
        <w:tc>
          <w:tcPr>
            <w:tcW w:w="199" w:type="pct"/>
            <w:shd w:val="clear" w:color="auto" w:fill="auto"/>
            <w:vAlign w:val="center"/>
            <w:hideMark/>
          </w:tcPr>
          <w:p w:rsidR="005050CE" w:rsidRPr="005050CE" w:rsidRDefault="005050CE" w:rsidP="005050CE">
            <w:pPr>
              <w:jc w:val="left"/>
              <w:rPr>
                <w:rFonts w:eastAsia="Times New Roman" w:cs="Times New Roman"/>
                <w:szCs w:val="24"/>
              </w:rPr>
            </w:pPr>
          </w:p>
        </w:tc>
        <w:tc>
          <w:tcPr>
            <w:tcW w:w="271" w:type="pct"/>
            <w:shd w:val="clear" w:color="auto" w:fill="auto"/>
            <w:vAlign w:val="center"/>
            <w:hideMark/>
          </w:tcPr>
          <w:p w:rsidR="005050CE" w:rsidRPr="005050CE" w:rsidRDefault="005050CE" w:rsidP="005050CE">
            <w:pPr>
              <w:jc w:val="left"/>
              <w:rPr>
                <w:rFonts w:eastAsia="Times New Roman" w:cs="Times New Roman"/>
                <w:szCs w:val="24"/>
              </w:rPr>
            </w:pPr>
          </w:p>
        </w:tc>
        <w:tc>
          <w:tcPr>
            <w:tcW w:w="178" w:type="pct"/>
            <w:shd w:val="clear" w:color="auto" w:fill="auto"/>
            <w:vAlign w:val="center"/>
            <w:hideMark/>
          </w:tcPr>
          <w:p w:rsidR="005050CE" w:rsidRPr="005050CE" w:rsidRDefault="005050CE" w:rsidP="005050CE">
            <w:pPr>
              <w:jc w:val="left"/>
              <w:rPr>
                <w:rFonts w:eastAsia="Times New Roman" w:cs="Times New Roman"/>
                <w:szCs w:val="24"/>
              </w:rPr>
            </w:pPr>
          </w:p>
        </w:tc>
        <w:tc>
          <w:tcPr>
            <w:tcW w:w="256" w:type="pct"/>
            <w:shd w:val="clear" w:color="auto" w:fill="auto"/>
            <w:vAlign w:val="center"/>
            <w:hideMark/>
          </w:tcPr>
          <w:p w:rsidR="005050CE" w:rsidRPr="005050CE" w:rsidRDefault="005050CE" w:rsidP="005050CE">
            <w:pPr>
              <w:jc w:val="left"/>
              <w:rPr>
                <w:rFonts w:eastAsia="Times New Roman" w:cs="Times New Roman"/>
                <w:szCs w:val="24"/>
              </w:rPr>
            </w:pPr>
          </w:p>
        </w:tc>
        <w:tc>
          <w:tcPr>
            <w:tcW w:w="167" w:type="pct"/>
            <w:shd w:val="clear" w:color="auto" w:fill="auto"/>
            <w:vAlign w:val="center"/>
            <w:hideMark/>
          </w:tcPr>
          <w:p w:rsidR="005050CE" w:rsidRPr="005050CE" w:rsidRDefault="005050CE" w:rsidP="005050CE">
            <w:pPr>
              <w:jc w:val="left"/>
              <w:rPr>
                <w:rFonts w:eastAsia="Times New Roman" w:cs="Times New Roman"/>
                <w:szCs w:val="24"/>
              </w:rPr>
            </w:pPr>
          </w:p>
        </w:tc>
        <w:tc>
          <w:tcPr>
            <w:tcW w:w="235" w:type="pct"/>
            <w:shd w:val="clear" w:color="auto" w:fill="auto"/>
            <w:vAlign w:val="center"/>
            <w:hideMark/>
          </w:tcPr>
          <w:p w:rsidR="005050CE" w:rsidRPr="005050CE" w:rsidRDefault="005050CE" w:rsidP="005050CE">
            <w:pPr>
              <w:jc w:val="left"/>
              <w:rPr>
                <w:rFonts w:eastAsia="Times New Roman" w:cs="Times New Roman"/>
                <w:szCs w:val="24"/>
              </w:rPr>
            </w:pPr>
          </w:p>
        </w:tc>
        <w:tc>
          <w:tcPr>
            <w:tcW w:w="157" w:type="pct"/>
            <w:shd w:val="clear" w:color="auto" w:fill="auto"/>
            <w:vAlign w:val="center"/>
            <w:hideMark/>
          </w:tcPr>
          <w:p w:rsidR="005050CE" w:rsidRPr="005050CE" w:rsidRDefault="005050CE" w:rsidP="005050CE">
            <w:pPr>
              <w:jc w:val="left"/>
              <w:rPr>
                <w:rFonts w:eastAsia="Times New Roman" w:cs="Times New Roman"/>
                <w:szCs w:val="24"/>
              </w:rPr>
            </w:pPr>
          </w:p>
        </w:tc>
        <w:tc>
          <w:tcPr>
            <w:tcW w:w="228" w:type="pct"/>
            <w:shd w:val="clear" w:color="auto" w:fill="auto"/>
            <w:vAlign w:val="center"/>
            <w:hideMark/>
          </w:tcPr>
          <w:p w:rsidR="005050CE" w:rsidRPr="005050CE" w:rsidRDefault="005050CE" w:rsidP="005050CE">
            <w:pPr>
              <w:jc w:val="left"/>
              <w:rPr>
                <w:rFonts w:eastAsia="Times New Roman" w:cs="Times New Roman"/>
                <w:szCs w:val="24"/>
              </w:rPr>
            </w:pPr>
          </w:p>
        </w:tc>
        <w:tc>
          <w:tcPr>
            <w:tcW w:w="167" w:type="pct"/>
            <w:shd w:val="clear" w:color="auto" w:fill="auto"/>
            <w:vAlign w:val="center"/>
            <w:hideMark/>
          </w:tcPr>
          <w:p w:rsidR="005050CE" w:rsidRPr="005050CE" w:rsidRDefault="005050CE" w:rsidP="005050CE">
            <w:pPr>
              <w:jc w:val="left"/>
              <w:rPr>
                <w:rFonts w:eastAsia="Times New Roman" w:cs="Times New Roman"/>
                <w:szCs w:val="24"/>
              </w:rPr>
            </w:pPr>
          </w:p>
        </w:tc>
        <w:tc>
          <w:tcPr>
            <w:tcW w:w="270" w:type="pct"/>
            <w:shd w:val="clear" w:color="auto" w:fill="auto"/>
            <w:vAlign w:val="center"/>
            <w:hideMark/>
          </w:tcPr>
          <w:p w:rsidR="005050CE" w:rsidRPr="005050CE" w:rsidRDefault="005050CE" w:rsidP="005050CE">
            <w:pPr>
              <w:jc w:val="left"/>
              <w:rPr>
                <w:rFonts w:eastAsia="Times New Roman" w:cs="Times New Roman"/>
                <w:szCs w:val="24"/>
              </w:rPr>
            </w:pPr>
          </w:p>
        </w:tc>
        <w:tc>
          <w:tcPr>
            <w:tcW w:w="199" w:type="pct"/>
            <w:shd w:val="clear" w:color="auto" w:fill="auto"/>
            <w:vAlign w:val="center"/>
            <w:hideMark/>
          </w:tcPr>
          <w:p w:rsidR="005050CE" w:rsidRPr="005050CE" w:rsidRDefault="005050CE" w:rsidP="005050CE">
            <w:pPr>
              <w:jc w:val="left"/>
              <w:rPr>
                <w:rFonts w:eastAsia="Times New Roman" w:cs="Times New Roman"/>
                <w:szCs w:val="24"/>
              </w:rPr>
            </w:pPr>
          </w:p>
        </w:tc>
        <w:tc>
          <w:tcPr>
            <w:tcW w:w="320" w:type="pct"/>
            <w:shd w:val="clear" w:color="auto" w:fill="auto"/>
            <w:vAlign w:val="center"/>
            <w:hideMark/>
          </w:tcPr>
          <w:p w:rsidR="005050CE" w:rsidRPr="005050CE" w:rsidRDefault="005050CE" w:rsidP="005050CE">
            <w:pPr>
              <w:jc w:val="left"/>
              <w:rPr>
                <w:rFonts w:eastAsia="Times New Roman" w:cs="Times New Roman"/>
                <w:szCs w:val="24"/>
              </w:rPr>
            </w:pPr>
          </w:p>
        </w:tc>
        <w:tc>
          <w:tcPr>
            <w:tcW w:w="167" w:type="pct"/>
            <w:shd w:val="clear" w:color="auto" w:fill="auto"/>
            <w:vAlign w:val="center"/>
            <w:hideMark/>
          </w:tcPr>
          <w:p w:rsidR="005050CE" w:rsidRPr="005050CE" w:rsidRDefault="005050CE" w:rsidP="005050CE">
            <w:pPr>
              <w:jc w:val="left"/>
              <w:rPr>
                <w:rFonts w:eastAsia="Times New Roman" w:cs="Times New Roman"/>
                <w:szCs w:val="24"/>
              </w:rPr>
            </w:pPr>
          </w:p>
        </w:tc>
        <w:tc>
          <w:tcPr>
            <w:tcW w:w="341" w:type="pct"/>
            <w:shd w:val="clear" w:color="auto" w:fill="auto"/>
            <w:vAlign w:val="center"/>
            <w:hideMark/>
          </w:tcPr>
          <w:p w:rsidR="005050CE" w:rsidRPr="005050CE" w:rsidRDefault="005050CE" w:rsidP="005050CE">
            <w:pPr>
              <w:jc w:val="left"/>
              <w:rPr>
                <w:rFonts w:eastAsia="Times New Roman" w:cs="Times New Roman"/>
                <w:szCs w:val="24"/>
              </w:rPr>
            </w:pPr>
          </w:p>
        </w:tc>
        <w:tc>
          <w:tcPr>
            <w:tcW w:w="220" w:type="pct"/>
            <w:shd w:val="clear" w:color="auto" w:fill="auto"/>
            <w:vAlign w:val="center"/>
            <w:hideMark/>
          </w:tcPr>
          <w:p w:rsidR="005050CE" w:rsidRPr="005050CE" w:rsidRDefault="005050CE" w:rsidP="005050CE">
            <w:pPr>
              <w:jc w:val="left"/>
              <w:rPr>
                <w:rFonts w:eastAsia="Times New Roman" w:cs="Times New Roman"/>
                <w:szCs w:val="24"/>
              </w:rPr>
            </w:pPr>
          </w:p>
        </w:tc>
        <w:tc>
          <w:tcPr>
            <w:tcW w:w="313" w:type="pct"/>
            <w:shd w:val="clear" w:color="auto" w:fill="auto"/>
            <w:vAlign w:val="center"/>
            <w:hideMark/>
          </w:tcPr>
          <w:p w:rsidR="005050CE" w:rsidRPr="005050CE" w:rsidRDefault="005050CE" w:rsidP="005050CE">
            <w:pPr>
              <w:jc w:val="left"/>
              <w:rPr>
                <w:rFonts w:eastAsia="Times New Roman" w:cs="Times New Roman"/>
                <w:szCs w:val="24"/>
              </w:rPr>
            </w:pPr>
          </w:p>
        </w:tc>
        <w:tc>
          <w:tcPr>
            <w:tcW w:w="203" w:type="pct"/>
            <w:shd w:val="clear" w:color="auto" w:fill="auto"/>
            <w:vAlign w:val="center"/>
            <w:hideMark/>
          </w:tcPr>
          <w:p w:rsidR="005050CE" w:rsidRPr="005050CE" w:rsidRDefault="005050CE" w:rsidP="005050CE">
            <w:pPr>
              <w:jc w:val="left"/>
              <w:rPr>
                <w:rFonts w:eastAsia="Times New Roman" w:cs="Times New Roman"/>
                <w:szCs w:val="24"/>
              </w:rPr>
            </w:pPr>
          </w:p>
        </w:tc>
      </w:tr>
    </w:tbl>
    <w:p w:rsidR="005050CE" w:rsidRPr="005050CE" w:rsidRDefault="005050CE" w:rsidP="005050CE">
      <w:pPr>
        <w:rPr>
          <w:rFonts w:eastAsia="Times New Roman" w:cs="Times New Roman"/>
          <w:szCs w:val="24"/>
        </w:rPr>
      </w:pPr>
    </w:p>
    <w:p w:rsidR="005050CE" w:rsidRPr="005050CE" w:rsidRDefault="005050CE" w:rsidP="005050CE">
      <w:pPr>
        <w:rPr>
          <w:rFonts w:eastAsia="Times New Roman" w:cs="Times New Roman"/>
          <w:szCs w:val="24"/>
        </w:rPr>
      </w:pPr>
      <w:r w:rsidRPr="005050CE">
        <w:rPr>
          <w:rFonts w:eastAsia="Times New Roman" w:cs="Times New Roman"/>
          <w:szCs w:val="24"/>
        </w:rPr>
        <w:t>Подаци за период 2015.-2020. год.</w:t>
      </w:r>
    </w:p>
    <w:tbl>
      <w:tblPr>
        <w:tblW w:w="4962" w:type="pct"/>
        <w:tblInd w:w="108" w:type="dxa"/>
        <w:tblLook w:val="04A0"/>
      </w:tblPr>
      <w:tblGrid>
        <w:gridCol w:w="2809"/>
        <w:gridCol w:w="827"/>
        <w:gridCol w:w="827"/>
        <w:gridCol w:w="827"/>
        <w:gridCol w:w="827"/>
        <w:gridCol w:w="827"/>
        <w:gridCol w:w="827"/>
        <w:gridCol w:w="605"/>
        <w:gridCol w:w="605"/>
        <w:gridCol w:w="827"/>
        <w:gridCol w:w="827"/>
        <w:gridCol w:w="827"/>
        <w:gridCol w:w="827"/>
        <w:gridCol w:w="1778"/>
      </w:tblGrid>
      <w:tr w:rsidR="005050CE" w:rsidRPr="005050CE" w:rsidTr="005050CE">
        <w:trPr>
          <w:trHeight w:val="300"/>
        </w:trPr>
        <w:tc>
          <w:tcPr>
            <w:tcW w:w="5000" w:type="pct"/>
            <w:gridSpan w:val="1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050CE" w:rsidRPr="005050CE" w:rsidRDefault="005050CE" w:rsidP="005050CE">
            <w:pPr>
              <w:jc w:val="center"/>
              <w:rPr>
                <w:rFonts w:eastAsia="Times New Roman" w:cs="Times New Roman"/>
                <w:b/>
                <w:bCs/>
                <w:color w:val="000000"/>
                <w:sz w:val="22"/>
              </w:rPr>
            </w:pPr>
            <w:r w:rsidRPr="005050CE">
              <w:rPr>
                <w:rFonts w:eastAsia="Times New Roman" w:cs="Times New Roman"/>
                <w:b/>
                <w:bCs/>
                <w:color w:val="000000"/>
                <w:sz w:val="22"/>
              </w:rPr>
              <w:t>Ветар</w:t>
            </w:r>
          </w:p>
        </w:tc>
      </w:tr>
      <w:tr w:rsidR="005050CE" w:rsidRPr="005050CE" w:rsidTr="005050CE">
        <w:trPr>
          <w:trHeight w:val="300"/>
        </w:trPr>
        <w:tc>
          <w:tcPr>
            <w:tcW w:w="998"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b/>
                <w:bCs/>
                <w:color w:val="000000"/>
                <w:sz w:val="22"/>
              </w:rPr>
            </w:pPr>
            <w:r w:rsidRPr="005050CE">
              <w:rPr>
                <w:rFonts w:eastAsia="Times New Roman" w:cs="Times New Roman"/>
                <w:b/>
                <w:bCs/>
                <w:color w:val="000000"/>
                <w:sz w:val="22"/>
              </w:rPr>
              <w:t> </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јан</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феб</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мар</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апр</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мај</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јун</w:t>
            </w:r>
          </w:p>
        </w:tc>
        <w:tc>
          <w:tcPr>
            <w:tcW w:w="21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јул</w:t>
            </w:r>
          </w:p>
        </w:tc>
        <w:tc>
          <w:tcPr>
            <w:tcW w:w="21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авг</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септ</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окт</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нов</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дец</w:t>
            </w:r>
          </w:p>
        </w:tc>
        <w:tc>
          <w:tcPr>
            <w:tcW w:w="632"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Просек/максим.</w:t>
            </w:r>
          </w:p>
        </w:tc>
      </w:tr>
      <w:tr w:rsidR="005050CE" w:rsidRPr="005050CE" w:rsidTr="005050CE">
        <w:trPr>
          <w:trHeight w:val="300"/>
        </w:trPr>
        <w:tc>
          <w:tcPr>
            <w:tcW w:w="998"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Просечна брзина m/s</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1.0</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1.1</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1.1</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1.1</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1.1</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0.9</w:t>
            </w:r>
          </w:p>
        </w:tc>
        <w:tc>
          <w:tcPr>
            <w:tcW w:w="21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0.8</w:t>
            </w:r>
          </w:p>
        </w:tc>
        <w:tc>
          <w:tcPr>
            <w:tcW w:w="21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0.7</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0.7</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0.6</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0.8</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0.9</w:t>
            </w:r>
          </w:p>
        </w:tc>
        <w:tc>
          <w:tcPr>
            <w:tcW w:w="632"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0.9</w:t>
            </w:r>
          </w:p>
        </w:tc>
      </w:tr>
      <w:tr w:rsidR="005050CE" w:rsidRPr="005050CE" w:rsidTr="005050CE">
        <w:trPr>
          <w:trHeight w:val="300"/>
        </w:trPr>
        <w:tc>
          <w:tcPr>
            <w:tcW w:w="998" w:type="pct"/>
            <w:tcBorders>
              <w:top w:val="nil"/>
              <w:left w:val="single" w:sz="8"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Доминантни правац</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WSW</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WSW</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WSW</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WSW</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WSW</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WSW</w:t>
            </w:r>
          </w:p>
        </w:tc>
        <w:tc>
          <w:tcPr>
            <w:tcW w:w="21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NE</w:t>
            </w:r>
          </w:p>
        </w:tc>
        <w:tc>
          <w:tcPr>
            <w:tcW w:w="215"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NE</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WSW</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WSW</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WSW</w:t>
            </w:r>
          </w:p>
        </w:tc>
        <w:tc>
          <w:tcPr>
            <w:tcW w:w="294" w:type="pct"/>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WSW</w:t>
            </w:r>
          </w:p>
        </w:tc>
        <w:tc>
          <w:tcPr>
            <w:tcW w:w="632" w:type="pct"/>
            <w:tcBorders>
              <w:top w:val="nil"/>
              <w:left w:val="nil"/>
              <w:bottom w:val="single" w:sz="4"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WSW</w:t>
            </w:r>
          </w:p>
        </w:tc>
      </w:tr>
      <w:tr w:rsidR="005050CE" w:rsidRPr="005050CE" w:rsidTr="005050CE">
        <w:trPr>
          <w:trHeight w:val="315"/>
        </w:trPr>
        <w:tc>
          <w:tcPr>
            <w:tcW w:w="998" w:type="pct"/>
            <w:tcBorders>
              <w:top w:val="nil"/>
              <w:left w:val="single" w:sz="8" w:space="0" w:color="auto"/>
              <w:bottom w:val="single" w:sz="8"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2"/>
              </w:rPr>
            </w:pPr>
            <w:r w:rsidRPr="005050CE">
              <w:rPr>
                <w:rFonts w:eastAsia="Times New Roman" w:cs="Times New Roman"/>
                <w:color w:val="000000"/>
                <w:sz w:val="22"/>
              </w:rPr>
              <w:t>Највиша брзина m/s</w:t>
            </w:r>
          </w:p>
        </w:tc>
        <w:tc>
          <w:tcPr>
            <w:tcW w:w="294"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18.3</w:t>
            </w:r>
          </w:p>
        </w:tc>
        <w:tc>
          <w:tcPr>
            <w:tcW w:w="294"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18.3</w:t>
            </w:r>
          </w:p>
        </w:tc>
        <w:tc>
          <w:tcPr>
            <w:tcW w:w="294"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17.9</w:t>
            </w:r>
          </w:p>
        </w:tc>
        <w:tc>
          <w:tcPr>
            <w:tcW w:w="294"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15.2</w:t>
            </w:r>
          </w:p>
        </w:tc>
        <w:tc>
          <w:tcPr>
            <w:tcW w:w="294"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14.8</w:t>
            </w:r>
          </w:p>
        </w:tc>
        <w:tc>
          <w:tcPr>
            <w:tcW w:w="294"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15.6</w:t>
            </w:r>
          </w:p>
        </w:tc>
        <w:tc>
          <w:tcPr>
            <w:tcW w:w="215"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11.6</w:t>
            </w:r>
          </w:p>
        </w:tc>
        <w:tc>
          <w:tcPr>
            <w:tcW w:w="215"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15.2</w:t>
            </w:r>
          </w:p>
        </w:tc>
        <w:tc>
          <w:tcPr>
            <w:tcW w:w="294"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17.4</w:t>
            </w:r>
          </w:p>
        </w:tc>
        <w:tc>
          <w:tcPr>
            <w:tcW w:w="294"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21.0</w:t>
            </w:r>
          </w:p>
        </w:tc>
        <w:tc>
          <w:tcPr>
            <w:tcW w:w="294"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17.4</w:t>
            </w:r>
          </w:p>
        </w:tc>
        <w:tc>
          <w:tcPr>
            <w:tcW w:w="294" w:type="pct"/>
            <w:tcBorders>
              <w:top w:val="nil"/>
              <w:left w:val="nil"/>
              <w:bottom w:val="single" w:sz="8" w:space="0" w:color="auto"/>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17.9</w:t>
            </w:r>
          </w:p>
        </w:tc>
        <w:tc>
          <w:tcPr>
            <w:tcW w:w="632" w:type="pct"/>
            <w:tcBorders>
              <w:top w:val="nil"/>
              <w:left w:val="nil"/>
              <w:bottom w:val="single" w:sz="8" w:space="0" w:color="auto"/>
              <w:right w:val="single" w:sz="8"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21.0</w:t>
            </w:r>
          </w:p>
        </w:tc>
      </w:tr>
    </w:tbl>
    <w:p w:rsidR="005050CE" w:rsidRPr="005050CE" w:rsidRDefault="005050CE" w:rsidP="005050CE">
      <w:pPr>
        <w:rPr>
          <w:rFonts w:eastAsia="Times New Roman" w:cs="Times New Roman"/>
          <w:szCs w:val="24"/>
        </w:rPr>
      </w:pPr>
    </w:p>
    <w:p w:rsidR="005050CE" w:rsidRDefault="005050CE" w:rsidP="00721FAB">
      <w:pPr>
        <w:ind w:firstLine="720"/>
        <w:rPr>
          <w:rFonts w:eastAsia="Times New Roman" w:cs="Times New Roman"/>
          <w:szCs w:val="24"/>
        </w:rPr>
      </w:pPr>
      <w:r w:rsidRPr="005050CE">
        <w:rPr>
          <w:rFonts w:eastAsia="Times New Roman" w:cs="Times New Roman"/>
          <w:szCs w:val="24"/>
        </w:rPr>
        <w:t>Кретања ваздуха су врло важни чиниоци поднебља јер је значајна јачина овог кретања, односно брзина која је праћена испаравањем са површине воде, земљишта и вегетације с једне, а сушење тла и биљног покривача, с друге стране.</w:t>
      </w:r>
    </w:p>
    <w:p w:rsidR="00721FAB" w:rsidRDefault="00721FAB" w:rsidP="00721FAB">
      <w:pPr>
        <w:ind w:firstLine="720"/>
        <w:rPr>
          <w:rFonts w:eastAsia="Times New Roman" w:cs="Times New Roman"/>
          <w:szCs w:val="24"/>
        </w:rPr>
      </w:pPr>
    </w:p>
    <w:p w:rsidR="00721FAB" w:rsidRPr="005050CE" w:rsidRDefault="00721FAB" w:rsidP="00721FAB">
      <w:pPr>
        <w:ind w:firstLine="720"/>
        <w:rPr>
          <w:rFonts w:eastAsia="Times New Roman" w:cs="Times New Roman"/>
          <w:szCs w:val="24"/>
        </w:rPr>
      </w:pPr>
    </w:p>
    <w:p w:rsidR="005050CE" w:rsidRPr="005050CE" w:rsidRDefault="005050CE" w:rsidP="005050CE">
      <w:pPr>
        <w:rPr>
          <w:rFonts w:eastAsia="Times New Roman" w:cs="Times New Roman"/>
          <w:szCs w:val="24"/>
        </w:rPr>
      </w:pPr>
    </w:p>
    <w:p w:rsidR="005050CE" w:rsidRPr="005050CE" w:rsidRDefault="005050CE" w:rsidP="009E2D07">
      <w:pPr>
        <w:pStyle w:val="kb3"/>
      </w:pPr>
      <w:bookmarkStart w:id="126" w:name="_Toc66340417"/>
      <w:r w:rsidRPr="005050CE">
        <w:lastRenderedPageBreak/>
        <w:t>2.3.6. Закључак о клими</w:t>
      </w:r>
      <w:bookmarkEnd w:id="126"/>
    </w:p>
    <w:p w:rsidR="005050CE" w:rsidRPr="005050CE" w:rsidRDefault="005050CE" w:rsidP="005050CE">
      <w:pPr>
        <w:rPr>
          <w:rFonts w:eastAsia="Times New Roman" w:cs="Times New Roman"/>
          <w:szCs w:val="24"/>
        </w:rPr>
      </w:pPr>
    </w:p>
    <w:p w:rsidR="005050CE" w:rsidRPr="005050CE" w:rsidRDefault="005050CE" w:rsidP="005050CE">
      <w:pPr>
        <w:rPr>
          <w:rFonts w:eastAsia="Calibri" w:cs="Times New Roman"/>
        </w:rPr>
      </w:pPr>
      <w:r w:rsidRPr="005050CE">
        <w:rPr>
          <w:rFonts w:eastAsia="Times New Roman" w:cs="Times New Roman"/>
          <w:szCs w:val="24"/>
        </w:rPr>
        <w:t xml:space="preserve">Клима ове газдинске јединице припада типу планинског умерено континенталног подручја које чини прелаз од јужног типа ка средње - европском. Климатски параметри се могу сматрати </w:t>
      </w:r>
      <w:r w:rsidRPr="005050CE">
        <w:rPr>
          <w:rFonts w:eastAsia="Calibri" w:cs="Times New Roman"/>
        </w:rPr>
        <w:t>повољним односно задовољавајућим и за опстанак и развој по саставу доста богате и бројне фауне у оквиру које и знатног броја ловне дивљачи. Режим падавина и релативне влажности ваздуха уз услове рељефа од којих зависе и хидрографске прилике подручја, обезбеђују довоqне количине воде (за дивљач) у току читаве године, мада се поједини делови масива  карактеришу и у условима краса. Заступљеност чврстих падавина, посебно снега, повољна је мада повремено долази до већих снегова, с обзиром на то да добар склоп шуме углавном у знатној мери регулише и уједначава снежни покривач и не дозвољава на већим површинама формирање великих намета.</w:t>
      </w:r>
    </w:p>
    <w:p w:rsidR="005050CE" w:rsidRPr="005050CE" w:rsidRDefault="005050CE" w:rsidP="005050CE">
      <w:pPr>
        <w:rPr>
          <w:rFonts w:eastAsia="Times New Roman" w:cs="Times New Roman"/>
          <w:szCs w:val="24"/>
        </w:rPr>
      </w:pPr>
    </w:p>
    <w:p w:rsidR="005050CE" w:rsidRPr="005050CE" w:rsidRDefault="005050CE" w:rsidP="005050CE">
      <w:pPr>
        <w:rPr>
          <w:rFonts w:eastAsia="Times New Roman" w:cs="Times New Roman"/>
          <w:szCs w:val="24"/>
          <w:lang w:val="sr-Cyrl-CS"/>
        </w:rPr>
      </w:pPr>
      <w:r w:rsidRPr="005050CE">
        <w:rPr>
          <w:rFonts w:eastAsia="Times New Roman" w:cs="Times New Roman"/>
          <w:szCs w:val="24"/>
          <w:lang w:val="sr-Cyrl-CS"/>
        </w:rPr>
        <w:t xml:space="preserve">Актуелне убрзане климатске промене и колебања, којих смо сведоци, значајним делом су последица човековог деловња на животну средину. Свакако да глобалне климатске промене имају свој битан утицај на шумске и остале екосистеме, на смањење виталности и нарушавање. Предвиђања говоре да ће глобално доћи до повећања температуре 1,5°С до 2025. године, а такође се очекује смањење падавина 5 – 15 %, као и влажности 15 - 25 %. Балканско полуострво спада у сушом јако угрожено подручје, (Драган Караџић 2007. год.). Резиме негативних последица услед промене климе је у следећем: уследиће смањење падавина и влажности ваздуха, смањиће се влажност земљишта, скратиће се вегетациони период, чешће ће се јављати климатски екстреми, репродукција ће бити отежана, смањиће се здравствена отпорност, а учестаће појаве пренамножења патогених организама и повећаће се емисија штетних материја у атмосферу. На светском нивоу донето је неколико конвенција и протокола који стратешки дефинишу неоPhодност што рационалнијег коришћења шумских ресурса и усмеравања газдовања у циљу опстанка шума јер су и оне саме неоPhодне у регулисању  климатских токова. Све то упућује да у предстојећем времену максимално озбиљно приступимо подробним и стручним анализама климатских прилика у креирању планова газдовања шумских екосистема. </w:t>
      </w:r>
    </w:p>
    <w:p w:rsidR="005050CE" w:rsidRPr="005050CE" w:rsidRDefault="005050CE" w:rsidP="005050CE"/>
    <w:p w:rsidR="005050CE" w:rsidRPr="005050CE" w:rsidRDefault="005050CE" w:rsidP="009E2D07">
      <w:pPr>
        <w:pStyle w:val="kb2"/>
      </w:pPr>
      <w:bookmarkStart w:id="127" w:name="_Toc66340418"/>
      <w:bookmarkStart w:id="128" w:name="_Toc529243098"/>
      <w:bookmarkStart w:id="129" w:name="_Toc3782604"/>
      <w:bookmarkStart w:id="130" w:name="_Toc529190874"/>
      <w:bookmarkStart w:id="131" w:name="_Toc529191357"/>
      <w:bookmarkStart w:id="132" w:name="_Toc529191692"/>
      <w:bookmarkStart w:id="133" w:name="_Toc529243095"/>
      <w:bookmarkStart w:id="134" w:name="_Toc3782601"/>
      <w:r w:rsidRPr="005050CE">
        <w:t>2.4. Биотички услови</w:t>
      </w:r>
      <w:bookmarkEnd w:id="127"/>
    </w:p>
    <w:p w:rsidR="005050CE" w:rsidRPr="005050CE" w:rsidRDefault="005050CE" w:rsidP="005050CE">
      <w:pPr>
        <w:keepNext/>
        <w:jc w:val="center"/>
        <w:outlineLvl w:val="2"/>
        <w:rPr>
          <w:rFonts w:eastAsia="Times New Roman" w:cs="Times New Roman"/>
          <w:i/>
          <w:iCs/>
          <w:szCs w:val="24"/>
        </w:rPr>
      </w:pPr>
    </w:p>
    <w:p w:rsidR="005050CE" w:rsidRPr="005050CE" w:rsidRDefault="005050CE" w:rsidP="009E2D07">
      <w:pPr>
        <w:pStyle w:val="kb3"/>
      </w:pPr>
      <w:bookmarkStart w:id="135" w:name="_Toc66340419"/>
      <w:r w:rsidRPr="005050CE">
        <w:t>2.4.1. Антропогени  утицаји</w:t>
      </w:r>
      <w:bookmarkEnd w:id="135"/>
    </w:p>
    <w:p w:rsidR="005050CE" w:rsidRPr="005050CE" w:rsidRDefault="005050CE" w:rsidP="005050CE">
      <w:pPr>
        <w:keepNext/>
        <w:jc w:val="center"/>
        <w:outlineLvl w:val="2"/>
        <w:rPr>
          <w:rFonts w:eastAsia="Times New Roman" w:cs="Times New Roman"/>
          <w:i/>
          <w:iCs/>
          <w:szCs w:val="24"/>
        </w:rPr>
      </w:pPr>
    </w:p>
    <w:p w:rsidR="005050CE" w:rsidRPr="005050CE" w:rsidRDefault="005050CE" w:rsidP="005050CE">
      <w:pPr>
        <w:keepNext/>
        <w:rPr>
          <w:rFonts w:eastAsia="Times New Roman" w:cs="Times New Roman"/>
          <w:iCs/>
          <w:szCs w:val="24"/>
        </w:rPr>
      </w:pPr>
      <w:r w:rsidRPr="005050CE">
        <w:rPr>
          <w:rFonts w:eastAsia="Times New Roman" w:cs="Times New Roman"/>
          <w:iCs/>
          <w:szCs w:val="24"/>
        </w:rPr>
        <w:t xml:space="preserve">Утицаји човека на шуме Таре интензивирани су од краја XIX и наставили су се кроз читав XX век, а посебно у периоду после Другог светског рата. Отварани су комплекси шума изградњом саобраћајница, а тиме у мањој или већој мери поједини делови Таре су постали предмет интензивне експлоатације техничког и огревног дрвета. Површина под шумом је трпела редукцију у корист површина за испашу стоке и екстензивно ратарство, па и преко еколошки допустивог нивоа. </w:t>
      </w:r>
    </w:p>
    <w:p w:rsidR="005050CE" w:rsidRPr="005050CE" w:rsidRDefault="005050CE" w:rsidP="005050CE">
      <w:pPr>
        <w:keepNext/>
        <w:rPr>
          <w:rFonts w:eastAsia="Times New Roman" w:cs="Times New Roman"/>
          <w:iCs/>
          <w:szCs w:val="24"/>
        </w:rPr>
      </w:pPr>
      <w:r w:rsidRPr="005050CE">
        <w:rPr>
          <w:rFonts w:eastAsia="Times New Roman" w:cs="Times New Roman"/>
          <w:iCs/>
          <w:szCs w:val="24"/>
        </w:rPr>
        <w:t>Захтеви човека према ресурсима Таре су дета</w:t>
      </w:r>
      <w:r w:rsidR="00D80DFC">
        <w:rPr>
          <w:rFonts w:eastAsia="Times New Roman" w:cs="Times New Roman"/>
          <w:iCs/>
          <w:szCs w:val="24"/>
        </w:rPr>
        <w:t>љ</w:t>
      </w:r>
      <w:r w:rsidRPr="005050CE">
        <w:rPr>
          <w:rFonts w:eastAsia="Times New Roman" w:cs="Times New Roman"/>
          <w:iCs/>
          <w:szCs w:val="24"/>
        </w:rPr>
        <w:t xml:space="preserve">није образложени у поглављу </w:t>
      </w:r>
      <w:r w:rsidR="00D80DFC" w:rsidRPr="00D80DFC">
        <w:rPr>
          <w:rFonts w:eastAsia="Times New Roman" w:cs="Times New Roman"/>
          <w:iCs/>
          <w:szCs w:val="24"/>
        </w:rPr>
        <w:t>3.2.1. Опште друштвене потребе</w:t>
      </w:r>
      <w:r w:rsidRPr="005050CE">
        <w:rPr>
          <w:rFonts w:eastAsia="Times New Roman" w:cs="Times New Roman"/>
          <w:iCs/>
          <w:szCs w:val="24"/>
        </w:rPr>
        <w:t xml:space="preserve"> је да у последње време а посебно од проглашења Таре заштићеним подручјем, деловање човека а превасходно на шуме је плански организовано и контролисано те самим тим и одрживо.</w:t>
      </w:r>
    </w:p>
    <w:p w:rsidR="005050CE" w:rsidRPr="005050CE" w:rsidRDefault="005050CE" w:rsidP="005050CE">
      <w:pPr>
        <w:keepNext/>
        <w:jc w:val="center"/>
        <w:outlineLvl w:val="2"/>
        <w:rPr>
          <w:rFonts w:eastAsia="Times New Roman" w:cs="Times New Roman"/>
          <w:i/>
          <w:iCs/>
          <w:szCs w:val="24"/>
        </w:rPr>
      </w:pPr>
    </w:p>
    <w:p w:rsidR="005050CE" w:rsidRPr="005050CE" w:rsidRDefault="005050CE" w:rsidP="009E2D07">
      <w:pPr>
        <w:pStyle w:val="kb3"/>
      </w:pPr>
      <w:bookmarkStart w:id="136" w:name="_Toc66340420"/>
      <w:r w:rsidRPr="005050CE">
        <w:t xml:space="preserve">2.4.2. Фитобиотички </w:t>
      </w:r>
      <w:bookmarkEnd w:id="128"/>
      <w:bookmarkEnd w:id="129"/>
      <w:r w:rsidRPr="005050CE">
        <w:t>утицаји</w:t>
      </w:r>
      <w:bookmarkEnd w:id="136"/>
    </w:p>
    <w:p w:rsidR="005050CE" w:rsidRPr="005050CE" w:rsidRDefault="005050CE" w:rsidP="005050CE">
      <w:pPr>
        <w:jc w:val="center"/>
        <w:rPr>
          <w:rFonts w:eastAsia="Times New Roman" w:cs="Times New Roman"/>
          <w:szCs w:val="20"/>
        </w:rPr>
      </w:pPr>
    </w:p>
    <w:p w:rsidR="005050CE" w:rsidRPr="005050CE" w:rsidRDefault="005050CE" w:rsidP="005050CE">
      <w:pPr>
        <w:outlineLvl w:val="0"/>
        <w:rPr>
          <w:rFonts w:eastAsia="Times New Roman" w:cs="Times New Roman"/>
          <w:spacing w:val="-2"/>
          <w:position w:val="10"/>
          <w:szCs w:val="20"/>
        </w:rPr>
      </w:pPr>
      <w:r w:rsidRPr="005050CE">
        <w:rPr>
          <w:rFonts w:eastAsia="Times New Roman" w:cs="Times New Roman"/>
          <w:spacing w:val="-2"/>
          <w:position w:val="10"/>
          <w:szCs w:val="20"/>
        </w:rPr>
        <w:t xml:space="preserve">Од фитопатогених појава на подручју </w:t>
      </w:r>
      <w:r w:rsidR="002674F7">
        <w:rPr>
          <w:rFonts w:eastAsia="Times New Roman" w:cs="Times New Roman"/>
          <w:spacing w:val="-2"/>
          <w:position w:val="10"/>
          <w:szCs w:val="20"/>
        </w:rPr>
        <w:t>ГЈ "Тара"</w:t>
      </w:r>
      <w:r w:rsidRPr="005050CE">
        <w:rPr>
          <w:rFonts w:eastAsia="Times New Roman" w:cs="Times New Roman"/>
          <w:spacing w:val="-2"/>
          <w:position w:val="10"/>
          <w:szCs w:val="20"/>
        </w:rPr>
        <w:t xml:space="preserve"> најчешћа су различита гљивична обољења. Ту на првом месту долазе трулежнице које изазивају гљиве Fomes  applanatus NJ.,  Polyporus squamosus  Fr. и др., а које доводе до већих оштећења на буквама изазивајући пегаву белу односно сиво-белу трулеж. Укупна оштећења од ових гqива ипак нису велика, тако да оне не представqају неку опасност за шуме овог подручја.</w:t>
      </w:r>
    </w:p>
    <w:p w:rsidR="005050CE" w:rsidRPr="005050CE" w:rsidRDefault="005050CE" w:rsidP="005050CE">
      <w:pPr>
        <w:outlineLvl w:val="0"/>
        <w:rPr>
          <w:rFonts w:eastAsia="Times New Roman" w:cs="Times New Roman"/>
          <w:spacing w:val="-2"/>
          <w:position w:val="10"/>
          <w:szCs w:val="20"/>
        </w:rPr>
      </w:pPr>
      <w:r w:rsidRPr="005050CE">
        <w:rPr>
          <w:rFonts w:eastAsia="Times New Roman" w:cs="Times New Roman"/>
          <w:spacing w:val="-2"/>
          <w:position w:val="10"/>
          <w:szCs w:val="20"/>
        </w:rPr>
        <w:t>Медњача  (Armillaria  mellea  NJuel.) констатована је углавном као секундарни патоген на физиолошки ослабелим стаблима јеле, и појединачно на извесном броју смрчевих стабала, иначе је чешћа  на пањевима и лежевини. На стаблима смрче чешћа је мрка трулеж корена и централног дела стабла изазвана од гљиве Heterobasidion  annosum  (Fr.) Bret.</w:t>
      </w:r>
      <w:r w:rsidRPr="005050CE">
        <w:rPr>
          <w:rFonts w:eastAsia="Calibri" w:cs="Times New Roman"/>
          <w:sz w:val="22"/>
        </w:rPr>
        <w:t xml:space="preserve"> </w:t>
      </w:r>
      <w:r w:rsidRPr="005050CE">
        <w:rPr>
          <w:rFonts w:eastAsia="Times New Roman" w:cs="Times New Roman"/>
          <w:spacing w:val="-2"/>
          <w:position w:val="10"/>
          <w:szCs w:val="20"/>
        </w:rPr>
        <w:t>Озбиqну опасност за јелу на читавом подручју газдинске јединице представља узрочник појаве рак рана и вештичиних метли (Melampsorella  caryophylacearum  Schr.), која изазива појединачна сушења нарочито младих стабала или делова круна.</w:t>
      </w:r>
    </w:p>
    <w:p w:rsidR="005050CE" w:rsidRPr="005050CE" w:rsidRDefault="005050CE" w:rsidP="005050CE">
      <w:pPr>
        <w:outlineLvl w:val="0"/>
        <w:rPr>
          <w:rFonts w:eastAsia="Times New Roman" w:cs="Times New Roman"/>
          <w:spacing w:val="-2"/>
          <w:position w:val="10"/>
          <w:szCs w:val="20"/>
        </w:rPr>
      </w:pPr>
      <w:r w:rsidRPr="005050CE">
        <w:rPr>
          <w:rFonts w:eastAsia="Times New Roman" w:cs="Times New Roman"/>
          <w:spacing w:val="-2"/>
          <w:position w:val="10"/>
          <w:szCs w:val="20"/>
        </w:rPr>
        <w:t xml:space="preserve"> Осипање четина смрче услед деловања гљивице Lophodermium  macrosporum  Rehn. констатовано је само у траговима, тако да последице ове патолошке појаве по здравствено стање популације смрче нису озбиљне. Такође ретку појаву представља и осипање четина јеле изазвано деловањем гљивице Lophodermium  nervisequum  Rehn.</w:t>
      </w:r>
    </w:p>
    <w:p w:rsidR="005050CE" w:rsidRPr="005050CE" w:rsidRDefault="005050CE" w:rsidP="005050CE">
      <w:pPr>
        <w:outlineLvl w:val="0"/>
        <w:rPr>
          <w:rFonts w:eastAsia="Times New Roman" w:cs="Times New Roman"/>
          <w:spacing w:val="-2"/>
          <w:position w:val="10"/>
          <w:szCs w:val="20"/>
        </w:rPr>
      </w:pPr>
      <w:r w:rsidRPr="005050CE">
        <w:rPr>
          <w:rFonts w:eastAsia="Times New Roman" w:cs="Times New Roman"/>
          <w:spacing w:val="-2"/>
          <w:position w:val="10"/>
          <w:szCs w:val="20"/>
        </w:rPr>
        <w:t>На јаворима је честа појава болести лишћа, катранаста пегавост, изазвана деловањем гљивице  Rhytisma  acerinum  Fr. Ова појава изазива извесно смањење хлорофилне асимилације, али теже последице по здравствено стање јавора нису констатоване.</w:t>
      </w:r>
    </w:p>
    <w:p w:rsidR="005050CE" w:rsidRPr="005050CE" w:rsidRDefault="005050CE" w:rsidP="005050CE">
      <w:pPr>
        <w:outlineLvl w:val="0"/>
        <w:rPr>
          <w:rFonts w:eastAsia="Times New Roman" w:cs="Times New Roman"/>
          <w:spacing w:val="-2"/>
          <w:position w:val="10"/>
          <w:szCs w:val="20"/>
        </w:rPr>
      </w:pPr>
      <w:r w:rsidRPr="005050CE">
        <w:rPr>
          <w:rFonts w:eastAsia="Times New Roman" w:cs="Times New Roman"/>
          <w:spacing w:val="-2"/>
          <w:position w:val="10"/>
          <w:szCs w:val="20"/>
        </w:rPr>
        <w:t>Опстанак бреста, као у целој земљи, угрожава холандска болест изазвана гљивицом Ceratostomella  ulmi.</w:t>
      </w:r>
    </w:p>
    <w:p w:rsidR="005050CE" w:rsidRPr="005050CE" w:rsidRDefault="005050CE" w:rsidP="005050CE">
      <w:pPr>
        <w:outlineLvl w:val="0"/>
        <w:rPr>
          <w:rFonts w:eastAsia="Times New Roman" w:cs="Times New Roman"/>
          <w:spacing w:val="-2"/>
          <w:position w:val="10"/>
          <w:szCs w:val="20"/>
        </w:rPr>
      </w:pPr>
      <w:r w:rsidRPr="005050CE">
        <w:rPr>
          <w:rFonts w:eastAsia="Times New Roman" w:cs="Times New Roman"/>
          <w:spacing w:val="-2"/>
          <w:position w:val="10"/>
          <w:szCs w:val="20"/>
        </w:rPr>
        <w:t>Од других биљних врста које потенцијално угрожавају поједине врсте дрвећа у шумама газдинске јединице Тара, треба напоменути лишајеве (Usnea barbata L., Evernia furfuvacea  Fr., Lobavia pulmonaria  L. и др.) који се јављају највише на смрчи, затим нешто мање на боровима и букви, али њихова појава у овом подручју није ни много честа ни масовна.</w:t>
      </w:r>
    </w:p>
    <w:p w:rsidR="005050CE" w:rsidRPr="005050CE" w:rsidRDefault="005050CE" w:rsidP="005050CE">
      <w:pPr>
        <w:outlineLvl w:val="0"/>
        <w:rPr>
          <w:rFonts w:eastAsia="Times New Roman" w:cs="Times New Roman"/>
          <w:spacing w:val="-2"/>
          <w:position w:val="10"/>
          <w:szCs w:val="20"/>
        </w:rPr>
      </w:pPr>
      <w:r w:rsidRPr="005050CE">
        <w:rPr>
          <w:rFonts w:eastAsia="Times New Roman" w:cs="Times New Roman"/>
          <w:spacing w:val="-2"/>
          <w:position w:val="10"/>
          <w:szCs w:val="20"/>
        </w:rPr>
        <w:t>Почетна истраживања паразитских и сапрофитних гљива на Панчићевој оморици констатовала су 18 врста гqива на четинама, кори, дрвету, корену и шишарицама овог терцијерног реликта.</w:t>
      </w:r>
    </w:p>
    <w:p w:rsidR="005050CE" w:rsidRPr="005050CE" w:rsidRDefault="005050CE" w:rsidP="005050CE">
      <w:pPr>
        <w:outlineLvl w:val="0"/>
        <w:rPr>
          <w:rFonts w:eastAsia="Times New Roman" w:cs="Times New Roman"/>
          <w:spacing w:val="-2"/>
          <w:position w:val="10"/>
          <w:szCs w:val="20"/>
        </w:rPr>
      </w:pPr>
      <w:r w:rsidRPr="005050CE">
        <w:rPr>
          <w:rFonts w:eastAsia="Times New Roman" w:cs="Times New Roman"/>
          <w:spacing w:val="-2"/>
          <w:position w:val="10"/>
          <w:szCs w:val="20"/>
        </w:rPr>
        <w:t>Најчешће гљиве на четинама оморике су: Botrytis cinerea, Dothistroma septospora, Herpotrichia juniperi (Herpotrichia nigra), Lophodermium piceae, Rhizosphaera kalkoffii, Tiavosporella parca и Thysanophora penicillioides.</w:t>
      </w:r>
    </w:p>
    <w:p w:rsidR="005050CE" w:rsidRPr="005050CE" w:rsidRDefault="005050CE" w:rsidP="005050CE">
      <w:pPr>
        <w:outlineLvl w:val="0"/>
        <w:rPr>
          <w:rFonts w:eastAsia="Times New Roman" w:cs="Times New Roman"/>
          <w:spacing w:val="-2"/>
          <w:position w:val="10"/>
          <w:szCs w:val="20"/>
        </w:rPr>
      </w:pPr>
      <w:r w:rsidRPr="005050CE">
        <w:rPr>
          <w:rFonts w:eastAsia="Times New Roman" w:cs="Times New Roman"/>
          <w:spacing w:val="-2"/>
          <w:position w:val="10"/>
          <w:szCs w:val="20"/>
        </w:rPr>
        <w:t>На кори грана и стабала оморике констатоване су следеће гљиве: Cytospora Kunzei, Dasyscyphus cerinus, Fusicoccum spp. и Nectria fuckeliana.</w:t>
      </w:r>
    </w:p>
    <w:p w:rsidR="005050CE" w:rsidRPr="005050CE" w:rsidRDefault="005050CE" w:rsidP="005050CE">
      <w:pPr>
        <w:outlineLvl w:val="0"/>
        <w:rPr>
          <w:rFonts w:eastAsia="Times New Roman" w:cs="Times New Roman"/>
          <w:spacing w:val="-2"/>
          <w:position w:val="10"/>
          <w:szCs w:val="20"/>
        </w:rPr>
      </w:pPr>
      <w:r w:rsidRPr="005050CE">
        <w:rPr>
          <w:rFonts w:eastAsia="Times New Roman" w:cs="Times New Roman"/>
          <w:spacing w:val="-2"/>
          <w:position w:val="10"/>
          <w:szCs w:val="20"/>
        </w:rPr>
        <w:t>На љуспицама шишарица оморике констатоване су следеће гљиве: Camarosporium pini, Cytospora spp. и Sclerobhom pityophila.</w:t>
      </w:r>
    </w:p>
    <w:p w:rsidR="005050CE" w:rsidRPr="005050CE" w:rsidRDefault="005050CE" w:rsidP="005050CE">
      <w:pPr>
        <w:outlineLvl w:val="0"/>
        <w:rPr>
          <w:rFonts w:eastAsia="Times New Roman" w:cs="Times New Roman"/>
          <w:spacing w:val="-2"/>
          <w:position w:val="10"/>
          <w:szCs w:val="20"/>
        </w:rPr>
      </w:pPr>
      <w:r w:rsidRPr="005050CE">
        <w:rPr>
          <w:rFonts w:eastAsia="Times New Roman" w:cs="Times New Roman"/>
          <w:spacing w:val="-2"/>
          <w:position w:val="10"/>
          <w:szCs w:val="20"/>
        </w:rPr>
        <w:t>Проузроковачи трулежи дрвета оморике су : Fomitopsis pinicola, Trichaptum abietinum, Heterobasidion annosum и Armillaria mellea.</w:t>
      </w:r>
    </w:p>
    <w:p w:rsidR="005050CE" w:rsidRPr="005050CE" w:rsidRDefault="005050CE" w:rsidP="005050CE">
      <w:pPr>
        <w:outlineLvl w:val="0"/>
        <w:rPr>
          <w:rFonts w:eastAsia="Times New Roman" w:cs="Times New Roman"/>
          <w:spacing w:val="-2"/>
          <w:position w:val="10"/>
          <w:szCs w:val="20"/>
        </w:rPr>
      </w:pPr>
      <w:r w:rsidRPr="005050CE">
        <w:rPr>
          <w:rFonts w:eastAsia="Times New Roman" w:cs="Times New Roman"/>
          <w:spacing w:val="-2"/>
          <w:position w:val="10"/>
          <w:szCs w:val="20"/>
        </w:rPr>
        <w:t>Проузроковачи трулежи корена оморике су: Armilariella mellea и Heterobasidion annosum.</w:t>
      </w:r>
    </w:p>
    <w:p w:rsidR="005050CE" w:rsidRPr="005050CE" w:rsidRDefault="005050CE" w:rsidP="005050CE">
      <w:pPr>
        <w:outlineLvl w:val="0"/>
        <w:rPr>
          <w:rFonts w:eastAsia="Times New Roman" w:cs="Times New Roman"/>
          <w:szCs w:val="20"/>
        </w:rPr>
      </w:pPr>
      <w:r w:rsidRPr="005050CE">
        <w:rPr>
          <w:rFonts w:eastAsia="Times New Roman" w:cs="Times New Roman"/>
          <w:szCs w:val="20"/>
        </w:rPr>
        <w:t>Значајан патоген фактор  је полупаразитска цветница бела имела (Viscum album L.) на јели, која је на овом подручју попримила размере епидемије. Овим патогеном је инфицирано знатан број ( и до око 2/3) доминантних стабала јеле у висинском појасу од 900 до 1000 метара надморске висине, на свим експозицијама.</w:t>
      </w:r>
    </w:p>
    <w:p w:rsidR="005050CE" w:rsidRDefault="005050CE" w:rsidP="005050CE">
      <w:pPr>
        <w:outlineLvl w:val="0"/>
        <w:rPr>
          <w:rFonts w:eastAsia="Times New Roman" w:cs="Times New Roman"/>
          <w:noProof/>
          <w:szCs w:val="20"/>
        </w:rPr>
      </w:pPr>
      <w:r w:rsidRPr="005050CE">
        <w:rPr>
          <w:rFonts w:eastAsia="Times New Roman" w:cs="Times New Roman"/>
          <w:noProof/>
          <w:szCs w:val="20"/>
        </w:rPr>
        <w:t>Сметњу природном обнављању представља местимично закоровqавање купином (Rubus hirtus), копривом (Urtica dioica) и шумским вијуком (Festuca drymea).</w:t>
      </w:r>
    </w:p>
    <w:p w:rsidR="00DD4577" w:rsidRPr="005050CE" w:rsidRDefault="00DD4577" w:rsidP="005050CE">
      <w:pPr>
        <w:outlineLvl w:val="0"/>
        <w:rPr>
          <w:rFonts w:eastAsia="Times New Roman" w:cs="Times New Roman"/>
          <w:noProof/>
          <w:szCs w:val="20"/>
        </w:rPr>
      </w:pPr>
    </w:p>
    <w:p w:rsidR="005050CE" w:rsidRPr="005050CE" w:rsidRDefault="005050CE" w:rsidP="005050CE">
      <w:pPr>
        <w:rPr>
          <w:rFonts w:eastAsia="Times New Roman" w:cs="Times New Roman"/>
          <w:noProof/>
          <w:szCs w:val="20"/>
        </w:rPr>
      </w:pPr>
    </w:p>
    <w:p w:rsidR="005050CE" w:rsidRPr="005050CE" w:rsidRDefault="005050CE" w:rsidP="009E2D07">
      <w:pPr>
        <w:pStyle w:val="kb3"/>
      </w:pPr>
      <w:bookmarkStart w:id="137" w:name="_Toc66340421"/>
      <w:r w:rsidRPr="005050CE">
        <w:lastRenderedPageBreak/>
        <w:t>2.4.3. Зоогени  утицаји</w:t>
      </w:r>
      <w:bookmarkEnd w:id="130"/>
      <w:bookmarkEnd w:id="131"/>
      <w:bookmarkEnd w:id="132"/>
      <w:bookmarkEnd w:id="133"/>
      <w:bookmarkEnd w:id="134"/>
      <w:bookmarkEnd w:id="137"/>
    </w:p>
    <w:p w:rsidR="005050CE" w:rsidRPr="005050CE" w:rsidRDefault="005050CE" w:rsidP="005050CE">
      <w:pPr>
        <w:rPr>
          <w:rFonts w:eastAsia="Times New Roman" w:cs="Times New Roman"/>
          <w:i/>
          <w:iCs/>
          <w:spacing w:val="-2"/>
          <w:position w:val="10"/>
          <w:sz w:val="20"/>
          <w:szCs w:val="20"/>
        </w:rPr>
      </w:pPr>
    </w:p>
    <w:p w:rsidR="005050CE" w:rsidRPr="005050CE" w:rsidRDefault="005050CE" w:rsidP="005050CE">
      <w:pPr>
        <w:jc w:val="center"/>
        <w:rPr>
          <w:rFonts w:eastAsia="Times New Roman" w:cs="Times New Roman"/>
          <w:bCs/>
          <w:i/>
          <w:sz w:val="28"/>
          <w:szCs w:val="28"/>
        </w:rPr>
      </w:pPr>
      <w:bookmarkStart w:id="138" w:name="_Toc529243096"/>
      <w:bookmarkStart w:id="139" w:name="_Toc3782602"/>
      <w:r w:rsidRPr="005050CE">
        <w:rPr>
          <w:rFonts w:eastAsia="Times New Roman" w:cs="Times New Roman"/>
          <w:bCs/>
          <w:i/>
          <w:sz w:val="28"/>
          <w:szCs w:val="28"/>
        </w:rPr>
        <w:t>2.4.3.1. Утицаји  дивље  фауне</w:t>
      </w:r>
      <w:bookmarkEnd w:id="138"/>
      <w:bookmarkEnd w:id="139"/>
    </w:p>
    <w:p w:rsidR="005050CE" w:rsidRPr="005050CE" w:rsidRDefault="005050CE" w:rsidP="005050CE">
      <w:pPr>
        <w:jc w:val="center"/>
        <w:rPr>
          <w:rFonts w:eastAsia="Times New Roman" w:cs="Times New Roman"/>
          <w:spacing w:val="-2"/>
          <w:position w:val="10"/>
          <w:sz w:val="20"/>
          <w:szCs w:val="20"/>
        </w:rPr>
      </w:pPr>
    </w:p>
    <w:p w:rsidR="005050CE" w:rsidRPr="005050CE" w:rsidRDefault="005050CE" w:rsidP="00DD4577">
      <w:pPr>
        <w:ind w:firstLine="720"/>
        <w:rPr>
          <w:rFonts w:eastAsia="Times New Roman" w:cs="Times New Roman"/>
          <w:spacing w:val="-2"/>
          <w:position w:val="10"/>
          <w:szCs w:val="20"/>
        </w:rPr>
      </w:pPr>
      <w:r w:rsidRPr="005050CE">
        <w:rPr>
          <w:rFonts w:eastAsia="Times New Roman" w:cs="Times New Roman"/>
          <w:spacing w:val="-2"/>
          <w:position w:val="10"/>
          <w:szCs w:val="20"/>
        </w:rPr>
        <w:t xml:space="preserve"> Тара у целини представ</w:t>
      </w:r>
      <w:r w:rsidR="00DD4577">
        <w:rPr>
          <w:rFonts w:eastAsia="Times New Roman" w:cs="Times New Roman"/>
          <w:spacing w:val="-2"/>
          <w:position w:val="10"/>
          <w:szCs w:val="20"/>
          <w:lang/>
        </w:rPr>
        <w:t>љ</w:t>
      </w:r>
      <w:r w:rsidRPr="005050CE">
        <w:rPr>
          <w:rFonts w:eastAsia="Times New Roman" w:cs="Times New Roman"/>
          <w:spacing w:val="-2"/>
          <w:position w:val="10"/>
          <w:szCs w:val="20"/>
        </w:rPr>
        <w:t>а станиште великог броја врста дивqих животиња. Обиqе различитих микростанишних услова, врстама богата и по квантитету обилна вегетација, веома различита ентомофауна и др. омогућавају опстанак великог броја животињских врста.</w:t>
      </w:r>
    </w:p>
    <w:p w:rsidR="005050CE" w:rsidRPr="005050CE" w:rsidRDefault="005050CE" w:rsidP="00DD4577">
      <w:pPr>
        <w:ind w:firstLine="720"/>
        <w:rPr>
          <w:rFonts w:eastAsia="Times New Roman" w:cs="Times New Roman"/>
          <w:spacing w:val="-2"/>
          <w:position w:val="10"/>
          <w:szCs w:val="20"/>
        </w:rPr>
      </w:pPr>
      <w:r w:rsidRPr="005050CE">
        <w:rPr>
          <w:rFonts w:eastAsia="Times New Roman" w:cs="Times New Roman"/>
          <w:spacing w:val="-2"/>
          <w:position w:val="10"/>
          <w:szCs w:val="20"/>
        </w:rPr>
        <w:t>Од најкрупнијих врста сисара, у овом подручју налази се медвед (Ursus arctos L.), чији се мањи број лога налази под рубом стењака Козја стена, Доња горе, Соколина, и другим локалитетима. Знатан је број срна (Capreolus capreolus  L.) којих има на читавом подручју. У насељу дивљачи Таре учествује велики број веверица (Sciurus vulgaris L.), пухова (Myoxus glis L.) и разних ситних мишоликих глодара, шумски миш (Apodemus sylvaticus L.), волухарица (Microtus arvalis  Pall.), кртица ( Talpa  europaea L.), ређе слепо куче (Spalux typlus Pall.) и др. Од других врста сисара, у фауни Таре налазе се: зец (Lepus europaeus Pall.), лисица  (Vulpes vulpes L.), куна белица (Martes  foina  Rrhil ), куна златица  (Martes martes L.), вук  (Canis lupus L.), јазавац ( Meles meles L.), јеж ( Erinaceus europaeus L.) и др.</w:t>
      </w:r>
    </w:p>
    <w:p w:rsidR="005050CE" w:rsidRPr="005050CE" w:rsidRDefault="005050CE" w:rsidP="00DD4577">
      <w:pPr>
        <w:ind w:firstLine="720"/>
        <w:rPr>
          <w:rFonts w:eastAsia="Times New Roman" w:cs="Times New Roman"/>
          <w:spacing w:val="-2"/>
          <w:position w:val="10"/>
          <w:szCs w:val="20"/>
        </w:rPr>
      </w:pPr>
      <w:r w:rsidRPr="005050CE">
        <w:rPr>
          <w:rFonts w:eastAsia="Times New Roman" w:cs="Times New Roman"/>
          <w:spacing w:val="-2"/>
          <w:position w:val="10"/>
          <w:szCs w:val="20"/>
        </w:rPr>
        <w:t>Од птица у заједницама мешовитих шума Таре, према резултатима истраживања Матвејева, живе (по реду учестаности јављања) пузавац ( Sitta  europea  L.), креја ( Garrulus  glandarius  L.), јелова сеница ( Parus ater  L.), зимовка (Pyrrhula  pyrrhula  L.), дрозд имелаш (Turdus  viscivorus L.), ( Fringilla  coelebs  L.), шумски звиждук ( Phyllosxopus  sibilatriy  B e s h s t ), голуб гриваш ( Columba palumbus L.), црвендаћ (Erithaxus rubesula  L.), лешњикара ( Nuxifraga  caryocatoctes), црна жуња (Dryocopus  martius  L.), кос ( Turdus  merula L.), јастреб мишар (Buteo  buteo L.), сива сеница (Parus palustris L.), краткокљуни пузић (Cethia familiaris L.), обична сеница (Parus major), царић (Troglodites troglodites L.), лештарка (Tetraostes bonasia L.), обичан краљић (Regulus regulis L.), обичан звиждак (Phylloscopus collybita Vieill), јастреб кокошар  (Accipiter gentilis), голуб дупљаш (Columba oenas L.), мала мухарица (Muxcipapa parba Beohst), планински шарени детлић (Dryobates leucotus Beachst.), дрозд певач (Turdus erucetorum Turt), сива мухарица (Muxcicapa strinata L.), ћубаста сеница ( Parus cristatus L.), и звиждук ковачић (Phyllocopus trochilus L.), мање и локално јављају се и планински дрозд (Turdus toryuatus L.) и шумска шљука (Scolopax rusticola L.).</w:t>
      </w:r>
    </w:p>
    <w:p w:rsidR="005050CE" w:rsidRPr="005050CE" w:rsidRDefault="005050CE" w:rsidP="00DD4577">
      <w:pPr>
        <w:ind w:firstLine="720"/>
        <w:rPr>
          <w:rFonts w:eastAsia="Times New Roman" w:cs="Times New Roman"/>
          <w:spacing w:val="-2"/>
          <w:position w:val="10"/>
          <w:szCs w:val="20"/>
        </w:rPr>
      </w:pPr>
      <w:r w:rsidRPr="005050CE">
        <w:rPr>
          <w:rFonts w:eastAsia="Times New Roman" w:cs="Times New Roman"/>
          <w:spacing w:val="-2"/>
          <w:position w:val="10"/>
          <w:szCs w:val="20"/>
        </w:rPr>
        <w:t>Од водоземаца и гмизаваца, у фауни шумских заједница платоа Таре учествују: жаба травњача (Rana temporaria), крастава жаба (Bufo vulgaris Laur), змија белоушка (Nartix natrih L.), планински шаран (Vipera ursini Bonap), ређе обичан смук (Caluber jugularis L.), шарка (Vipera berus L.), и поскок  (Vipera ammodytes L.), затим слепић (Anguis fragilis L.), ређе сиви гуштер (Lacerta viridis Laur.), местимично планински гуштер (Lacerta vibiopara Jad.), даждењак (Salamandra macolusa Laur) i dr.</w:t>
      </w:r>
    </w:p>
    <w:p w:rsidR="005050CE" w:rsidRPr="005050CE" w:rsidRDefault="005050CE" w:rsidP="00DD4577">
      <w:pPr>
        <w:ind w:firstLine="720"/>
        <w:rPr>
          <w:rFonts w:eastAsia="Times New Roman" w:cs="Times New Roman"/>
          <w:spacing w:val="-2"/>
          <w:position w:val="10"/>
          <w:szCs w:val="20"/>
        </w:rPr>
      </w:pPr>
      <w:r w:rsidRPr="005050CE">
        <w:rPr>
          <w:rFonts w:eastAsia="Times New Roman" w:cs="Times New Roman"/>
          <w:spacing w:val="-2"/>
          <w:position w:val="10"/>
          <w:szCs w:val="20"/>
        </w:rPr>
        <w:t>Од ситнијих представника фауне  константовани су:</w:t>
      </w:r>
    </w:p>
    <w:p w:rsidR="005050CE" w:rsidRPr="005050CE" w:rsidRDefault="005050CE" w:rsidP="00DD4577">
      <w:pPr>
        <w:ind w:firstLine="720"/>
        <w:rPr>
          <w:rFonts w:eastAsia="Times New Roman" w:cs="Times New Roman"/>
          <w:spacing w:val="-2"/>
          <w:position w:val="10"/>
          <w:szCs w:val="20"/>
        </w:rPr>
      </w:pPr>
      <w:r w:rsidRPr="005050CE">
        <w:rPr>
          <w:rFonts w:eastAsia="Times New Roman" w:cs="Times New Roman"/>
          <w:spacing w:val="-2"/>
          <w:position w:val="10"/>
          <w:szCs w:val="20"/>
        </w:rPr>
        <w:t>У насељу стеље и сувог лишћа: више врста гујиних чешљева ( Jullus spo. Karabus ( Carabus coriaceus L.)), ларве великих комараца (Tipula spo.), стонога (Lithobius forficatus), пужеви голаћи, нарочито на гљивама велики голаћ (Arion empiricicorum) и мали голаћ (Arion sp.), као и обични пуж (Helix pomatia L.).</w:t>
      </w:r>
    </w:p>
    <w:p w:rsidR="005050CE" w:rsidRPr="005050CE" w:rsidRDefault="005050CE" w:rsidP="00DD4577">
      <w:pPr>
        <w:ind w:firstLine="720"/>
        <w:rPr>
          <w:rFonts w:eastAsia="Times New Roman" w:cs="Times New Roman"/>
          <w:spacing w:val="-2"/>
          <w:position w:val="10"/>
          <w:szCs w:val="20"/>
        </w:rPr>
      </w:pPr>
      <w:r w:rsidRPr="005050CE">
        <w:rPr>
          <w:rFonts w:eastAsia="Times New Roman" w:cs="Times New Roman"/>
          <w:spacing w:val="-2"/>
          <w:position w:val="10"/>
          <w:szCs w:val="20"/>
        </w:rPr>
        <w:t>У насељу пањева, клада и труле лежевине: бауљар (Carabus coriaceus L.), велики шумски мрав (Camponotus herculeanus L.), стонога ( Lithobius forticatus ) и велики суплаш (Hylobius abietis L.).</w:t>
      </w:r>
    </w:p>
    <w:p w:rsidR="005050CE" w:rsidRPr="005050CE" w:rsidRDefault="005050CE" w:rsidP="00DD4577">
      <w:pPr>
        <w:ind w:firstLine="720"/>
        <w:rPr>
          <w:rFonts w:eastAsia="Times New Roman" w:cs="Times New Roman"/>
          <w:spacing w:val="-2"/>
          <w:position w:val="10"/>
          <w:szCs w:val="20"/>
        </w:rPr>
      </w:pPr>
      <w:r w:rsidRPr="005050CE">
        <w:rPr>
          <w:rFonts w:eastAsia="Times New Roman" w:cs="Times New Roman"/>
          <w:spacing w:val="-2"/>
          <w:position w:val="10"/>
          <w:szCs w:val="20"/>
        </w:rPr>
        <w:t>На живим стаблима и под њиховом кором и у дрвету: смрчин поткорњак (Dendroctonus micans Kugel), кривозуби јелин поткорњак (Ips curvidens Cerm), осмозуби смрчин поткорњак (Ips typographus L.), мали јелин поткорњак (Cryphalus piceae Rtzb.), велики сурлаш (Hylobius abietis L.), јелин сурлаш (Hylobius piceus Deg.), јовин сурлаш (Alpine L.), совица (Agrotis pronuba), велики шумски мрав (Camponotus herculeanus L.) и др.</w:t>
      </w:r>
    </w:p>
    <w:p w:rsidR="005050CE" w:rsidRPr="005050CE" w:rsidRDefault="005050CE" w:rsidP="00DD4577">
      <w:pPr>
        <w:ind w:firstLine="720"/>
        <w:rPr>
          <w:rFonts w:eastAsia="Times New Roman" w:cs="Times New Roman"/>
          <w:spacing w:val="-2"/>
          <w:position w:val="10"/>
          <w:szCs w:val="20"/>
        </w:rPr>
      </w:pPr>
      <w:r w:rsidRPr="005050CE">
        <w:rPr>
          <w:rFonts w:eastAsia="Times New Roman" w:cs="Times New Roman"/>
          <w:spacing w:val="-2"/>
          <w:position w:val="10"/>
          <w:szCs w:val="20"/>
        </w:rPr>
        <w:t>У насељу круна дрвећа и жбунова, на лишћу и гранчицама: хермес ваши (Hermes abietis L.), врста сурлаша (Orchestes fagi L.), јелин савијач (Epiblema tedella Cl.), буква галица (Mikiola fagi Htg.), јовина буба листара (Agelastica alni L) и др.</w:t>
      </w:r>
    </w:p>
    <w:p w:rsidR="005050CE" w:rsidRPr="005050CE" w:rsidRDefault="005050CE" w:rsidP="00DD4577">
      <w:pPr>
        <w:ind w:firstLine="720"/>
        <w:rPr>
          <w:rFonts w:eastAsia="Times New Roman" w:cs="Times New Roman"/>
          <w:spacing w:val="-2"/>
          <w:position w:val="10"/>
          <w:szCs w:val="20"/>
        </w:rPr>
      </w:pPr>
      <w:r w:rsidRPr="005050CE">
        <w:rPr>
          <w:rFonts w:eastAsia="Times New Roman" w:cs="Times New Roman"/>
          <w:spacing w:val="-2"/>
          <w:position w:val="10"/>
          <w:szCs w:val="20"/>
        </w:rPr>
        <w:t>Деловање ових елемената зооценозе је многострано. Неки од њих јављају се као значајни чиниоци који доприносе разарању пањева и лежевине и њиховом лакшем даљем разлагању и хумификацији. Ту спадају: Driyocopus martius L., Camponotus herculeanus L., Carabus coriaceus L., Hylobius abietis L., Talpa europaea L., Lumbricus terrestris L., Tipula sp. i dr. Arion empiricicorum, Arion sp. и Helix pomatia јављају се као значајни конзументи иначе великог броја врста и маса гљива.</w:t>
      </w:r>
    </w:p>
    <w:p w:rsidR="005050CE" w:rsidRPr="005050CE" w:rsidRDefault="005050CE" w:rsidP="00DD4577">
      <w:pPr>
        <w:ind w:firstLine="720"/>
        <w:rPr>
          <w:rFonts w:eastAsia="Times New Roman" w:cs="Times New Roman"/>
          <w:spacing w:val="-2"/>
          <w:position w:val="10"/>
          <w:szCs w:val="20"/>
        </w:rPr>
      </w:pPr>
      <w:r w:rsidRPr="005050CE">
        <w:rPr>
          <w:rFonts w:eastAsia="Times New Roman" w:cs="Times New Roman"/>
          <w:spacing w:val="-2"/>
          <w:position w:val="10"/>
          <w:szCs w:val="20"/>
        </w:rPr>
        <w:t>Од сисара, од извесног утицаја на шумске састојине су Ursus arctos L., нарочито у односу на извесне врсте приземне флоре, Capreolus capreolus L. (оштећење подмлатка, нарочито лишћарских врста), Sciurus vulgaris L. (уништавање семена главних врста едификатора, одгризање терминалних и латералних пупољака подмлатка), Myoxus glis L. (штете на семену, подмлатку и младим стаблима), мишолики глодари Apodemus sylvaticus L. и Microtus arvalis Pall – (оштећење семена, подмлатка и поника), Lepus europaeus Pall (оштећивање пупољка) итд.</w:t>
      </w:r>
    </w:p>
    <w:p w:rsidR="005050CE" w:rsidRPr="005050CE" w:rsidRDefault="005050CE" w:rsidP="00DD4577">
      <w:pPr>
        <w:ind w:firstLine="720"/>
        <w:rPr>
          <w:rFonts w:eastAsia="Times New Roman" w:cs="Times New Roman"/>
          <w:spacing w:val="-2"/>
          <w:position w:val="10"/>
          <w:szCs w:val="20"/>
        </w:rPr>
      </w:pPr>
      <w:r w:rsidRPr="005050CE">
        <w:rPr>
          <w:rFonts w:eastAsia="Times New Roman" w:cs="Times New Roman"/>
          <w:spacing w:val="-2"/>
          <w:position w:val="10"/>
          <w:szCs w:val="20"/>
        </w:rPr>
        <w:t>Од птица, унеколико доприносе оштећењу стабала и уништавању semena Dryocopus martius L., Dryobates leucotes Bechst., Nucifraga caryocatacts L. и др.</w:t>
      </w:r>
    </w:p>
    <w:p w:rsidR="005050CE" w:rsidRPr="005050CE" w:rsidRDefault="005050CE" w:rsidP="00DD4577">
      <w:pPr>
        <w:ind w:firstLine="720"/>
        <w:rPr>
          <w:rFonts w:eastAsia="Times New Roman" w:cs="Times New Roman"/>
          <w:spacing w:val="-2"/>
          <w:position w:val="10"/>
          <w:szCs w:val="20"/>
        </w:rPr>
      </w:pPr>
      <w:r w:rsidRPr="005050CE">
        <w:rPr>
          <w:rFonts w:eastAsia="Times New Roman" w:cs="Times New Roman"/>
          <w:spacing w:val="-2"/>
          <w:position w:val="10"/>
          <w:szCs w:val="20"/>
        </w:rPr>
        <w:t>Неке од наведених врста, као Sciurus vulgaris L., Myoxus glis L., Nuxifraga caryocatactes L. и др. јављају се као конзументи различитих врста семена шумских едификатора, истовремено у извесној мери доприносе његовом расејавању и ширењу свих врста.</w:t>
      </w:r>
    </w:p>
    <w:p w:rsidR="005050CE" w:rsidRPr="005050CE" w:rsidRDefault="005050CE" w:rsidP="00DD4577">
      <w:pPr>
        <w:ind w:firstLine="720"/>
        <w:rPr>
          <w:rFonts w:eastAsia="Times New Roman" w:cs="Times New Roman"/>
          <w:spacing w:val="-2"/>
          <w:position w:val="10"/>
          <w:szCs w:val="20"/>
        </w:rPr>
      </w:pPr>
      <w:r w:rsidRPr="005050CE">
        <w:rPr>
          <w:rFonts w:eastAsia="Times New Roman" w:cs="Times New Roman"/>
          <w:spacing w:val="-2"/>
          <w:position w:val="10"/>
          <w:szCs w:val="20"/>
        </w:rPr>
        <w:t>Директне штете у осетнијој мери за последњих неколико година констатоване су нарочито од стране веверица  ( Sciurus vulgaris L. ) и знатно мање пуха ( Myoxus glis L. ). Ове штете су констатоване на читавој површини платоа Таре, а нарочито на смрчи и јели у количини од просечно 525кг семена годишње, односно по 0,138кг семена годишње  на једном хектару шуме. Ове штете су међутим, релативно незнатне.</w:t>
      </w:r>
    </w:p>
    <w:p w:rsidR="005050CE" w:rsidRPr="005050CE" w:rsidRDefault="005050CE" w:rsidP="00DD4577">
      <w:pPr>
        <w:ind w:firstLine="720"/>
        <w:rPr>
          <w:rFonts w:eastAsia="Times New Roman" w:cs="Times New Roman"/>
          <w:spacing w:val="-2"/>
          <w:position w:val="10"/>
          <w:szCs w:val="20"/>
        </w:rPr>
      </w:pPr>
      <w:r w:rsidRPr="005050CE">
        <w:rPr>
          <w:rFonts w:eastAsia="Times New Roman" w:cs="Times New Roman"/>
          <w:spacing w:val="-2"/>
          <w:position w:val="10"/>
          <w:szCs w:val="20"/>
        </w:rPr>
        <w:t>Од представника ентом</w:t>
      </w:r>
      <w:r w:rsidR="00A12882">
        <w:rPr>
          <w:rFonts w:eastAsia="Times New Roman" w:cs="Times New Roman"/>
          <w:spacing w:val="-2"/>
          <w:position w:val="10"/>
          <w:szCs w:val="20"/>
        </w:rPr>
        <w:t>о</w:t>
      </w:r>
      <w:r w:rsidRPr="005050CE">
        <w:rPr>
          <w:rFonts w:eastAsia="Times New Roman" w:cs="Times New Roman"/>
          <w:spacing w:val="-2"/>
          <w:position w:val="10"/>
          <w:szCs w:val="20"/>
        </w:rPr>
        <w:t>фауне, које су осетније штеточине јавља се осмозуби смрчин поткорњак  (Ips typographus L.). Напад овог поткорњака јавља се просечно годишње на око 2000ха, односно на 73,5% од укупне шумске површине платоа Таре, са варирањем од 1.320ха или 34,6% површине до 3.442ха или 90,3% површине. Напад осмозубог смрчиног поткорњака доводи до оштећења и појединачних сушења смрчевих стабала по читавој површини. Ова штета просечно износи 137,07м</w:t>
      </w:r>
      <w:r w:rsidRPr="005050CE">
        <w:rPr>
          <w:rFonts w:eastAsia="Times New Roman" w:cs="Times New Roman"/>
          <w:spacing w:val="-2"/>
          <w:position w:val="10"/>
          <w:szCs w:val="20"/>
          <w:vertAlign w:val="superscript"/>
        </w:rPr>
        <w:t>3</w:t>
      </w:r>
      <w:r w:rsidRPr="005050CE">
        <w:rPr>
          <w:rFonts w:eastAsia="Times New Roman" w:cs="Times New Roman"/>
          <w:spacing w:val="-2"/>
          <w:position w:val="10"/>
          <w:szCs w:val="20"/>
        </w:rPr>
        <w:t>, смрчева дрвне масе годишње, варира по годинама од максимално 207м</w:t>
      </w:r>
      <w:r w:rsidRPr="005050CE">
        <w:rPr>
          <w:rFonts w:eastAsia="Times New Roman" w:cs="Times New Roman"/>
          <w:spacing w:val="-2"/>
          <w:position w:val="10"/>
          <w:szCs w:val="20"/>
          <w:vertAlign w:val="superscript"/>
        </w:rPr>
        <w:t>3</w:t>
      </w:r>
      <w:r w:rsidRPr="005050CE">
        <w:rPr>
          <w:rFonts w:eastAsia="Times New Roman" w:cs="Times New Roman"/>
          <w:spacing w:val="-2"/>
          <w:position w:val="10"/>
          <w:szCs w:val="20"/>
        </w:rPr>
        <w:t xml:space="preserve"> до минимално 53м</w:t>
      </w:r>
      <w:r w:rsidRPr="005050CE">
        <w:rPr>
          <w:rFonts w:eastAsia="Times New Roman" w:cs="Times New Roman"/>
          <w:spacing w:val="-2"/>
          <w:position w:val="10"/>
          <w:szCs w:val="20"/>
          <w:vertAlign w:val="superscript"/>
        </w:rPr>
        <w:t>3</w:t>
      </w:r>
      <w:r w:rsidRPr="005050CE">
        <w:rPr>
          <w:rFonts w:eastAsia="Times New Roman" w:cs="Times New Roman"/>
          <w:spacing w:val="-2"/>
          <w:position w:val="10"/>
          <w:szCs w:val="20"/>
        </w:rPr>
        <w:t>.</w:t>
      </w:r>
    </w:p>
    <w:p w:rsidR="005050CE" w:rsidRPr="005050CE" w:rsidRDefault="005050CE" w:rsidP="00DD4577">
      <w:pPr>
        <w:ind w:firstLine="720"/>
        <w:rPr>
          <w:rFonts w:eastAsia="Times New Roman" w:cs="Times New Roman"/>
          <w:spacing w:val="-2"/>
          <w:position w:val="10"/>
          <w:szCs w:val="20"/>
        </w:rPr>
      </w:pPr>
      <w:r w:rsidRPr="005050CE">
        <w:rPr>
          <w:rFonts w:eastAsia="Times New Roman" w:cs="Times New Roman"/>
          <w:spacing w:val="-2"/>
          <w:position w:val="10"/>
          <w:szCs w:val="20"/>
        </w:rPr>
        <w:t>Jелу напада првенствено кривозуби јелин поткорњак ( Ips curvidens Grem. ), који се просечно годишње јавља на око 3.445ха или 90,5% шумске површине, при чему просечна годишња штета износи 280м</w:t>
      </w:r>
      <w:r w:rsidRPr="005050CE">
        <w:rPr>
          <w:rFonts w:eastAsia="Times New Roman" w:cs="Times New Roman"/>
          <w:spacing w:val="-2"/>
          <w:position w:val="10"/>
          <w:szCs w:val="20"/>
          <w:vertAlign w:val="superscript"/>
        </w:rPr>
        <w:t>3</w:t>
      </w:r>
      <w:r w:rsidRPr="005050CE">
        <w:rPr>
          <w:rFonts w:eastAsia="Times New Roman" w:cs="Times New Roman"/>
          <w:spacing w:val="-2"/>
          <w:position w:val="10"/>
          <w:szCs w:val="20"/>
        </w:rPr>
        <w:t xml:space="preserve"> јелове дрвне масе.</w:t>
      </w:r>
    </w:p>
    <w:p w:rsidR="005050CE" w:rsidRPr="005050CE" w:rsidRDefault="005050CE" w:rsidP="00DD4577">
      <w:pPr>
        <w:ind w:firstLine="720"/>
        <w:rPr>
          <w:rFonts w:eastAsia="Times New Roman" w:cs="Times New Roman"/>
          <w:spacing w:val="-2"/>
          <w:position w:val="10"/>
          <w:szCs w:val="20"/>
        </w:rPr>
      </w:pPr>
      <w:r w:rsidRPr="005050CE">
        <w:rPr>
          <w:rFonts w:eastAsia="Times New Roman" w:cs="Times New Roman"/>
          <w:spacing w:val="-2"/>
          <w:position w:val="10"/>
          <w:szCs w:val="20"/>
        </w:rPr>
        <w:lastRenderedPageBreak/>
        <w:t>Јела у извесној мери трпи од напада малог јелиног поткорњака (Cryphalus piceae Rtzb.), који се просечно годишње јавља на 1970ха или 57,7% шумске површине, са варирањем од око 600ха или 15,74% површине од 3.322ха или 87,17% површине. Просечна годишња штета од малог јелиног поткорњака износи 230м</w:t>
      </w:r>
      <w:r w:rsidRPr="005050CE">
        <w:rPr>
          <w:rFonts w:eastAsia="Times New Roman" w:cs="Times New Roman"/>
          <w:spacing w:val="-2"/>
          <w:position w:val="10"/>
          <w:szCs w:val="20"/>
          <w:vertAlign w:val="superscript"/>
        </w:rPr>
        <w:t>3</w:t>
      </w:r>
      <w:r w:rsidRPr="005050CE">
        <w:rPr>
          <w:rFonts w:eastAsia="Times New Roman" w:cs="Times New Roman"/>
          <w:spacing w:val="-2"/>
          <w:position w:val="10"/>
          <w:szCs w:val="20"/>
        </w:rPr>
        <w:t xml:space="preserve"> јелове дрвне масе, варира по годинама од максимално 445м</w:t>
      </w:r>
      <w:r w:rsidRPr="005050CE">
        <w:rPr>
          <w:rFonts w:eastAsia="Times New Roman" w:cs="Times New Roman"/>
          <w:spacing w:val="-2"/>
          <w:position w:val="10"/>
          <w:szCs w:val="20"/>
          <w:vertAlign w:val="superscript"/>
        </w:rPr>
        <w:t>3</w:t>
      </w:r>
      <w:r w:rsidRPr="005050CE">
        <w:rPr>
          <w:rFonts w:eastAsia="Times New Roman" w:cs="Times New Roman"/>
          <w:spacing w:val="-2"/>
          <w:position w:val="10"/>
          <w:szCs w:val="20"/>
        </w:rPr>
        <w:t xml:space="preserve"> до 73м</w:t>
      </w:r>
      <w:r w:rsidRPr="005050CE">
        <w:rPr>
          <w:rFonts w:eastAsia="Times New Roman" w:cs="Times New Roman"/>
          <w:spacing w:val="-2"/>
          <w:position w:val="10"/>
          <w:szCs w:val="20"/>
          <w:vertAlign w:val="superscript"/>
        </w:rPr>
        <w:t>3</w:t>
      </w:r>
      <w:r w:rsidRPr="005050CE">
        <w:rPr>
          <w:rFonts w:eastAsia="Times New Roman" w:cs="Times New Roman"/>
          <w:spacing w:val="-2"/>
          <w:position w:val="10"/>
          <w:szCs w:val="20"/>
        </w:rPr>
        <w:t>.</w:t>
      </w:r>
    </w:p>
    <w:p w:rsidR="005050CE" w:rsidRPr="005050CE" w:rsidRDefault="005050CE" w:rsidP="00DD4577">
      <w:pPr>
        <w:ind w:firstLine="720"/>
        <w:rPr>
          <w:rFonts w:eastAsia="Times New Roman" w:cs="Times New Roman"/>
          <w:spacing w:val="-2"/>
          <w:position w:val="10"/>
          <w:szCs w:val="20"/>
        </w:rPr>
      </w:pPr>
      <w:r w:rsidRPr="005050CE">
        <w:rPr>
          <w:rFonts w:eastAsia="Times New Roman" w:cs="Times New Roman"/>
          <w:spacing w:val="-2"/>
          <w:position w:val="10"/>
          <w:szCs w:val="20"/>
        </w:rPr>
        <w:t>Велики шумски мрав (Camponotus herculeanus L.) наноси извесне штете смрчевим стаблима. Тако је у току последњих неколико година његова појава била констатована на просечно 7,45% шумске површине, а причињена штета износи просечно годишње 25м</w:t>
      </w:r>
      <w:r w:rsidRPr="005050CE">
        <w:rPr>
          <w:rFonts w:eastAsia="Times New Roman" w:cs="Times New Roman"/>
          <w:spacing w:val="-2"/>
          <w:position w:val="10"/>
          <w:szCs w:val="20"/>
          <w:vertAlign w:val="superscript"/>
        </w:rPr>
        <w:t>3</w:t>
      </w:r>
      <w:r w:rsidRPr="005050CE">
        <w:rPr>
          <w:rFonts w:eastAsia="Times New Roman" w:cs="Times New Roman"/>
          <w:spacing w:val="-2"/>
          <w:position w:val="10"/>
          <w:szCs w:val="20"/>
        </w:rPr>
        <w:t xml:space="preserve"> смрчевог дрвета.</w:t>
      </w:r>
    </w:p>
    <w:p w:rsidR="005050CE" w:rsidRPr="005050CE" w:rsidRDefault="005050CE" w:rsidP="00DD4577">
      <w:pPr>
        <w:ind w:firstLine="720"/>
        <w:rPr>
          <w:rFonts w:eastAsia="Times New Roman" w:cs="Times New Roman"/>
          <w:spacing w:val="-2"/>
          <w:position w:val="10"/>
          <w:szCs w:val="20"/>
        </w:rPr>
      </w:pPr>
      <w:r w:rsidRPr="005050CE">
        <w:rPr>
          <w:rFonts w:eastAsia="Times New Roman" w:cs="Times New Roman"/>
          <w:spacing w:val="-2"/>
          <w:position w:val="10"/>
          <w:szCs w:val="20"/>
        </w:rPr>
        <w:t>Од осталих припадника ентомофауне, приметно је још извесно штетно деловање оса дрвенарица   (Sirex gigas L.), која је констатована просечно годишње на површини од 738 ха, односно на 19,36% од укупне шумске површине.</w:t>
      </w:r>
    </w:p>
    <w:p w:rsidR="005050CE" w:rsidRPr="005050CE" w:rsidRDefault="005050CE" w:rsidP="00DD4577">
      <w:pPr>
        <w:ind w:firstLine="720"/>
        <w:rPr>
          <w:rFonts w:eastAsia="Times New Roman" w:cs="Times New Roman"/>
          <w:spacing w:val="-2"/>
          <w:position w:val="10"/>
          <w:szCs w:val="20"/>
        </w:rPr>
      </w:pPr>
      <w:r w:rsidRPr="005050CE">
        <w:rPr>
          <w:rFonts w:eastAsia="Times New Roman" w:cs="Times New Roman"/>
          <w:spacing w:val="-2"/>
          <w:position w:val="10"/>
          <w:szCs w:val="20"/>
        </w:rPr>
        <w:t xml:space="preserve">Током истраживања ентомофауне оморике, на подручју Националног парка Тара, укупно је констатовано 16 врста инсеката. На младим гранчицама Панчићеве оморике констатована је само једна инсекатска врста СаццхиPhантес  виридис Р. Од инсеката под кором констатовани су : Dryocoetus autographus R., Hylurgops  palliatus G.,  Pityogenes  bistridentatus E. (мали шестозуби боров поткорњак), Pityogenes  quadridens H. (четворозуби боров поткорњак), Pityogenes  chalcographus  L., </w:t>
      </w:r>
    </w:p>
    <w:p w:rsidR="005050CE" w:rsidRPr="005050CE" w:rsidRDefault="005050CE" w:rsidP="00DD4577">
      <w:pPr>
        <w:ind w:firstLine="720"/>
        <w:rPr>
          <w:rFonts w:eastAsia="Times New Roman" w:cs="Times New Roman"/>
          <w:spacing w:val="-2"/>
          <w:position w:val="10"/>
          <w:szCs w:val="20"/>
        </w:rPr>
      </w:pPr>
      <w:r w:rsidRPr="005050CE">
        <w:rPr>
          <w:rFonts w:eastAsia="Times New Roman" w:cs="Times New Roman"/>
          <w:spacing w:val="-2"/>
          <w:position w:val="10"/>
          <w:szCs w:val="20"/>
        </w:rPr>
        <w:t xml:space="preserve"> Pityophthorus  pitygraphus  R. (= micrographus  F.),  Ips  typhographus  L. (осмозуби смрчин поткорњак). Од инсеката у дрвећу констатовани су :  Molorchus  minor  L. (мала краткокрила стрижибуба), Clytus lama M., Hylotrupes bajulus  L. (кућна стрижибуба), Tetropium castaneum  L. (смрчина стрижибуба), Xyloterus lineatus O. (пругасти дрвенар). Од инсеката у шишаркама и семену Панчићеве оморике констатовани су: Cydia strobilella  L. и Ernobius abietis  F.</w:t>
      </w:r>
    </w:p>
    <w:p w:rsidR="005050CE" w:rsidRPr="005050CE" w:rsidRDefault="005050CE" w:rsidP="00DD4577">
      <w:pPr>
        <w:ind w:firstLine="720"/>
        <w:rPr>
          <w:rFonts w:eastAsia="Times New Roman" w:cs="Times New Roman"/>
          <w:spacing w:val="-2"/>
          <w:position w:val="10"/>
          <w:szCs w:val="20"/>
        </w:rPr>
      </w:pPr>
    </w:p>
    <w:p w:rsidR="005050CE" w:rsidRPr="005050CE" w:rsidRDefault="005050CE" w:rsidP="005050CE">
      <w:pPr>
        <w:jc w:val="center"/>
        <w:rPr>
          <w:rFonts w:eastAsia="Times New Roman" w:cs="Times New Roman"/>
          <w:bCs/>
          <w:i/>
          <w:sz w:val="28"/>
        </w:rPr>
      </w:pPr>
      <w:bookmarkStart w:id="140" w:name="_Toc529243097"/>
      <w:bookmarkStart w:id="141" w:name="_Toc3782603"/>
      <w:r w:rsidRPr="005050CE">
        <w:rPr>
          <w:rFonts w:eastAsia="Times New Roman" w:cs="Times New Roman"/>
          <w:bCs/>
          <w:i/>
          <w:sz w:val="28"/>
        </w:rPr>
        <w:t>2.4.3.2. Утицаји стоке</w:t>
      </w:r>
      <w:bookmarkEnd w:id="140"/>
      <w:bookmarkEnd w:id="141"/>
    </w:p>
    <w:p w:rsidR="005050CE" w:rsidRPr="005050CE" w:rsidRDefault="005050CE" w:rsidP="005050CE">
      <w:pPr>
        <w:jc w:val="center"/>
        <w:rPr>
          <w:rFonts w:eastAsia="Times New Roman" w:cs="Times New Roman"/>
          <w:spacing w:val="-2"/>
          <w:position w:val="10"/>
          <w:szCs w:val="20"/>
        </w:rPr>
      </w:pPr>
    </w:p>
    <w:p w:rsidR="005050CE" w:rsidRPr="005050CE" w:rsidRDefault="005050CE" w:rsidP="00DD4577">
      <w:pPr>
        <w:ind w:firstLine="720"/>
        <w:rPr>
          <w:rFonts w:eastAsia="Times New Roman" w:cs="Times New Roman"/>
          <w:spacing w:val="-2"/>
          <w:position w:val="10"/>
          <w:szCs w:val="20"/>
        </w:rPr>
      </w:pPr>
      <w:r w:rsidRPr="005050CE">
        <w:rPr>
          <w:rFonts w:eastAsia="Times New Roman" w:cs="Times New Roman"/>
          <w:spacing w:val="-2"/>
          <w:position w:val="10"/>
          <w:szCs w:val="20"/>
        </w:rPr>
        <w:t xml:space="preserve">Сточарство као форма планинске пољопривреде, је на ширем комплексу Таре, било развијено и представљало проблем шумском газдовању пре десетак година и раније. Последњих деценија знатно је смањен сточни фонд, па су наведени притисци и негативан утицај стоке сада веома мали и без интензивнијих последица. Негативан утицај стоке се пре свега огледа у оштећивању подмлатка, уништавању поника, сабијању или разарању површинског слоја шумског земљишта и уопште отежавању, па и спречавању подмлађивања и правилне обнове шума. На шумским површинама газдинске јединице Тара није дозвољено пашарење. </w:t>
      </w:r>
    </w:p>
    <w:p w:rsidR="005050CE" w:rsidRPr="005050CE" w:rsidRDefault="005050CE" w:rsidP="005050CE">
      <w:pPr>
        <w:rPr>
          <w:rFonts w:eastAsia="Times New Roman" w:cs="Times New Roman"/>
          <w:spacing w:val="-2"/>
          <w:position w:val="10"/>
          <w:szCs w:val="20"/>
        </w:rPr>
      </w:pPr>
    </w:p>
    <w:p w:rsidR="005050CE" w:rsidRPr="005050CE" w:rsidRDefault="005050CE" w:rsidP="009E2D07">
      <w:pPr>
        <w:pStyle w:val="kb2"/>
      </w:pPr>
      <w:bookmarkStart w:id="142" w:name="_Toc66340422"/>
      <w:r w:rsidRPr="005050CE">
        <w:t>3.5. Шумске заједнице</w:t>
      </w:r>
      <w:bookmarkEnd w:id="142"/>
    </w:p>
    <w:p w:rsidR="005050CE" w:rsidRPr="005050CE" w:rsidRDefault="005050CE" w:rsidP="005050CE">
      <w:pPr>
        <w:rPr>
          <w:rFonts w:eastAsia="Calibri" w:cs="Times New Roman"/>
          <w:sz w:val="20"/>
          <w:szCs w:val="20"/>
        </w:rPr>
      </w:pPr>
    </w:p>
    <w:p w:rsidR="005050CE" w:rsidRPr="005050CE" w:rsidRDefault="005050CE" w:rsidP="005050CE">
      <w:pPr>
        <w:rPr>
          <w:rFonts w:eastAsia="Calibri" w:cs="Times New Roman"/>
          <w:szCs w:val="24"/>
        </w:rPr>
      </w:pPr>
      <w:r w:rsidRPr="005050CE">
        <w:rPr>
          <w:rFonts w:eastAsia="Calibri" w:cs="Times New Roman"/>
          <w:szCs w:val="24"/>
        </w:rPr>
        <w:t>Као резултат деловања комплекса орографских , едафско - хидрографских, климатских, историјских и биотичких услова у подручју Таре, развиле су се сложене мешовите шумске заједнице. Водећи порекло од широко распрострањене јако сложене шумске заједнице овог подручја из атлантске периоде, у одређеном смислу обогаћене, мада просторно сужене у суббореалној периоди, а у субатлантској опет проширене иако не у овим размерама као у атлантској, стара реликтна зеједница Omorikae  Pineto – Piceeto – Abieto – Fagetum Mixtum представqа праисходну заједницу која се није нигде одржала на ужем подручју платоа Таре (њених остатака и фрагмената, ипак осетније измењених и осиромашених, има на оближњем Црном врху и Звезди), (према Душану Чолићу).</w:t>
      </w:r>
    </w:p>
    <w:p w:rsidR="005050CE" w:rsidRPr="005050CE" w:rsidRDefault="005050CE" w:rsidP="005050CE">
      <w:pPr>
        <w:jc w:val="left"/>
        <w:rPr>
          <w:rFonts w:eastAsia="Calibri" w:cs="Times New Roman"/>
          <w:szCs w:val="24"/>
        </w:rPr>
      </w:pPr>
      <w:r w:rsidRPr="005050CE">
        <w:rPr>
          <w:rFonts w:eastAsia="Calibri" w:cs="Times New Roman"/>
          <w:szCs w:val="24"/>
        </w:rPr>
        <w:t xml:space="preserve">Од праисходне заједнице </w:t>
      </w:r>
      <w:r w:rsidRPr="005050CE">
        <w:rPr>
          <w:rFonts w:eastAsia="Calibri" w:cs="Times New Roman"/>
          <w:szCs w:val="24"/>
          <w:u w:val="single"/>
        </w:rPr>
        <w:t>Omorikae  Pineto – Piceeto – Abieto – Fagetum Mixtum</w:t>
      </w:r>
      <w:r w:rsidRPr="005050CE">
        <w:rPr>
          <w:rFonts w:eastAsia="Calibri" w:cs="Times New Roman"/>
          <w:szCs w:val="24"/>
        </w:rPr>
        <w:t>, у зависности од основних станишних, првенствено оро-едафских услова, изведене су три основне исходне, такође у знатној мери сложене мешовите реликтне заједнице:</w:t>
      </w:r>
    </w:p>
    <w:p w:rsidR="005050CE" w:rsidRPr="005050CE" w:rsidRDefault="005050CE" w:rsidP="005050CE">
      <w:pPr>
        <w:rPr>
          <w:rFonts w:eastAsia="Times New Roman" w:cs="Times New Roman"/>
          <w:i/>
          <w:spacing w:val="-2"/>
          <w:position w:val="10"/>
          <w:sz w:val="20"/>
          <w:szCs w:val="20"/>
        </w:rPr>
      </w:pPr>
      <w:r w:rsidRPr="005050CE">
        <w:rPr>
          <w:rFonts w:eastAsia="Times New Roman" w:cs="Times New Roman"/>
          <w:spacing w:val="-2"/>
          <w:position w:val="10"/>
          <w:sz w:val="20"/>
          <w:szCs w:val="20"/>
        </w:rPr>
        <w:t xml:space="preserve">1) </w:t>
      </w:r>
      <w:r w:rsidRPr="005050CE">
        <w:rPr>
          <w:rFonts w:eastAsia="Times New Roman" w:cs="Times New Roman"/>
          <w:i/>
          <w:spacing w:val="-2"/>
          <w:position w:val="10"/>
          <w:sz w:val="20"/>
          <w:szCs w:val="20"/>
        </w:rPr>
        <w:t xml:space="preserve">O m o r i k a e   P i c e e t o  –  A b i e t o  –  F a g e t u m   M i x t u m </w:t>
      </w:r>
    </w:p>
    <w:p w:rsidR="005050CE" w:rsidRPr="005050CE" w:rsidRDefault="005050CE" w:rsidP="005050CE">
      <w:pPr>
        <w:rPr>
          <w:rFonts w:eastAsia="Times New Roman" w:cs="Times New Roman"/>
          <w:i/>
          <w:spacing w:val="-2"/>
          <w:position w:val="10"/>
          <w:sz w:val="20"/>
          <w:szCs w:val="20"/>
        </w:rPr>
      </w:pPr>
      <w:r w:rsidRPr="005050CE">
        <w:rPr>
          <w:rFonts w:eastAsia="Times New Roman" w:cs="Times New Roman"/>
          <w:spacing w:val="-2"/>
          <w:position w:val="10"/>
          <w:sz w:val="20"/>
          <w:szCs w:val="20"/>
        </w:rPr>
        <w:t xml:space="preserve">2) </w:t>
      </w:r>
      <w:r w:rsidRPr="005050CE">
        <w:rPr>
          <w:rFonts w:eastAsia="Times New Roman" w:cs="Times New Roman"/>
          <w:i/>
          <w:spacing w:val="-2"/>
          <w:position w:val="10"/>
          <w:sz w:val="20"/>
          <w:szCs w:val="20"/>
        </w:rPr>
        <w:t xml:space="preserve">O m o r i k a e    P i c e e t o  – A b i e t o  – F a g e t o  - P i n e t u m  M i x t u m </w:t>
      </w:r>
    </w:p>
    <w:p w:rsidR="005050CE" w:rsidRPr="005050CE" w:rsidRDefault="005050CE" w:rsidP="005050CE">
      <w:pPr>
        <w:rPr>
          <w:rFonts w:eastAsia="Times New Roman" w:cs="Times New Roman"/>
          <w:i/>
          <w:spacing w:val="-2"/>
          <w:position w:val="10"/>
          <w:szCs w:val="20"/>
        </w:rPr>
      </w:pPr>
      <w:r w:rsidRPr="005050CE">
        <w:rPr>
          <w:rFonts w:eastAsia="Times New Roman" w:cs="Times New Roman"/>
          <w:spacing w:val="-2"/>
          <w:position w:val="10"/>
          <w:sz w:val="20"/>
          <w:szCs w:val="20"/>
        </w:rPr>
        <w:t xml:space="preserve">3) </w:t>
      </w:r>
      <w:r w:rsidRPr="005050CE">
        <w:rPr>
          <w:rFonts w:eastAsia="Times New Roman" w:cs="Times New Roman"/>
          <w:i/>
          <w:spacing w:val="-2"/>
          <w:position w:val="10"/>
          <w:sz w:val="20"/>
          <w:szCs w:val="20"/>
        </w:rPr>
        <w:t>O m o r i k a e   P i c e e t o  –  A b i e t o  – F a g e t o  - A l n e t u m  M i x t u m</w:t>
      </w:r>
      <w:r w:rsidRPr="005050CE">
        <w:rPr>
          <w:rFonts w:eastAsia="Times New Roman" w:cs="Times New Roman"/>
          <w:i/>
          <w:spacing w:val="-2"/>
          <w:position w:val="10"/>
          <w:szCs w:val="20"/>
        </w:rPr>
        <w:t xml:space="preserve"> </w:t>
      </w: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Све ове три исходне заједнице имају као заједничко учешће терцијерног реликта - Панчићеве оморике (Пицеа  оморика Панч.), која је све до релативно скоре прошлости, а нарочито почетком субатлантске периоде, била много распрострањенија него данас.</w:t>
      </w: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Процес осиромашења богате полидоминантне шумске вегетације на Тари текао је свуда захваqујући, са једне стране, променама климе током леденог доба и плеистоцена (све већа “континентинализација” климе што је убрзано повлачењем Панонског мора, који је увиду залива допирало до тарског подножја), а са друге стране, унутрашњим (биоценотичким) процесима који су се одвијали у самим екосистемима и на крају услед негативног антропогеног утицаја кроз историју.</w:t>
      </w: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 xml:space="preserve">Мешовита састојина </w:t>
      </w:r>
      <w:r w:rsidRPr="005050CE">
        <w:rPr>
          <w:rFonts w:eastAsia="Times New Roman" w:cs="Times New Roman"/>
          <w:i/>
          <w:spacing w:val="-2"/>
          <w:position w:val="10"/>
          <w:szCs w:val="20"/>
          <w:u w:val="single"/>
        </w:rPr>
        <w:t>јеле, букве и смрче</w:t>
      </w:r>
      <w:r w:rsidRPr="005050CE">
        <w:rPr>
          <w:rFonts w:eastAsia="Times New Roman" w:cs="Times New Roman"/>
          <w:i/>
          <w:spacing w:val="-2"/>
          <w:position w:val="10"/>
          <w:szCs w:val="20"/>
        </w:rPr>
        <w:t xml:space="preserve"> (</w:t>
      </w:r>
      <w:r w:rsidRPr="005050CE">
        <w:rPr>
          <w:rFonts w:eastAsia="Times New Roman" w:cs="Times New Roman"/>
          <w:i/>
          <w:spacing w:val="-2"/>
          <w:position w:val="10"/>
          <w:szCs w:val="20"/>
          <w:u w:val="single"/>
        </w:rPr>
        <w:t>P i c e t o – A b i e t o – F a g e t u m</w:t>
      </w:r>
      <w:r w:rsidRPr="005050CE">
        <w:rPr>
          <w:rFonts w:eastAsia="Times New Roman" w:cs="Times New Roman"/>
          <w:i/>
          <w:spacing w:val="-2"/>
          <w:position w:val="10"/>
          <w:szCs w:val="20"/>
        </w:rPr>
        <w:t>),</w:t>
      </w:r>
      <w:r w:rsidRPr="005050CE">
        <w:rPr>
          <w:rFonts w:eastAsia="Times New Roman" w:cs="Times New Roman"/>
          <w:spacing w:val="-2"/>
          <w:position w:val="10"/>
          <w:szCs w:val="20"/>
        </w:rPr>
        <w:t xml:space="preserve"> заузима највећи део шума платоа Таре на преко 70% читаве шумске површине овог подручја. Ова шумска заједница сматра се климарегионалном, која је одраз специфичности макро и микро климата. Налази се више или мање скоро у читавом висинском дијапазону овог подручја, тј. од 900 до 1.350 метара надморске висине. Чешће јављање састојине овог типа је, међутим у висинском дијапазону измећу 1.050 и 1.250 метара, у коме се налази 92,65%. У односу на нагиб најчешће се ова заједница јавља на благом нагибу од  10</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до 20</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xml:space="preserve"> (37,62% од свих састојина), мање се јављају на умерено стрмом нагибу од 20</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xml:space="preserve"> до 30</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xml:space="preserve"> (28,71%) и на врло благом од 0</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xml:space="preserve"> до 10</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xml:space="preserve"> (22,41%). Састојине оваквог састава јављају се на скоро свим експозицијама, најчешће на локалитетима на североисточној експозицији (14,50% од свих састојина овог типа). Гледано у односу на услове подлоге и земљишта, најчешће се јавља на смеђем шумском земљишту на крењаку. 48,81% (pH = 5,02 до 5,80). Фитоценоза је састављене првенствено од јеле (Abies alba Mill),  букве (Fagus moesiaca Czeczott) и смрче (Picea excelsa Link), којима су примешани најчешће још и горски јавор (Acer pseudoplatunus L.) i planinski brest (Ulmus scabra Mill), а локално условqено јављају се још и Панчићева оморика (Picea omorika Pančić.), бели бор (Pinus silvestris L.), црни бор (Pinus nigra Arn.), јавор млеч (Acer platanoides L.), тиса (Taxus baccata L.) и др.</w:t>
      </w: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Заједница јеле, смрче и букве  диференцирана је на више субасоцијација.</w:t>
      </w: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 xml:space="preserve"> </w:t>
      </w:r>
      <w:r w:rsidRPr="005050CE">
        <w:rPr>
          <w:rFonts w:eastAsia="Times New Roman" w:cs="Times New Roman"/>
          <w:i/>
          <w:spacing w:val="-2"/>
          <w:position w:val="10"/>
          <w:szCs w:val="20"/>
        </w:rPr>
        <w:t>Субасоцијација Piceeto – Abieto – Fagetum</w:t>
      </w:r>
      <w:r w:rsidRPr="005050CE">
        <w:rPr>
          <w:rFonts w:eastAsia="Times New Roman" w:cs="Times New Roman"/>
          <w:spacing w:val="-2"/>
          <w:position w:val="10"/>
          <w:szCs w:val="20"/>
        </w:rPr>
        <w:t xml:space="preserve">  oxalidetosum, u kojoj se u prizemnom spratu redovno јављa zečja soca ili kiselica (Oxalis acetosella L.) </w:t>
      </w: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Данас просечно и у првом и у другом спрату дрвећа састојина ове заједнице доминира јела (Abies alba Mill) – 100% снимака у оба спрата, а тек на друго место долази буква (Fagus moesiaca Czeszott) са по 94%, која је раније била доминантнија. Кодоминантна је у оба спрата дрвећа смрча (Picea excelsa Link). У првом спрату дрвећа често се (56%) јавља горски јавор (Acer pseudoplatanus L.), а у другом спрату дрвећа често се поред горског јавора (са 39%), ређе планински брест (Ulmus scabra Mill) и јасика (Populus tremula L.) – са 11%.</w:t>
      </w: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 xml:space="preserve">Спрат жбуња сачињава 18 дрвенастих врста. У њему, поред младих примерака букве и јеле (po 100%), смрче (89%), горског јавора (61%) планинског бреста и јасике (po 17%), редовно или скоро редовно учествују: љиговина (Rhamnus falax Boiss.) и хајдучка опута (Daphne mezereum L.), затим јаребика (Sorbus aucuparia L.) и шумска купина (Rubus hirtus Valdst. et Kit), нешто ређе се јављају: бели козлац (Lonicera xylosteum L.) и црвена зова (Sambucus racemosa L.), а најређе: малина (Rubus idaeus L.), алпски козлац (Lonicera alpigena L.), </w:t>
      </w:r>
      <w:r w:rsidRPr="005050CE">
        <w:rPr>
          <w:rFonts w:eastAsia="Times New Roman" w:cs="Times New Roman"/>
          <w:spacing w:val="-2"/>
          <w:position w:val="10"/>
          <w:szCs w:val="20"/>
        </w:rPr>
        <w:lastRenderedPageBreak/>
        <w:t>широколисна курика (Evonymus latifolia /Scop./Miller,), леска (Corylus avellana L.), планинска ружа (Rosa pendulina L.), црни јасен (Fraxinus ornus L.) и обична зова (Sambucus nigra L.).</w:t>
      </w: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У спрату приземних биqака, од подмлатка главних шумских едификатора, јавља се најчешће буква и јела (po 100%), смрча (89%), затим горски јавор (1%), планински брест (28%), јаребика (17%) и јасика (11%). Од травно - зељастих врста карактеристични скуп сачињавају: Oxalis acetosella L., Asperula odorata L., Glechoma hirsuta Valdet. et Kit., Aremonia agrimonicides Neck, Sanicula europasa L., Glechoma hirsuta Valdet et Kit., Aremonia agrimonioides Neck, Sanicula europasa L., Geranium robertianum L., Epilobium montanum L., Lactusa muralis L., Cardamine bulbifera L., Viola silvestris Rohb. и Euphorbia amygdaloides L. Нешто ређе, али ипак веома често, долазе: Fragaria vesca L., Asarum europaem L., Polygonatum gerticillatus L., Senecio rupestris NJaldet Kit., Gentiana asclepiadea L., Polystichum lobatum Presl., Ajuga reptans L., и Circaea lutetiana L. Од маховина и лишаја најчешће долазе: Lobaria pulmonaria (1) Hoffm., Poliytrichum commune L и Eurhinchium striatum B.E., a manje: Mnium punxtatum L., Isothecium myiurum Brid., Leskea nervosa Myr., Thuidium tamoriscinum B.E., Hypunim cupressiforme L., Gladonia fimbriata (1). Fr. и Tortella toruosa. Од врста гqива, најчешће се јављају: Lactarius deliciosus L. Fr., Lactarius piperatus (Scop) Fr., Lycoperdon piriforme Schaff., Hypholoma fasciculare Hudst., Lycoperdon gemmatum Patch, Marasmius acordonius Fr., Ramaria flava Schaff., Galosera viscosa Pers., i Geaster fimbratum Fr., a ređe: Boletus edulis Bull., Mycena pura Fr., Polyporus squamosus Fr., Polyprus fomentarius L. Fr., Polyporus versicolor L., Fr. Polyporus frnodsus Fl., Dan Tremeledon gelatinosus Pers., Armillaria melisa Vahl., Russula foetens Pers., Liybia platyphylla Quell, Pholiota squarosa Mull., Clytocibe laccata Scop. Varamethystina Maire, Glavaria pistillaris L., Hydnum repens L., Lactarius helsus Fr., Ramaria aurea Schaff., Glavaria corraloides L., Lepiota procera Scep., Lactarius vellereus Fr. и Gyrosephalus rufus Jacq.</w:t>
      </w:r>
    </w:p>
    <w:p w:rsidR="005050CE" w:rsidRPr="005050CE" w:rsidRDefault="005050CE" w:rsidP="005050CE">
      <w:pPr>
        <w:spacing w:line="276" w:lineRule="auto"/>
        <w:rPr>
          <w:rFonts w:eastAsia="Times New Roman" w:cs="Times New Roman"/>
          <w:spacing w:val="-2"/>
          <w:position w:val="10"/>
          <w:szCs w:val="20"/>
        </w:rPr>
      </w:pPr>
      <w:r w:rsidRPr="005050CE">
        <w:rPr>
          <w:rFonts w:eastAsia="Times New Roman" w:cs="Times New Roman"/>
          <w:spacing w:val="-2"/>
          <w:position w:val="10"/>
          <w:szCs w:val="20"/>
        </w:rPr>
        <w:t>Оптимални комплекс еколошких услова у којима успевају састојине мешовите шумске заједнице букве, јеле и смрче са зечјом соцом (Piceeto – Abieto – Fagetum oxalidetosum) на Тари је следећи: на надморској висини од 1.150 - 1.200 метара на странама благог нагиба (10 до 15</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изложеним североистоку. То су блажа ретко стеновита станишта на геолошкој подлози од тријаског кречњака, са средње дубоким (30 - 60цм) земљиштом карактера смеђег шумског (terra fusca), свежим, слабо киселим (Ph=5 - 6) са односом песка и глине 25:75, хигроскопне влаге 4,0% - 6,0%, а количином хумуса од 13,15%. Од важнијих минералних састојака, ово земљиште садржи 1,0% - 1,5% фосфора (П2О5), 6,0% - 10,0% калијума. У оквиру субасоцијације јавља се више фацијеса, од којих су најзначајнији фацијес са изразитим преовлађивањем Oxalis  acetosella L. (</w:t>
      </w:r>
      <w:r w:rsidRPr="005050CE">
        <w:rPr>
          <w:rFonts w:eastAsia="Times New Roman" w:cs="Times New Roman"/>
          <w:i/>
          <w:spacing w:val="-2"/>
          <w:position w:val="10"/>
          <w:szCs w:val="20"/>
        </w:rPr>
        <w:t>oxalidetosum typicum</w:t>
      </w:r>
      <w:r w:rsidRPr="005050CE">
        <w:rPr>
          <w:rFonts w:eastAsia="Times New Roman" w:cs="Times New Roman"/>
          <w:spacing w:val="-2"/>
          <w:position w:val="10"/>
          <w:szCs w:val="20"/>
        </w:rPr>
        <w:t>), са јако заступљеним Hedera helix 1 – (</w:t>
      </w:r>
      <w:r w:rsidRPr="005050CE">
        <w:rPr>
          <w:rFonts w:eastAsia="Times New Roman" w:cs="Times New Roman"/>
          <w:i/>
          <w:spacing w:val="-2"/>
          <w:position w:val="10"/>
          <w:szCs w:val="20"/>
        </w:rPr>
        <w:t>hederosum</w:t>
      </w:r>
      <w:r w:rsidRPr="005050CE">
        <w:rPr>
          <w:rFonts w:eastAsia="Times New Roman" w:cs="Times New Roman"/>
          <w:spacing w:val="-2"/>
          <w:position w:val="10"/>
          <w:szCs w:val="20"/>
        </w:rPr>
        <w:t>), и са Ramicshia secunda (</w:t>
      </w:r>
      <w:r w:rsidRPr="005050CE">
        <w:rPr>
          <w:rFonts w:eastAsia="Times New Roman" w:cs="Times New Roman"/>
          <w:i/>
          <w:spacing w:val="-2"/>
          <w:position w:val="10"/>
          <w:szCs w:val="20"/>
        </w:rPr>
        <w:t>ramischiosum</w:t>
      </w:r>
      <w:r w:rsidRPr="005050CE">
        <w:rPr>
          <w:rFonts w:eastAsia="Times New Roman" w:cs="Times New Roman"/>
          <w:spacing w:val="-2"/>
          <w:position w:val="10"/>
          <w:szCs w:val="20"/>
        </w:rPr>
        <w:t xml:space="preserve">) са Hedera helix и Ruscus hypoglossum </w:t>
      </w:r>
      <w:r w:rsidRPr="005050CE">
        <w:rPr>
          <w:rFonts w:eastAsia="Times New Roman" w:cs="Times New Roman"/>
          <w:i/>
          <w:spacing w:val="-2"/>
          <w:position w:val="10"/>
          <w:szCs w:val="20"/>
        </w:rPr>
        <w:t>(hederoso – hypoglossosum</w:t>
      </w:r>
      <w:r w:rsidRPr="005050CE">
        <w:rPr>
          <w:rFonts w:eastAsia="Times New Roman" w:cs="Times New Roman"/>
          <w:spacing w:val="-2"/>
          <w:position w:val="10"/>
          <w:szCs w:val="20"/>
        </w:rPr>
        <w:t>) и са Ramischia secunda и Monotroppa hypopitis (</w:t>
      </w:r>
      <w:r w:rsidRPr="005050CE">
        <w:rPr>
          <w:rFonts w:eastAsia="Times New Roman" w:cs="Times New Roman"/>
          <w:i/>
          <w:spacing w:val="-2"/>
          <w:position w:val="10"/>
          <w:szCs w:val="20"/>
        </w:rPr>
        <w:t>ramischiso – monotrpposum</w:t>
      </w:r>
      <w:r w:rsidRPr="005050CE">
        <w:rPr>
          <w:rFonts w:eastAsia="Times New Roman" w:cs="Times New Roman"/>
          <w:spacing w:val="-2"/>
          <w:position w:val="10"/>
          <w:szCs w:val="20"/>
        </w:rPr>
        <w:t xml:space="preserve">). Ови фацијеси јављају се у мезо и микроеколошким комплексима који се међусобно у извесном степену разликују. Тако се фацијес </w:t>
      </w:r>
      <w:r w:rsidRPr="005050CE">
        <w:rPr>
          <w:rFonts w:eastAsia="Times New Roman" w:cs="Times New Roman"/>
          <w:i/>
          <w:spacing w:val="-2"/>
          <w:position w:val="10"/>
          <w:szCs w:val="20"/>
        </w:rPr>
        <w:t>oxalidetosum typicum</w:t>
      </w:r>
      <w:r w:rsidRPr="005050CE">
        <w:rPr>
          <w:rFonts w:eastAsia="Times New Roman" w:cs="Times New Roman"/>
          <w:spacing w:val="-2"/>
          <w:position w:val="10"/>
          <w:szCs w:val="20"/>
        </w:rPr>
        <w:t xml:space="preserve"> јаваа углавном на стаништима на надморској висини од око 1.185 метара на странама нагиба од просечно 17</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xml:space="preserve"> експонираним североистоку, блажим нестеновитим положајима, на свежем, средње дубоком земљишту (просечно 36цм) карактера смеђег шумског слабо киселом Ph=5,5, са садржином хумуса од просечно 12,7%, фосфора (Р</w:t>
      </w:r>
      <w:r w:rsidRPr="005050CE">
        <w:rPr>
          <w:rFonts w:eastAsia="Times New Roman" w:cs="Times New Roman"/>
          <w:spacing w:val="-2"/>
          <w:position w:val="10"/>
          <w:szCs w:val="20"/>
          <w:vertAlign w:val="subscript"/>
        </w:rPr>
        <w:t>2</w:t>
      </w:r>
      <w:r w:rsidRPr="005050CE">
        <w:rPr>
          <w:rFonts w:eastAsia="Times New Roman" w:cs="Times New Roman"/>
          <w:spacing w:val="-2"/>
          <w:position w:val="10"/>
          <w:szCs w:val="20"/>
        </w:rPr>
        <w:t>О</w:t>
      </w:r>
      <w:r w:rsidRPr="005050CE">
        <w:rPr>
          <w:rFonts w:eastAsia="Times New Roman" w:cs="Times New Roman"/>
          <w:spacing w:val="-2"/>
          <w:position w:val="10"/>
          <w:szCs w:val="20"/>
          <w:vertAlign w:val="subscript"/>
        </w:rPr>
        <w:t>5</w:t>
      </w:r>
      <w:r w:rsidRPr="005050CE">
        <w:rPr>
          <w:rFonts w:eastAsia="Times New Roman" w:cs="Times New Roman"/>
          <w:spacing w:val="-2"/>
          <w:position w:val="10"/>
          <w:szCs w:val="20"/>
        </w:rPr>
        <w:t>) 1,58%, калијума (К</w:t>
      </w:r>
      <w:r w:rsidRPr="005050CE">
        <w:rPr>
          <w:rFonts w:eastAsia="Times New Roman" w:cs="Times New Roman"/>
          <w:spacing w:val="-2"/>
          <w:position w:val="10"/>
          <w:szCs w:val="20"/>
          <w:vertAlign w:val="subscript"/>
        </w:rPr>
        <w:t>2</w:t>
      </w:r>
      <w:r w:rsidRPr="005050CE">
        <w:rPr>
          <w:rFonts w:eastAsia="Times New Roman" w:cs="Times New Roman"/>
          <w:spacing w:val="-2"/>
          <w:position w:val="10"/>
          <w:szCs w:val="20"/>
        </w:rPr>
        <w:t>О) 7,90% и азота 0,45%, хигроскопне влаге просечно 4,84%, са односом песка и глине 25:75.</w:t>
      </w: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 xml:space="preserve">Фацијес </w:t>
      </w:r>
      <w:r w:rsidRPr="005050CE">
        <w:rPr>
          <w:rFonts w:eastAsia="Times New Roman" w:cs="Times New Roman"/>
          <w:i/>
          <w:spacing w:val="-2"/>
          <w:position w:val="10"/>
          <w:szCs w:val="20"/>
        </w:rPr>
        <w:t>hederosum</w:t>
      </w:r>
      <w:r w:rsidRPr="005050CE">
        <w:rPr>
          <w:rFonts w:eastAsia="Times New Roman" w:cs="Times New Roman"/>
          <w:spacing w:val="-2"/>
          <w:position w:val="10"/>
          <w:szCs w:val="20"/>
        </w:rPr>
        <w:t xml:space="preserve">  јавља се углавном на надморској висини од око 1.095 метара, на странама нагиба од просечно 21</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xml:space="preserve"> експонираним северу, блажим, нестеновитим положајима, на свежем средње дубоком земљишту (просечно 40цм) карактера смеђег шумског (терра фусца), слабо киселом (Ph=6,0), са садржином хумуса од просечно 16,25%, фосфора 1,50%, калијума 9,38% и азота 0,46%, хидроскопне влаге просечно 5,00%, а са односом песка и глине 30:70.</w:t>
      </w: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 xml:space="preserve">Фацијес </w:t>
      </w:r>
      <w:r w:rsidRPr="005050CE">
        <w:rPr>
          <w:rFonts w:eastAsia="Times New Roman" w:cs="Times New Roman"/>
          <w:i/>
          <w:spacing w:val="-2"/>
          <w:position w:val="10"/>
          <w:szCs w:val="20"/>
        </w:rPr>
        <w:t>ramischiosum</w:t>
      </w:r>
      <w:r w:rsidRPr="005050CE">
        <w:rPr>
          <w:rFonts w:eastAsia="Times New Roman" w:cs="Times New Roman"/>
          <w:spacing w:val="-2"/>
          <w:position w:val="10"/>
          <w:szCs w:val="20"/>
        </w:rPr>
        <w:t xml:space="preserve"> јавља се углавном на надморској висини од око 1.260 метара на странама нагиба од просечно 25</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xml:space="preserve"> експонираним југ - југоистоку, блажим, нестеновитим положајима, на свежем, средње дубоком земљишту (просечно 45цм) карактера избеqеног смеђег (лесивирана </w:t>
      </w:r>
      <w:r w:rsidR="00A12882" w:rsidRPr="00A12882">
        <w:rPr>
          <w:rFonts w:eastAsia="Times New Roman" w:cs="Times New Roman"/>
          <w:i/>
          <w:spacing w:val="-2"/>
          <w:position w:val="10"/>
          <w:szCs w:val="20"/>
        </w:rPr>
        <w:t>terra</w:t>
      </w:r>
      <w:r w:rsidRPr="00A12882">
        <w:rPr>
          <w:rFonts w:eastAsia="Times New Roman" w:cs="Times New Roman"/>
          <w:i/>
          <w:spacing w:val="-2"/>
          <w:position w:val="10"/>
          <w:szCs w:val="20"/>
        </w:rPr>
        <w:t xml:space="preserve"> </w:t>
      </w:r>
      <w:r w:rsidR="00A12882" w:rsidRPr="00A12882">
        <w:rPr>
          <w:rFonts w:eastAsia="Times New Roman" w:cs="Times New Roman"/>
          <w:i/>
          <w:spacing w:val="-2"/>
          <w:position w:val="10"/>
          <w:szCs w:val="20"/>
        </w:rPr>
        <w:t>fusca</w:t>
      </w:r>
      <w:r w:rsidRPr="005050CE">
        <w:rPr>
          <w:rFonts w:eastAsia="Times New Roman" w:cs="Times New Roman"/>
          <w:spacing w:val="-2"/>
          <w:position w:val="10"/>
          <w:szCs w:val="20"/>
        </w:rPr>
        <w:t>), слабо киселом (Ph=5,5), са садржином хумуса од просечно 17,0%, фосфора 1,95%, калиума 7,50% и азота 0,88%, хигроскопне влаге просечно 6,0%, а са односом песка и глине од 35:65.</w:t>
      </w: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 xml:space="preserve">Фацијес </w:t>
      </w:r>
      <w:r w:rsidRPr="005050CE">
        <w:rPr>
          <w:rFonts w:eastAsia="Times New Roman" w:cs="Times New Roman"/>
          <w:i/>
          <w:spacing w:val="-2"/>
          <w:position w:val="10"/>
          <w:szCs w:val="20"/>
        </w:rPr>
        <w:t>hederoso – ramischiosum</w:t>
      </w:r>
      <w:r w:rsidRPr="005050CE">
        <w:rPr>
          <w:rFonts w:eastAsia="Times New Roman" w:cs="Times New Roman"/>
          <w:spacing w:val="-2"/>
          <w:position w:val="10"/>
          <w:szCs w:val="20"/>
        </w:rPr>
        <w:t xml:space="preserve"> јавља се углавном на надморској висини од око 1.160 метара, на странама нагиба од просечно 12</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xml:space="preserve"> експонираним запад - северозападу, на нешто кршевитијим стеновитим стаништима, али не карактера литица и точила, на свежем већином дубоком земљишту (просечно 68цм) карактера смеђег шумског (терра фусца), слабо киселом до неутралном (Ph=6,4), са садржином хумуса од просечно 19,4%, фосфора 1,25%, калијума 15,0% и азота 0,75%, хигроскопне влаге просечно 6,0%, а са односом песка и глине од 30:70.</w:t>
      </w: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 xml:space="preserve">Фацијес </w:t>
      </w:r>
      <w:r w:rsidRPr="005050CE">
        <w:rPr>
          <w:rFonts w:eastAsia="Times New Roman" w:cs="Times New Roman"/>
          <w:i/>
          <w:spacing w:val="-2"/>
          <w:position w:val="10"/>
          <w:szCs w:val="20"/>
        </w:rPr>
        <w:t>ramischioso – monotropposum</w:t>
      </w:r>
      <w:r w:rsidRPr="005050CE">
        <w:rPr>
          <w:rFonts w:eastAsia="Times New Roman" w:cs="Times New Roman"/>
          <w:spacing w:val="-2"/>
          <w:position w:val="10"/>
          <w:szCs w:val="20"/>
        </w:rPr>
        <w:t xml:space="preserve">  јавља се углавном на надморској висини од око 1.175 метара, на странама нагиба од просечно 10</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xml:space="preserve"> експонираним исток - југоистоку, блажим, нестеновитим положајима, на свежем, већином дубоком земљишту (просечно 68цм) карактера смеђег шумског (терра фусца), неутралном (Ph=6,3), са садржајем хумуса од просечно 9,5%, фосфора 1,25%, калијума 12,50% и азота 0,25%, хигроскопне влаге просечно 5,0%, а са односом песка и глине од 20:80.</w:t>
      </w: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 xml:space="preserve">Субасоцијација мешовите буково - јелово - смрчеве шуме  </w:t>
      </w:r>
      <w:r w:rsidRPr="005050CE">
        <w:rPr>
          <w:rFonts w:eastAsia="Times New Roman" w:cs="Times New Roman"/>
          <w:i/>
          <w:spacing w:val="-2"/>
          <w:position w:val="10"/>
          <w:szCs w:val="20"/>
        </w:rPr>
        <w:t>Piceeto – Abieto – Fagetum myrtilletosum</w:t>
      </w:r>
      <w:r w:rsidRPr="005050CE">
        <w:rPr>
          <w:rFonts w:eastAsia="Times New Roman" w:cs="Times New Roman"/>
          <w:spacing w:val="-2"/>
          <w:position w:val="10"/>
          <w:szCs w:val="20"/>
        </w:rPr>
        <w:t xml:space="preserve"> карактерише се знатнијим присуством у четвртом спрату полужбунасте врсте боровнице (Vaccinum myrtillus L.). Поред ове врсте, карактеристичан склоп у овој субасоцијацији сачињавају: Festuca montana, Fragaria vesca, Gentiana asclepiadea, Aremonia agrimonioides, Veronica officinalis, Asperula odorata, Cardamine bulbifera, Prenethes purpurea, Glechoma hirsuta и Senecia rupestris, а јавља се у већини снимака и Oxalis acetosella, али у знатно мањој количини заступљена. Субасоцијација  myrtilletosum  јавља се на надморској висини од просечно 1.165 метара, на странама благог нагиба (просечно 15</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експонираним исток - југоистоку, блажим, нестеновитим положајима, на геолошкој подлози од тријских кречњака, свежем средње дубоком земљишту (просечно 65цм) карактера избељеног смеђег шумског (лесивирана терра фусца), јако киселом до киселом (Ph је просечно 4,9) са садржајем хумуса од просечно 10,4%, фосфора 1,75%, калијума 7,50% и азота 0,50%, хигроскопне влаге просечно 4,11%, а са односом песка и глине 35:65.</w:t>
      </w: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 xml:space="preserve">Субасоцијација исте заједнице </w:t>
      </w:r>
      <w:r w:rsidRPr="005050CE">
        <w:rPr>
          <w:rFonts w:eastAsia="Times New Roman" w:cs="Times New Roman"/>
          <w:i/>
          <w:spacing w:val="-2"/>
          <w:position w:val="10"/>
          <w:szCs w:val="20"/>
        </w:rPr>
        <w:t>allietetosum  ursini</w:t>
      </w:r>
      <w:r w:rsidRPr="005050CE">
        <w:rPr>
          <w:rFonts w:eastAsia="Times New Roman" w:cs="Times New Roman"/>
          <w:spacing w:val="-2"/>
          <w:position w:val="10"/>
          <w:szCs w:val="20"/>
        </w:rPr>
        <w:t xml:space="preserve">  карактерише се знатним присуством у доњем спрату сремуша (Allium  ursinum  L.). Поред ове врсте, у субасоцијацији се најчешће јављају: Asperulla odorata, Glechoma hirsuta, Oxalis acetosella, Athyrium filix-femina, Aremonia agrimonioides, Geranium robertianium, Mercurialis perennis, Cardamine bulbifera и Circaea lutetiana. Састојине ове субасоцијације јављају се на надморској висини од просечно 1.065 метара, на странама благог нагиба (просечно 20</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xml:space="preserve">) експонираним североистоку блажим нестеновитим положајима, на геолошкој подлози од тријсаких кречњака, свежем, делимично влажном земљишту, средње дубоком </w:t>
      </w:r>
      <w:r w:rsidRPr="005050CE">
        <w:rPr>
          <w:rFonts w:eastAsia="Times New Roman" w:cs="Times New Roman"/>
          <w:spacing w:val="-2"/>
          <w:position w:val="10"/>
          <w:szCs w:val="20"/>
        </w:rPr>
        <w:lastRenderedPageBreak/>
        <w:t>(просечно 56цм) карактера смеђег шумског (терра фусца), неутралног (Ph=6,4), са садржајем хумуса од просечно 12,5%, фосфора 1,66%, калијума 9,16%, азота 0,55%, хигроскопне влаге просечно 4,0%, а са односом песка и глине 30:70.</w:t>
      </w: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 xml:space="preserve">Субасоцијација </w:t>
      </w:r>
      <w:r w:rsidRPr="005050CE">
        <w:rPr>
          <w:rFonts w:eastAsia="Times New Roman" w:cs="Times New Roman"/>
          <w:i/>
          <w:spacing w:val="-2"/>
          <w:position w:val="10"/>
          <w:szCs w:val="20"/>
        </w:rPr>
        <w:t>ilicetosum</w:t>
      </w:r>
      <w:r w:rsidRPr="005050CE">
        <w:rPr>
          <w:rFonts w:eastAsia="Times New Roman" w:cs="Times New Roman"/>
          <w:spacing w:val="-2"/>
          <w:position w:val="10"/>
          <w:szCs w:val="20"/>
        </w:rPr>
        <w:t xml:space="preserve"> карактерише се присуством реликтне врсте божиковине (Ilex  aquifolium L.). Она је доста ретка и ограничена је на сасвим мале пунктове са дубљим неутралним земљиштем. У приземном слоју срећу се редовно: Oxalis acetoseila, Asperula odorata, Asarum europaeum, Geranium robertianum, Mercurialis perennis, Senecio nemorensis, Veronica  officinalis, Aremonia agrimonioides, Fragaria vesca, Lactuca moralis, Euphorbia amygdaloides, Glechoma hirsuta, Epilobium montanum, Sanicula europaea. Састојине ове субасоцијације јављају се на надморској висини од просечно 1.065 метара, на странама благог нагиба (просечно 20</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експонираним северу, север - северозападу и истоку - југоистоку, благим нестеновитим положајима, на геолошкој подлози од тријских кречњака, свежем земљишту, средње дубоком (просечно до 60цм) карактера смеђег шумског (терра фусца), неутралном (Ph=6,4), са садржајем хумуса од просечно 16,0%, фосфора 1,58%, калијума 9,50% и азота 0,85%, хигроскопне влаге просечно 6,16%, а са односом песка и глине 25:75.</w:t>
      </w: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 xml:space="preserve">Субасоцијација </w:t>
      </w:r>
      <w:r w:rsidRPr="005050CE">
        <w:rPr>
          <w:rFonts w:eastAsia="Times New Roman" w:cs="Times New Roman"/>
          <w:i/>
          <w:spacing w:val="-2"/>
          <w:position w:val="10"/>
          <w:szCs w:val="20"/>
        </w:rPr>
        <w:t>taxetosum</w:t>
      </w:r>
      <w:r w:rsidRPr="005050CE">
        <w:rPr>
          <w:rFonts w:eastAsia="Times New Roman" w:cs="Times New Roman"/>
          <w:spacing w:val="-2"/>
          <w:position w:val="10"/>
          <w:szCs w:val="20"/>
        </w:rPr>
        <w:t xml:space="preserve"> карактерише се присуством реликтне врсте тисе (Taxus baccata L.) са малим бројем последњих заосталим примерака. И она је ретка и ограничена на сасвим мале пунктове. У приземном слоју срећу се редовно: Oxalis acetosella, Epilobium montanum, Glechoma hirsuta, Polystrichum lobatum, Aremonia agrimonioides, Geranium robertianum, Lactuca muralis, Asperula odorata, Sancio rupestris, Fragaria vesca, Asarum europaeum и нешто ређе: Veronica montana, Pulmonaria officinalis, Mercuriallis perenis, Saxifraga rotundifolia, Scolopendrium vulgare, Sanicula europaea, Salvia glutinosa и Veronica officinalis. Састојине ове субасоцијације јављају се данас на надморској висини од просечно 1.155 метара, на странама благог нагиба (просечно 20</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експонираним различито, на нешто кршевитијем стеновитом станишту, али не карактера литица и точила, као и на вртачастом терену, на геолошкој подлози од тријаских кречњака, свежем земљишту, средње дубоком (просечно 45цм) карактера смеђег шумског (терра фусца), слабо киселом (Ph=5,3), са садржајем хумуса од просечно 8,0%, фосфора 1,25%, калијума 10,00% и азота 0,75%, хигроскопне влаге 3,00%, а са односом песка и глине 40:60.</w:t>
      </w: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 xml:space="preserve">Субасоцијација </w:t>
      </w:r>
      <w:r w:rsidRPr="005050CE">
        <w:rPr>
          <w:rFonts w:eastAsia="Times New Roman" w:cs="Times New Roman"/>
          <w:i/>
          <w:spacing w:val="-2"/>
          <w:position w:val="10"/>
          <w:szCs w:val="20"/>
        </w:rPr>
        <w:t>festucetosum drymeae</w:t>
      </w:r>
      <w:r w:rsidRPr="005050CE">
        <w:rPr>
          <w:rFonts w:eastAsia="Times New Roman" w:cs="Times New Roman"/>
          <w:spacing w:val="-2"/>
          <w:position w:val="10"/>
          <w:szCs w:val="20"/>
        </w:rPr>
        <w:t>, је честа на великом броју локалитета, на кречњачкој подлози, на смеђем земљишту (Ph 4,70-5,25), и на органогеној црници (Ph 6,0). Главна диференцијална врста је Festuca drymea, што указује да је станиште сувље. Јавља се на стрмијим теренима</w:t>
      </w: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 xml:space="preserve">Субасоцијација </w:t>
      </w:r>
      <w:r w:rsidRPr="005050CE">
        <w:rPr>
          <w:rFonts w:eastAsia="Times New Roman" w:cs="Times New Roman"/>
          <w:i/>
          <w:spacing w:val="-2"/>
          <w:position w:val="10"/>
          <w:szCs w:val="20"/>
        </w:rPr>
        <w:t>pinetosum</w:t>
      </w:r>
      <w:r w:rsidRPr="005050CE">
        <w:rPr>
          <w:rFonts w:eastAsia="Times New Roman" w:cs="Times New Roman"/>
          <w:spacing w:val="-2"/>
          <w:position w:val="10"/>
          <w:szCs w:val="20"/>
        </w:rPr>
        <w:t xml:space="preserve"> карактерише се осетнијим присуством Pinus - врста, нарочито Pinus silvestris L., које равноправно учествују у заједници са главним едификаторима - буквом, јелом и смрчом. У приземном слоју срећу се редовно: Asarum europaeum, Festuca montana, Sanicula europaea, Heleborus odorus, Fragaria vesca, Aremonia agrimonioides, Euphorbia amygdaloides, Asperula odorata, Ramischia secunda, Gentiana asclepiadea i Epilobium montanum, a ređe: Sesleria tenuifolia, Geranium robertianum, Lactuca muralis, Galium rotundifolium, Dactylis glomerata и Vaccinum myrtillus. Састојине ове субасоцијације јављају се на надморској висини од око 1.145 метара, на странама благог нагиба (просечно 17</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експонираним запад - северозападу, блажим нестеновитим положајима, на геолошкој подлози од тријаских кречњака, свежем земљишту, средње дубоком (просечно 46цм) карактера смеђег шумског (терра фусца), слабо киселом (Ph=5,4), са садржајем хумуса од просечно 17,3%, фосфора 1,46%, калијума 10,35%, и азота 0,75%, хигроскопне влаге просечно 4,66%, а са односом песка и глине 35:65.</w:t>
      </w: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 xml:space="preserve">Субасоцијација </w:t>
      </w:r>
      <w:r w:rsidRPr="005050CE">
        <w:rPr>
          <w:rFonts w:eastAsia="Times New Roman" w:cs="Times New Roman"/>
          <w:i/>
          <w:spacing w:val="-2"/>
          <w:position w:val="10"/>
          <w:szCs w:val="20"/>
        </w:rPr>
        <w:t>pinetosum</w:t>
      </w:r>
      <w:r w:rsidRPr="005050CE">
        <w:rPr>
          <w:rFonts w:eastAsia="Times New Roman" w:cs="Times New Roman"/>
          <w:spacing w:val="-2"/>
          <w:position w:val="10"/>
          <w:szCs w:val="20"/>
        </w:rPr>
        <w:t xml:space="preserve"> </w:t>
      </w:r>
      <w:r w:rsidRPr="005050CE">
        <w:rPr>
          <w:rFonts w:eastAsia="Times New Roman" w:cs="Times New Roman"/>
          <w:i/>
          <w:spacing w:val="-2"/>
          <w:position w:val="10"/>
          <w:szCs w:val="20"/>
        </w:rPr>
        <w:t>mixtum</w:t>
      </w:r>
      <w:r w:rsidRPr="005050CE">
        <w:rPr>
          <w:rFonts w:eastAsia="Times New Roman" w:cs="Times New Roman"/>
          <w:spacing w:val="-2"/>
          <w:position w:val="10"/>
          <w:szCs w:val="20"/>
        </w:rPr>
        <w:t xml:space="preserve"> карактерише се, поред присуства pinus – vrsta, и знатнијом мешовитошћу, односно, учешћем већег броја нових врста у спратовима нижег дрвећа, жбуња и приземних биљака, као Ostrya carpinifolia, Staphyllea pinnata, Apiraea ulmifolia, Cotonaster integarrima, Amelanchier ovalis, Cotonaster tomentosa, Sorbus aria, Tilia cordata, Daphne blagayana, Hedera helix, Anemone hepatica, Veronica urticaefolia, Aruncus silvester, Parietaris officinalis и др. Састојине ове субасоцијације јављају се на надморској висини од око 1.035 метара, на странама претежно умерено стрмог нагиба (до 30</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експонираним најчешће северозападу, на нешто кршевитијем стеновитом станишту, али не карактера литица и точила, на геолошкој подлози од тријских кречњака, свежем, ређе сувом земљишту, средње дубоко (просечно 46цм) карактера смеђег шумског (терра фусца), слабо киселом (Ph=5,9), са садржајем хумуса од просечно 11,0%, фосфора 1,46%, калијума 10,83% и азота 0,58%, хигроскопне влаге просечно 5,66%, а са односом песка и глине 35:65.</w:t>
      </w: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 xml:space="preserve">Субасоцијација </w:t>
      </w:r>
      <w:r w:rsidRPr="005050CE">
        <w:rPr>
          <w:rFonts w:eastAsia="Times New Roman" w:cs="Times New Roman"/>
          <w:i/>
          <w:spacing w:val="-2"/>
          <w:position w:val="10"/>
          <w:szCs w:val="20"/>
        </w:rPr>
        <w:t>Piceeto – Abieto – Fagetum pinetosum mixtum</w:t>
      </w:r>
      <w:r w:rsidRPr="005050CE">
        <w:rPr>
          <w:rFonts w:eastAsia="Times New Roman" w:cs="Times New Roman"/>
          <w:spacing w:val="-2"/>
          <w:position w:val="10"/>
          <w:szCs w:val="20"/>
        </w:rPr>
        <w:t xml:space="preserve"> на платоу Таре није једнолична по читавој површини овог простирања. Од зависности разлике у мезо и микроеколошким комплексима, у оквиру субасоцијације јављају се три фацијеса, и то: фацијес са изразитом заступљеношћу врста Hedera helix, Ruscus hypoglosum и Monotropa hypopitis, са врстама Hedera helix, Staphylea pinnata и Ruscus hypoglossum, са врстама Hedera helix и Staphylea pinnata, као и фацијес који представља типичну субасоцијацију pinetosum mixtum.</w:t>
      </w:r>
    </w:p>
    <w:p w:rsidR="005050CE" w:rsidRPr="005050CE" w:rsidRDefault="005050CE" w:rsidP="005050CE">
      <w:pPr>
        <w:rPr>
          <w:rFonts w:eastAsia="Times New Roman" w:cs="Times New Roman"/>
          <w:spacing w:val="-2"/>
          <w:position w:val="10"/>
          <w:szCs w:val="20"/>
        </w:rPr>
      </w:pP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 xml:space="preserve">Фацијес са Hedera helix, Ruscus hypoglosum и Monotropa hypopitis,  </w:t>
      </w:r>
      <w:r w:rsidRPr="005050CE">
        <w:rPr>
          <w:rFonts w:eastAsia="Times New Roman" w:cs="Times New Roman"/>
          <w:i/>
          <w:spacing w:val="-2"/>
          <w:position w:val="10"/>
          <w:szCs w:val="20"/>
        </w:rPr>
        <w:t>hederoso – hypoglosso – monotroposum</w:t>
      </w:r>
      <w:r w:rsidRPr="005050CE">
        <w:rPr>
          <w:rFonts w:eastAsia="Times New Roman" w:cs="Times New Roman"/>
          <w:spacing w:val="-2"/>
          <w:position w:val="10"/>
          <w:szCs w:val="20"/>
        </w:rPr>
        <w:t xml:space="preserve"> јавља се углавном на надморској висини од око 1.025 метара, на странама нагиба просечно 15</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xml:space="preserve"> експонираним запад - југозападу, блажим, нестеновитим положајима, на свежем средње дубоком земљишту (просечно 45цм) карактера кречне проторендзине, неутралног (Ph=6,0), са садржином хумуса од просечно 9,0%, фосфора 1,25%, калијума 12,50% и азота 0,25%, хигроскопне влаге просечно 6,0%, а са односом песка и глине од 20:80.</w:t>
      </w:r>
    </w:p>
    <w:p w:rsidR="005050CE" w:rsidRPr="005050CE" w:rsidRDefault="005050CE" w:rsidP="005050CE">
      <w:pPr>
        <w:rPr>
          <w:rFonts w:eastAsia="Times New Roman" w:cs="Times New Roman"/>
          <w:spacing w:val="-2"/>
          <w:position w:val="10"/>
          <w:szCs w:val="20"/>
        </w:rPr>
      </w:pP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Фацијес Pinetosum mixtum typicum јавља се углавном на надморској висини од 1.010 метара на странама нагиба од просечно 30</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xml:space="preserve"> експонираним северозападу на нешто кршевитијим стеновитим стаништима, али не карактера литица и точила, на сувом до свежем, већином дубqем земљишту (просечно 61цм) карактера смеђег шумског (терра фусца), слабо киселом (Ph=5,9) са садржином хумуса од просечно 11,0%, фосфора 1,46%, калијума 10,83% и азота 0,58%, хигроскопне влаге просечно 5,66%, а са односом песка и глине од 35:65.</w:t>
      </w:r>
    </w:p>
    <w:p w:rsidR="005050CE" w:rsidRPr="005050CE" w:rsidRDefault="005050CE" w:rsidP="005050CE">
      <w:pPr>
        <w:rPr>
          <w:rFonts w:eastAsia="Times New Roman" w:cs="Times New Roman"/>
          <w:spacing w:val="-2"/>
          <w:position w:val="10"/>
          <w:szCs w:val="20"/>
        </w:rPr>
      </w:pP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Фацијес hederoso – staphyloso – hypoglososum јавља се углавном на надморској висини од 1.045 метара на странама нагиба од просечно 18</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xml:space="preserve"> експонираним североистоку, на блажим, нестеновитим положајима, на свежем средње дубоком земљишту (просечно 45цм) карактера кречне проторендзине, слабо киселом (Ph=5,4), са садржином хумуса просечно 14,0%, фосфора 1,50%, калијума 8,75% и азота 0,58%, хигроскопне влаге просечно3,66%, а са односом песка и глине од просечно 30:70.</w:t>
      </w:r>
    </w:p>
    <w:p w:rsidR="005050CE" w:rsidRPr="005050CE" w:rsidRDefault="005050CE" w:rsidP="005050CE">
      <w:pPr>
        <w:rPr>
          <w:rFonts w:eastAsia="Times New Roman" w:cs="Times New Roman"/>
          <w:spacing w:val="-2"/>
          <w:position w:val="10"/>
          <w:szCs w:val="20"/>
        </w:rPr>
      </w:pP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Фацијес hederoso - staphiletosum  јавља се углавном на надморској висини од 1.050 метара, на странама нагиба од просечно 20</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xml:space="preserve"> експонираним блажим, нестеновитим положајима, на сувом до свежем, доста дубоком земљишту (просечно 68цм), карактера кречне проторендзине, слабо киселом до неутралном (Ph је просечно 6,1), са садржином хумуса од просечно 15,0%, фосфора 1,25%, калијума 10,83% и азота 0,50%, хигроскопне влаге просечно 4,0%, а са односом песка и глине од 35:65.</w:t>
      </w:r>
    </w:p>
    <w:p w:rsidR="005050CE" w:rsidRPr="005050CE" w:rsidRDefault="005050CE" w:rsidP="005050CE">
      <w:pPr>
        <w:rPr>
          <w:rFonts w:eastAsia="Times New Roman" w:cs="Times New Roman"/>
          <w:spacing w:val="-2"/>
          <w:position w:val="10"/>
          <w:szCs w:val="20"/>
        </w:rPr>
      </w:pP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lastRenderedPageBreak/>
        <w:t>Састојине мешовите заједнице букве, јеле и смрче у којима је у слоју приземне вегетације у знатнијој мери заступљена врста папрати  Blechnum  spicant  Roth (</w:t>
      </w:r>
      <w:r w:rsidRPr="005050CE">
        <w:rPr>
          <w:rFonts w:eastAsia="Times New Roman" w:cs="Times New Roman"/>
          <w:i/>
          <w:spacing w:val="-2"/>
          <w:position w:val="10"/>
          <w:szCs w:val="20"/>
        </w:rPr>
        <w:t>Blechneto – Piceeto – Abieto – Fagetum</w:t>
      </w:r>
      <w:r w:rsidRPr="005050CE">
        <w:rPr>
          <w:rFonts w:eastAsia="Times New Roman" w:cs="Times New Roman"/>
          <w:spacing w:val="-2"/>
          <w:position w:val="10"/>
          <w:szCs w:val="20"/>
        </w:rPr>
        <w:t>) су на платоу Таре доста ретке, малог распрострањења и уско локализоване на влажнија станишта и тло у коме је на различитим дубинама, али у сваком случају захвату ризосфере главнијих шумских едификатора, дошло до образовања непробојног слоја типа ортштајна. Такве састојине налазе се искqучиво на надморској висини од око 1.082 метра, на странама нагиба од око 7</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xml:space="preserve"> експонираним североистоку, делимично на блажим нестеновитим положајима, делимично на дубоким влажним стаништима, а местимично и у плићим пространијим вртачама, на свежем до влажном, местимично мокром, дубоком земљишту (просечно 81цм), карактера терра фусца псеудоглеј, јако киселом (Ph=4,9), са садржином хумуса од  просечно 5,0%, фосфора 1,25%, калијума 4,16% и азота 0,85%, хигроскопне влаге просечно 1,66%, а са односом песка и глине од 60:40. Геолошку подлогу на станишту на коме се развијене састојине овог типа сачињавају кварцетити шqунка и конгломерат, чија се група, као и ситнији песак, у знатнијој количини налазе заступљени у већем делу педолошког профила. Састојине су петоспратне, склопа непотпуног (0,4), са осредњим травно - зеqасто - маховинским покривачем, у коме су, поред папрати Blechnum spicant, заступљене у већој мери: више врста маховина тресетница – Sphagnum racurvum, Sphagnum medium и Sphagnum palustre, затим Jancus glausus, Jancus efussus, Ranunculus repens, Chrisosplenuim alternifolium, Carex remota, Hydnum cupresiforme, Mnium rostratum, Mnium punctatum, Mnium undulatum и др. Слој мтрве органске простирке је углавном танак и испрекидан.</w:t>
      </w:r>
    </w:p>
    <w:p w:rsidR="005050CE" w:rsidRPr="005050CE" w:rsidRDefault="005050CE" w:rsidP="005050CE">
      <w:pPr>
        <w:rPr>
          <w:rFonts w:eastAsia="Times New Roman" w:cs="Times New Roman"/>
          <w:spacing w:val="-2"/>
          <w:position w:val="10"/>
          <w:szCs w:val="20"/>
        </w:rPr>
      </w:pP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 xml:space="preserve">У раду “Фитоценолошке карактеристике неких шумских заједница у Националном парку Тара” (2007.год, проф.др.Раде Цвијетићанин) наведена је нешто другачија диференцијација заједнице јеле, смрче и букве и то на субасоцијације: </w:t>
      </w:r>
      <w:r w:rsidRPr="005050CE">
        <w:rPr>
          <w:rFonts w:eastAsia="Times New Roman" w:cs="Times New Roman"/>
          <w:i/>
          <w:spacing w:val="-2"/>
          <w:position w:val="10"/>
          <w:szCs w:val="20"/>
        </w:rPr>
        <w:t xml:space="preserve"> Piceeto – Abieto – Fagetum typicum, Piceeto – Abieto – Fagetum</w:t>
      </w:r>
      <w:r w:rsidRPr="005050CE">
        <w:rPr>
          <w:rFonts w:eastAsia="Times New Roman" w:cs="Times New Roman"/>
          <w:spacing w:val="-2"/>
          <w:position w:val="10"/>
          <w:szCs w:val="20"/>
        </w:rPr>
        <w:t xml:space="preserve">  </w:t>
      </w:r>
      <w:r w:rsidRPr="005050CE">
        <w:rPr>
          <w:rFonts w:eastAsia="Times New Roman" w:cs="Times New Roman"/>
          <w:i/>
          <w:spacing w:val="-2"/>
          <w:position w:val="10"/>
          <w:szCs w:val="20"/>
        </w:rPr>
        <w:t>drymetosum</w:t>
      </w:r>
      <w:r w:rsidRPr="005050CE">
        <w:rPr>
          <w:rFonts w:eastAsia="Times New Roman" w:cs="Times New Roman"/>
          <w:spacing w:val="-2"/>
          <w:position w:val="10"/>
          <w:szCs w:val="20"/>
        </w:rPr>
        <w:t>,</w:t>
      </w:r>
      <w:r w:rsidRPr="005050CE">
        <w:rPr>
          <w:rFonts w:eastAsia="Times New Roman" w:cs="Times New Roman"/>
          <w:i/>
          <w:spacing w:val="-2"/>
          <w:position w:val="10"/>
          <w:szCs w:val="20"/>
        </w:rPr>
        <w:t xml:space="preserve"> Piceeto – Abieto – Fagetum</w:t>
      </w:r>
      <w:r w:rsidRPr="005050CE">
        <w:rPr>
          <w:rFonts w:eastAsia="Times New Roman" w:cs="Times New Roman"/>
          <w:spacing w:val="-2"/>
          <w:position w:val="10"/>
          <w:szCs w:val="20"/>
        </w:rPr>
        <w:t xml:space="preserve">  </w:t>
      </w:r>
      <w:r w:rsidRPr="005050CE">
        <w:rPr>
          <w:rFonts w:eastAsia="Times New Roman" w:cs="Times New Roman"/>
          <w:i/>
          <w:spacing w:val="-2"/>
          <w:position w:val="10"/>
          <w:szCs w:val="20"/>
        </w:rPr>
        <w:t>aceretosum</w:t>
      </w:r>
      <w:r w:rsidRPr="005050CE">
        <w:rPr>
          <w:rFonts w:eastAsia="Times New Roman" w:cs="Times New Roman"/>
          <w:spacing w:val="-2"/>
          <w:position w:val="10"/>
          <w:szCs w:val="20"/>
        </w:rPr>
        <w:t xml:space="preserve">, </w:t>
      </w:r>
      <w:r w:rsidRPr="005050CE">
        <w:rPr>
          <w:rFonts w:eastAsia="Times New Roman" w:cs="Times New Roman"/>
          <w:i/>
          <w:spacing w:val="-2"/>
          <w:position w:val="10"/>
          <w:szCs w:val="20"/>
        </w:rPr>
        <w:t>Piceeto – Abieto – Fagetum</w:t>
      </w:r>
      <w:r w:rsidRPr="005050CE">
        <w:rPr>
          <w:rFonts w:eastAsia="Times New Roman" w:cs="Times New Roman"/>
          <w:spacing w:val="-2"/>
          <w:position w:val="10"/>
          <w:szCs w:val="20"/>
        </w:rPr>
        <w:t xml:space="preserve">  </w:t>
      </w:r>
      <w:r w:rsidRPr="005050CE">
        <w:rPr>
          <w:rFonts w:eastAsia="Times New Roman" w:cs="Times New Roman"/>
          <w:i/>
          <w:spacing w:val="-2"/>
          <w:position w:val="10"/>
          <w:szCs w:val="20"/>
        </w:rPr>
        <w:t>vaccinietosum</w:t>
      </w:r>
      <w:r w:rsidRPr="005050CE">
        <w:rPr>
          <w:rFonts w:eastAsia="Times New Roman" w:cs="Times New Roman"/>
          <w:spacing w:val="-2"/>
          <w:position w:val="10"/>
          <w:szCs w:val="20"/>
        </w:rPr>
        <w:t xml:space="preserve">, </w:t>
      </w:r>
      <w:r w:rsidRPr="005050CE">
        <w:rPr>
          <w:rFonts w:eastAsia="Times New Roman" w:cs="Times New Roman"/>
          <w:i/>
          <w:spacing w:val="-2"/>
          <w:position w:val="10"/>
          <w:szCs w:val="20"/>
        </w:rPr>
        <w:t>Piceeto – Abieto – Fagetum</w:t>
      </w:r>
      <w:r w:rsidRPr="005050CE">
        <w:rPr>
          <w:rFonts w:eastAsia="Times New Roman" w:cs="Times New Roman"/>
          <w:spacing w:val="-2"/>
          <w:position w:val="10"/>
          <w:szCs w:val="20"/>
        </w:rPr>
        <w:t xml:space="preserve">  </w:t>
      </w:r>
      <w:r w:rsidRPr="005050CE">
        <w:rPr>
          <w:rFonts w:eastAsia="Times New Roman" w:cs="Times New Roman"/>
          <w:i/>
          <w:spacing w:val="-2"/>
          <w:position w:val="10"/>
          <w:szCs w:val="20"/>
        </w:rPr>
        <w:t>Pinetosum silvestris</w:t>
      </w:r>
      <w:r w:rsidRPr="005050CE">
        <w:rPr>
          <w:rFonts w:eastAsia="Times New Roman" w:cs="Times New Roman"/>
          <w:spacing w:val="-2"/>
          <w:position w:val="10"/>
          <w:szCs w:val="20"/>
        </w:rPr>
        <w:t xml:space="preserve">.   </w:t>
      </w:r>
    </w:p>
    <w:p w:rsidR="005050CE" w:rsidRPr="005050CE" w:rsidRDefault="005050CE" w:rsidP="005050CE">
      <w:pPr>
        <w:rPr>
          <w:rFonts w:eastAsia="Times New Roman" w:cs="Times New Roman"/>
          <w:spacing w:val="-2"/>
          <w:position w:val="10"/>
          <w:szCs w:val="20"/>
        </w:rPr>
      </w:pP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 xml:space="preserve">Исходна заједница </w:t>
      </w:r>
      <w:r w:rsidRPr="005050CE">
        <w:rPr>
          <w:rFonts w:eastAsia="Times New Roman" w:cs="Times New Roman"/>
          <w:i/>
          <w:spacing w:val="-2"/>
          <w:position w:val="10"/>
          <w:szCs w:val="20"/>
        </w:rPr>
        <w:t>Omorikae  Piceeto – Abieto – Fageto – Pinetum mixtum</w:t>
      </w:r>
      <w:r w:rsidRPr="005050CE">
        <w:rPr>
          <w:rFonts w:eastAsia="Times New Roman" w:cs="Times New Roman"/>
          <w:spacing w:val="-2"/>
          <w:position w:val="10"/>
          <w:szCs w:val="20"/>
        </w:rPr>
        <w:t xml:space="preserve">, директно је изведена од праисходне заједнице  </w:t>
      </w:r>
      <w:r w:rsidRPr="005050CE">
        <w:rPr>
          <w:rFonts w:eastAsia="Times New Roman" w:cs="Times New Roman"/>
          <w:i/>
          <w:spacing w:val="-2"/>
          <w:position w:val="10"/>
          <w:szCs w:val="20"/>
        </w:rPr>
        <w:t>Omorikae  Pineto – Piceeto – Abieto – Fagetum mixtum</w:t>
      </w:r>
      <w:r w:rsidRPr="005050CE">
        <w:rPr>
          <w:rFonts w:eastAsia="Times New Roman" w:cs="Times New Roman"/>
          <w:spacing w:val="-2"/>
          <w:position w:val="10"/>
          <w:szCs w:val="20"/>
        </w:rPr>
        <w:t xml:space="preserve"> преовладањем борова и њиховим избијањем на прво место међу главним дрвенастим едификаторима. </w:t>
      </w: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Даљим осиромашењем, односно елиминисањем (Панчићева оморика) из претходне заједнице, настала је заједно Piceeto – Abieto – Fageto – Pinetum  nigrae ostryetetosum, која је знатно распрострањенија од претходне и јавља се углавном на надморској висини од око 1.115 метара, на странама нагиба од просечно 30</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xml:space="preserve"> експонираним запад - југозападу до западу, на мање кршевитим тријаским кречњачким стенама, на свежем делимично сувом земљишту, плитком (просечна дубина 20цм) карактера кречне проторендзине, слабо киселом (Ph вредност износи просечно 6,1), са садржином хумуса од просечно 17,0%, фосфора 1,97%, калијума 9,50% и азота 0,62%, хигроскопне влаге 7,5%, а са односом песка и глине од просечно 29:71.</w:t>
      </w: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 xml:space="preserve">Преовладавањем црног бора и црнограбића (Ostrya  carpinifolia  Scop) долази до образовања заједнице </w:t>
      </w:r>
      <w:r w:rsidRPr="005050CE">
        <w:rPr>
          <w:rFonts w:eastAsia="Times New Roman" w:cs="Times New Roman"/>
          <w:i/>
          <w:spacing w:val="-2"/>
          <w:position w:val="10"/>
          <w:szCs w:val="20"/>
        </w:rPr>
        <w:t>Omorikae  Piceeto – Abieto – Fageto – Pinetum  nigrae,</w:t>
      </w:r>
      <w:r w:rsidRPr="005050CE">
        <w:rPr>
          <w:rFonts w:eastAsia="Times New Roman" w:cs="Times New Roman"/>
          <w:spacing w:val="-2"/>
          <w:position w:val="10"/>
          <w:szCs w:val="20"/>
        </w:rPr>
        <w:t xml:space="preserve"> која се јавља местимично на надморској висини од око 1.130 метара на странама нагиба од просечно 28</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xml:space="preserve"> експонираним западу - југозападу, на мање кршевитим тријаским кречњачким стенама, на сувом, само местимично свежем, плитком, а само местимично средње дубоком земљишту, просечна дубина 29цм, карактера кречне проторендзине, слабо киселом до неутралном вредност Ph је просечно 6,7, са садржајем хумуса од просечно 23%, фосфора 1,80%, калијума 13,0% и азота 0,80%, хигроскопне влаге 9,6%, са односом песка и глине од 40:60.</w:t>
      </w: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 xml:space="preserve">Преовладавањем црног бора и црнограбића у реликтној заједници Omorikae  Piceeto – Abieto – Fageto – Pinetum  nigrae  ostryetetosum  без елиминисања Панчићеве оморике, долази до образовања мешовите црноборово - црнограбићеве заједнице још увек знатног реликтног карактера са омориком  </w:t>
      </w:r>
      <w:r w:rsidRPr="005050CE">
        <w:rPr>
          <w:rFonts w:eastAsia="Times New Roman" w:cs="Times New Roman"/>
          <w:i/>
          <w:spacing w:val="-2"/>
          <w:position w:val="10"/>
          <w:szCs w:val="20"/>
        </w:rPr>
        <w:t>Omorikae  Piceeto – Abieto – Fageto – Pinetum – Ostryeto – Pinetum nigrae</w:t>
      </w:r>
      <w:r w:rsidRPr="005050CE">
        <w:rPr>
          <w:rFonts w:eastAsia="Times New Roman" w:cs="Times New Roman"/>
          <w:spacing w:val="-2"/>
          <w:position w:val="10"/>
          <w:szCs w:val="20"/>
        </w:rPr>
        <w:t xml:space="preserve">. А као крајњу фазу регресивног развоја исходне сложене заједнице, која се огледа у потпуном преовладавању црног бора у првом спрату дрвећа, а црнограбића у нижим спратовима, представља заједница  </w:t>
      </w:r>
      <w:r w:rsidRPr="005050CE">
        <w:rPr>
          <w:rFonts w:eastAsia="Times New Roman" w:cs="Times New Roman"/>
          <w:i/>
          <w:spacing w:val="-2"/>
          <w:position w:val="10"/>
          <w:szCs w:val="20"/>
        </w:rPr>
        <w:t>Ostryeto – Pinetum  nigrae</w:t>
      </w:r>
      <w:r w:rsidRPr="005050CE">
        <w:rPr>
          <w:rFonts w:eastAsia="Times New Roman" w:cs="Times New Roman"/>
          <w:spacing w:val="-2"/>
          <w:position w:val="10"/>
          <w:szCs w:val="20"/>
        </w:rPr>
        <w:t>, која је ограничена на оро - едафски најекстремнија кршевита станишта. Она се јављају на надморској висини од око 1.090 метара на странама нагиба просечно 46</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xml:space="preserve"> експонираним запад - југозападу до западу, на тријаским кречњачким литицама и точилима (“струговима”), на сувом, врло плитком до плитком земљишту (просечне дубине 15цм) карактера кречне проторендзине, слабо киселом до неутралном (вредност Ph је просечно 6,5), са садржајем хумуса од просечно 23,0%, фосфора 1,80%, калијума 13,0% и азота 0,80%, хигроскопне влаге просечно 3,0%, са односом песка и глине 40:60.</w:t>
      </w:r>
    </w:p>
    <w:p w:rsidR="005050CE" w:rsidRPr="005050CE" w:rsidRDefault="005050CE" w:rsidP="005050CE">
      <w:pPr>
        <w:rPr>
          <w:rFonts w:eastAsia="Times New Roman" w:cs="Times New Roman"/>
          <w:spacing w:val="-2"/>
          <w:position w:val="10"/>
          <w:szCs w:val="20"/>
        </w:rPr>
      </w:pP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 xml:space="preserve">Исходна заједница </w:t>
      </w:r>
      <w:r w:rsidRPr="005050CE">
        <w:rPr>
          <w:rFonts w:eastAsia="Times New Roman" w:cs="Times New Roman"/>
          <w:i/>
          <w:spacing w:val="-2"/>
          <w:position w:val="10"/>
          <w:szCs w:val="20"/>
        </w:rPr>
        <w:t>Omorikae  Piceeto – Abieto – Fageto – Alnetum  mixtum</w:t>
      </w:r>
      <w:r w:rsidRPr="005050CE">
        <w:rPr>
          <w:rFonts w:eastAsia="Times New Roman" w:cs="Times New Roman"/>
          <w:spacing w:val="-2"/>
          <w:position w:val="10"/>
          <w:szCs w:val="20"/>
        </w:rPr>
        <w:t xml:space="preserve">  је данас на платоу Таре (локалитет Црвени поток) веома малог простирања и ограничена је на станиште у одређеном смислу екстремно - дубоко и влажно са многим одликама тресаве. По свом данашњем саставу, структури и унутрашњим ценотичким односима, ова заједница се по свом типу може карактерисати као шумотресава. Она се данас јавља искqучиво на надморској висини од око 1.080 метара, на скоро равном станишту са једва израженим нагибом од 0 до 5</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xml:space="preserve"> и североисточном експозицијом, на дубоком влажном тлу карактера тресаве са у највећој мери фитогеним, подбраним, хумозно - тресетоидним земљиштем, слабо киселим (Ph је просечно 5,9) са садржином хумуса од просечно 28,0%, састојине су петоспратне, склопа највећим делом непотпуног (0,3 - 0,4) са просечно не много бујним травно - зељасто - маховинским покривачем са највећим делом дебелим непрекидним слојем мртве органске простирке. Геолошку подлогу сачињавају кварцевити шqунак и делимично конгломерат, који леже на знатно дубqем слоју од тријаског кречњака. Земљиште је по читавој површини станишта дубоко и веома дубоко, али физиолошки плитко, с обзиром на веома велики степен влажности и присуство знатних количина хуминских киселина.</w:t>
      </w:r>
    </w:p>
    <w:p w:rsidR="005050CE" w:rsidRPr="005050CE" w:rsidRDefault="005050CE" w:rsidP="005050CE">
      <w:pPr>
        <w:rPr>
          <w:rFonts w:eastAsia="Times New Roman" w:cs="Times New Roman"/>
          <w:spacing w:val="-2"/>
          <w:position w:val="10"/>
          <w:szCs w:val="20"/>
        </w:rPr>
      </w:pP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 xml:space="preserve">У спрату дрвећа у овој заједници, поред реликтне и ендемичне врсте Панчићеве оморике (Picea  omorika  Panč) заступљене су редовно: црна јова (Alnus  glutinosa  Caertn), jела (Abies  alba  Mill), смрча (Picea  excelsa  Link), буква (Fagus moesiaca  Czeczott), јаребика (Sorbus  aucuparia  L.), нешто мање бели јасен (Fraxinus  excelsior  L.), горски јавор (Acer  pseudoplatanus  L.), сива јова (Alnus  incana  NJilid), у спрату жбуња, поред младих примерака главних дрвенастих едификатора, још и: Rhamnus  fallax, Boiss., Viburnum  opulus  L., Daphne  mezereum  L.,  Salix  caprea  L., Rhamnus  frangula  L., Salix  pentandra  L., Lonicera  alpigena  L., i dr. У спрату приземних биqака, поред подмлатка и поника главних дрвенастих едификатора, заступљене су стално следеће врсте: Vaccinium  myrtillus  L., Rubus  hirtus  NJaldastet  Kit., Valeriana  montana  L., Filipendula  ulmaria  (L.)  Maxim., Daltha  palustris  L., Luzula  silvatica  (Huds)  Gaud., Carex  remonta  L., Veratrum  album  L., Solanum  dulcamara  L., Cardamine  savensis  Schulz, Sanicula  europaea  L., Aremonia  agrimonioides  L., Doronicum  columnae  Ten., Prunella  vulgaris  L. и  Cardamine  bulbifera  L., Nephrodium  spinulosum  Stremp., Polytrichum  commune L., Hylocomium  </w:t>
      </w:r>
      <w:r w:rsidRPr="005050CE">
        <w:rPr>
          <w:rFonts w:eastAsia="Times New Roman" w:cs="Times New Roman"/>
          <w:spacing w:val="-2"/>
          <w:position w:val="10"/>
          <w:szCs w:val="20"/>
        </w:rPr>
        <w:lastRenderedPageBreak/>
        <w:t>triquetrum  B.E., Sphagnum  spp., i nešto manje  Epilobium  hirusutum  L., Veronica  chamaedris  L., Cardamine  amara  L., Geum  rivale  L., Juncus  glaucus  Ehrh., Fragaria  vesca  L., Carex  silvatica  L., Ranunculus  repens  L., Nephrodium  dryopteris  Michx., Athyrium  filix-femina  Roth., Dicranum  scoparium  Hednj., Mnium  puncatatum  L., Mnium  undulatum  Neck и др.</w:t>
      </w:r>
    </w:p>
    <w:p w:rsidR="005050CE" w:rsidRPr="005050CE" w:rsidRDefault="005050CE" w:rsidP="005050CE">
      <w:pPr>
        <w:rPr>
          <w:rFonts w:eastAsia="Times New Roman" w:cs="Times New Roman"/>
          <w:spacing w:val="-2"/>
          <w:position w:val="10"/>
          <w:szCs w:val="20"/>
        </w:rPr>
      </w:pP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 xml:space="preserve">Изведена од претходне заједнице, односно у извесном смислу њеном деградацијом настала је њој веома блиска заједница  </w:t>
      </w:r>
      <w:r w:rsidRPr="005050CE">
        <w:rPr>
          <w:rFonts w:eastAsia="Times New Roman" w:cs="Times New Roman"/>
          <w:i/>
          <w:spacing w:val="-2"/>
          <w:position w:val="10"/>
          <w:szCs w:val="20"/>
        </w:rPr>
        <w:t>Piceeto – Abieto – Fageto – Alnetum – mixtum</w:t>
      </w:r>
      <w:r w:rsidRPr="005050CE">
        <w:rPr>
          <w:rFonts w:eastAsia="Times New Roman" w:cs="Times New Roman"/>
          <w:spacing w:val="-2"/>
          <w:position w:val="10"/>
          <w:szCs w:val="20"/>
        </w:rPr>
        <w:t>. И она је данас на платоу Таре врло малог простирања и, као и претходна заједница, ограничена је на станишту у истом смислу екстремна - дубока и влажна са местимично израженим карактерима тресаве. По својој физиономији, саставу и структури она је врло слична састојинама асоцијације Omorikae  Piceeto – Abieto – Fageto – Alnetum mixtum, али се од ње разликује, на првом месту, одсуством значајног флорног елемента - терцијерног реликта Панчићеве оморике  (Picea  omorika Panč.) и по низу мање уочљивих обележја представља млађу, новију творевину. Састојине и ове заједнице јављају се данас на стаништима на надморској висини од око 1.082 метра на скоро равној површини са једва израженим нагибом 0 - 5</w:t>
      </w:r>
      <w:r w:rsidRPr="005050CE">
        <w:rPr>
          <w:rFonts w:eastAsia="Times New Roman" w:cs="Times New Roman"/>
          <w:spacing w:val="-2"/>
          <w:position w:val="10"/>
          <w:szCs w:val="20"/>
          <w:vertAlign w:val="superscript"/>
        </w:rPr>
        <w:t>о</w:t>
      </w:r>
      <w:r w:rsidRPr="005050CE">
        <w:rPr>
          <w:rFonts w:eastAsia="Times New Roman" w:cs="Times New Roman"/>
          <w:spacing w:val="-2"/>
          <w:position w:val="10"/>
          <w:szCs w:val="20"/>
        </w:rPr>
        <w:t xml:space="preserve"> и експонираном експозицијом, на дубоком влажном тлу карактера фитогеног подбарног хумозног земљишта, делимично на тресету, а на геолошкој подлози од кварцевитих шqунака и конгломерата који леже на знатно дубљем слоју од тријаског кречњака, реакција земљишта је у просеку слабо кисела (Ph=5,8), са садржајем хумуса од просечно 27,5%.</w:t>
      </w:r>
    </w:p>
    <w:p w:rsidR="005050CE" w:rsidRPr="005050CE" w:rsidRDefault="005050CE" w:rsidP="005050CE">
      <w:pPr>
        <w:rPr>
          <w:rFonts w:eastAsia="Times New Roman" w:cs="Times New Roman"/>
          <w:spacing w:val="-2"/>
          <w:position w:val="10"/>
          <w:szCs w:val="20"/>
        </w:rPr>
      </w:pP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 xml:space="preserve">Исто тако уско локализовани јављају се мали фрагменти од исходне заједнице Omorikae Piceeto – Abieto – Fageto – Alnetum mixtum  директно изведени  </w:t>
      </w:r>
      <w:r w:rsidRPr="005050CE">
        <w:rPr>
          <w:rFonts w:eastAsia="Times New Roman" w:cs="Times New Roman"/>
          <w:i/>
          <w:spacing w:val="-2"/>
          <w:position w:val="10"/>
          <w:szCs w:val="20"/>
        </w:rPr>
        <w:t>Piceeto – Abieto – Fageto – Alnetum – Pinetosum  silvestre</w:t>
      </w:r>
      <w:r w:rsidRPr="005050CE">
        <w:rPr>
          <w:rFonts w:eastAsia="Times New Roman" w:cs="Times New Roman"/>
          <w:spacing w:val="-2"/>
          <w:position w:val="10"/>
          <w:szCs w:val="20"/>
        </w:rPr>
        <w:t xml:space="preserve">, у којима се, на рачун Панчићеве оморике, која је из заједнице потиснута, одржао и задржао нешто израженије присуство бели бор (Пинус  силвестрис  Л.). Састојине ове заједнице, као и претходно, с обзиром на своје изванредно мало  распрострањене и фрагментираност, немају неког економског значаја, већ су значајне само са филогенетског гледишта, као карике у ланцу сукцесивне метаморфозе и деградације исходне веома сложене и реликтне заједнице </w:t>
      </w:r>
      <w:r w:rsidRPr="005050CE">
        <w:rPr>
          <w:rFonts w:eastAsia="Times New Roman" w:cs="Times New Roman"/>
          <w:i/>
          <w:spacing w:val="-2"/>
          <w:position w:val="10"/>
          <w:szCs w:val="20"/>
        </w:rPr>
        <w:t>Omorikae - Piceeto – Abieto – Fageto – Alnetum  mixtum</w:t>
      </w:r>
      <w:r w:rsidRPr="005050CE">
        <w:rPr>
          <w:rFonts w:eastAsia="Times New Roman" w:cs="Times New Roman"/>
          <w:spacing w:val="-2"/>
          <w:position w:val="10"/>
          <w:szCs w:val="20"/>
        </w:rPr>
        <w:t>.</w:t>
      </w:r>
    </w:p>
    <w:p w:rsidR="005050CE" w:rsidRPr="005050CE" w:rsidRDefault="005050CE" w:rsidP="005050CE">
      <w:pPr>
        <w:rPr>
          <w:rFonts w:eastAsia="Times New Roman" w:cs="Times New Roman"/>
          <w:spacing w:val="-2"/>
          <w:position w:val="10"/>
          <w:szCs w:val="20"/>
        </w:rPr>
      </w:pPr>
      <w:r w:rsidRPr="005050CE">
        <w:rPr>
          <w:rFonts w:eastAsia="Times New Roman" w:cs="Times New Roman"/>
          <w:i/>
          <w:szCs w:val="20"/>
          <w:lang w:val="sr-Cyrl-CS" w:eastAsia="sr-Cyrl-CS"/>
        </w:rPr>
        <w:t xml:space="preserve">As. </w:t>
      </w:r>
      <w:r w:rsidRPr="005050CE">
        <w:rPr>
          <w:rFonts w:eastAsia="Times New Roman" w:cs="Times New Roman"/>
          <w:szCs w:val="20"/>
          <w:lang w:val="sr-Cyrl-CS" w:eastAsia="sr-Cyrl-CS"/>
        </w:rPr>
        <w:t xml:space="preserve">Erico-Pinetum silvestrae serpentinicum </w:t>
      </w:r>
      <w:r w:rsidRPr="005050CE">
        <w:rPr>
          <w:rFonts w:eastAsia="Times New Roman" w:cs="Times New Roman"/>
          <w:szCs w:val="20"/>
          <w:lang w:val="sr-Latn-CS" w:eastAsia="sr-Cyrl-CS"/>
        </w:rPr>
        <w:t>Stef</w:t>
      </w:r>
      <w:r w:rsidRPr="005050CE">
        <w:rPr>
          <w:rFonts w:eastAsia="Times New Roman" w:cs="Times New Roman"/>
          <w:szCs w:val="20"/>
          <w:lang w:val="sr-Cyrl-CS" w:eastAsia="sr-Cyrl-CS"/>
        </w:rPr>
        <w:t>.</w:t>
      </w:r>
      <w:r w:rsidRPr="005050CE">
        <w:rPr>
          <w:rFonts w:eastAsia="Times New Roman" w:cs="Times New Roman"/>
          <w:i/>
          <w:szCs w:val="20"/>
          <w:lang w:val="sr-Cyrl-CS" w:eastAsia="sr-Cyrl-CS"/>
        </w:rPr>
        <w:t>,</w:t>
      </w:r>
      <w:r w:rsidRPr="005050CE">
        <w:rPr>
          <w:rFonts w:eastAsia="Times New Roman" w:cs="Times New Roman"/>
          <w:szCs w:val="20"/>
          <w:lang w:eastAsia="sr-Cyrl-CS"/>
        </w:rPr>
        <w:t xml:space="preserve"> шума белог и црног бора серпентиниту,</w:t>
      </w:r>
      <w:r w:rsidRPr="005050CE">
        <w:rPr>
          <w:rFonts w:eastAsia="Calibri" w:cs="Times New Roman"/>
          <w:szCs w:val="24"/>
        </w:rPr>
        <w:t xml:space="preserve"> на надморској висини од 1000-1050 м . Земљиште је хумусно- силикатно на серпентиниту - мул ранкер, са Ph= 6,02. У спрату дрвећа доминира Pinus sylvestris . Pinus nigra и Picea abies се налазе доста ретко . Успрату жбуња заступљене су најчешће бели бор, док су смрча и црни бор вема ретки. У спрату приземне флоре карактеристичан скуп чине : Asarum europaeum, Erica carnea, Synphytum tuberosum и Anemone nemorosa.</w:t>
      </w:r>
    </w:p>
    <w:p w:rsidR="005050CE" w:rsidRPr="005050CE" w:rsidRDefault="005050CE" w:rsidP="005050CE"/>
    <w:p w:rsidR="005050CE" w:rsidRPr="005050CE" w:rsidRDefault="005050CE" w:rsidP="009E2D07">
      <w:pPr>
        <w:pStyle w:val="kb3"/>
        <w:rPr>
          <w:rFonts w:eastAsia="Calibri"/>
        </w:rPr>
      </w:pPr>
      <w:bookmarkStart w:id="143" w:name="_Toc66340423"/>
      <w:r w:rsidRPr="005050CE">
        <w:rPr>
          <w:rFonts w:eastAsia="Calibri"/>
        </w:rPr>
        <w:t>3.5.1. Екологија најважнијих врста дрвећа на Тари</w:t>
      </w:r>
      <w:bookmarkEnd w:id="143"/>
    </w:p>
    <w:p w:rsidR="005050CE" w:rsidRPr="005050CE" w:rsidRDefault="005050CE" w:rsidP="005050CE">
      <w:pPr>
        <w:rPr>
          <w:rFonts w:eastAsia="Calibri" w:cs="Times New Roman"/>
          <w:sz w:val="28"/>
          <w:szCs w:val="28"/>
        </w:rPr>
      </w:pPr>
    </w:p>
    <w:p w:rsidR="005050CE" w:rsidRPr="005050CE" w:rsidRDefault="005050CE" w:rsidP="005050CE">
      <w:pPr>
        <w:rPr>
          <w:rFonts w:eastAsia="Calibri" w:cs="Times New Roman"/>
          <w:i/>
          <w:szCs w:val="24"/>
          <w:u w:val="single"/>
        </w:rPr>
      </w:pPr>
      <w:r w:rsidRPr="005050CE">
        <w:rPr>
          <w:rFonts w:eastAsia="Calibri" w:cs="Times New Roman"/>
          <w:szCs w:val="24"/>
          <w:u w:val="single"/>
        </w:rPr>
        <w:t xml:space="preserve">а)  </w:t>
      </w:r>
      <w:r w:rsidRPr="005050CE">
        <w:rPr>
          <w:rFonts w:eastAsia="Calibri" w:cs="Times New Roman"/>
          <w:i/>
          <w:szCs w:val="24"/>
          <w:u w:val="single"/>
        </w:rPr>
        <w:t>Јела  –  A b i e s   a l b a   M i l l</w:t>
      </w:r>
    </w:p>
    <w:p w:rsidR="005050CE" w:rsidRPr="005050CE" w:rsidRDefault="005050CE" w:rsidP="005050CE">
      <w:pPr>
        <w:rPr>
          <w:rFonts w:eastAsia="Calibri" w:cs="Times New Roman"/>
          <w:szCs w:val="24"/>
        </w:rPr>
      </w:pPr>
      <w:r w:rsidRPr="005050CE">
        <w:rPr>
          <w:rFonts w:eastAsia="Calibri" w:cs="Times New Roman"/>
          <w:szCs w:val="24"/>
        </w:rPr>
        <w:t>Јела, као врста, налази се на платоу Таре у оптималним условима за свој опстанак и развој.</w:t>
      </w:r>
    </w:p>
    <w:p w:rsidR="005050CE" w:rsidRPr="005050CE" w:rsidRDefault="005050CE" w:rsidP="005050CE">
      <w:pPr>
        <w:rPr>
          <w:rFonts w:eastAsia="Calibri" w:cs="Times New Roman"/>
          <w:szCs w:val="24"/>
        </w:rPr>
      </w:pPr>
      <w:r w:rsidRPr="005050CE">
        <w:rPr>
          <w:rFonts w:eastAsia="Calibri" w:cs="Times New Roman"/>
          <w:szCs w:val="24"/>
        </w:rPr>
        <w:t>Будући да се природни ареал јеле простире доста далеко на југ ( до Сицилије ), њено налажење на Тари је доста далеко од јужне, а и од осталих граница ареала, те је следствено и читав комплекс еколошких услова који одређује њено простирање далеко оптималнији него у неком делу ареала ближе периферији. Општи услови станишта на Тари, јели у најпунијој мери одговарају. Просечно умерени топлотни услови овог подручја, стална и знатна релативна влажност ваздуха, општи услови инсолације и облачност, услови земљишта, процес закишеqавања тла који је у току скоро на читавом подручју и други моменти у великој мери иду у прилог овој врсти, која још уз то није у толикој мери осетљива на температурне екстреме као нпр. буква. Јела осетно мање од букве трпи од мразопуцине, те су и последице оваквих повреда по врсту уопште мање. Она је мало осетqива на голомразицу, у ком погледу има знатних преимућства и према букви, и нарочито према смрчи, која је у овом погледу много осетљивија. Јела је исто тако и мање осетqива према касним пролећним мразевима, који на пример букви причињавају знатне штете. На Тари веома ретко и у малој количини долази до сушења јеловог поника услед високих температура, а ређе долази и до упале коре на њеним стаблима, мада чешће него код осталих врста дрвећа. Код јеле су нарочито изражене погодности које пружа зима, снежни покривач учествује у заштити поника и подмлатка од ниских температура, више него код иједне друге врсте на Тари. Осим тога снежни покривач, који на Тари траје највећи део зиме, погодује и при расејавању јеловог семена, које у току зиме пада из шишарица које се распадају и клизи по горњој кори снежног покривача до места на коме може да се задржи и да клија чим прве пролећне могућности то дозволе. Због тога се семе јеле налази масовно скоро по читавом платоу Таре и тамо где у непосредној близини нема зрелих старијих јелових стабала.</w:t>
      </w:r>
    </w:p>
    <w:p w:rsidR="005050CE" w:rsidRPr="005050CE" w:rsidRDefault="005050CE" w:rsidP="005050CE">
      <w:pPr>
        <w:rPr>
          <w:rFonts w:eastAsia="Calibri" w:cs="Times New Roman"/>
          <w:szCs w:val="24"/>
        </w:rPr>
      </w:pPr>
      <w:r w:rsidRPr="005050CE">
        <w:rPr>
          <w:rFonts w:eastAsia="Calibri" w:cs="Times New Roman"/>
          <w:szCs w:val="24"/>
        </w:rPr>
        <w:t>Од негативног деловања различитих услова на Тари по јелу, треба на првом месту навести да јела од свих врста на овом подручју трпи од снеголома и снегоизвала на одраслијим стаблима по апсолутној количини поломqене и изваqене дрвне масе на читавој површини платоа. Међутим ако се узме у обзир целокупна расположива дрвна маса јеле на Тари, онда је релативна штета од снеголома и снегоизвала знатно мања и јела у том погледу долази после смрче. Јела трпи највеће штете на Тари од ветролома и ветроизвала, по апсолутној количини поломqене и изваqене дрвне масе, али је релативно укупнној дрвној маси на Тари у овом погледу заједно са буквом, тек на четвртом месту, после белог бора, смрче и црног бора. Јелова стабла су највише од свих других врста дрвећа угрожена од грома на овом подручју, али се овакви случајеви догађају релативно веома ретко, те овај моменат није од великог негативног значаја за врсту. Од биотичких чинилаца, извесне, али релативно мале штете у погледу уништавања семена јеле причињавају веверица, којих на Тари има у знатном броју. Од представника ентомофауне, јелу напада јелин кривозуби поткорњак у извесној мери, али је штета од овог чиниоца, која износи 0,05% укупне дрвне масе јеле на овом подручју толика да не може да угрози јелу као врстy. Још мања је штета од малог јелиног поткорњака, свега 0,04% од укупне масе јеле. Много осетније штете јели причињава вештичија метла, тако да је опште здравствено стање ове врсте дрвећа нарочито у појединим деловима платоа Таре, озбиqно поремећено и тиме створене повољне могућности за наступање низа секундарних негативних биотичких чинилаца. Ово представља озбиqан проблем, те се његово решавање неодложно намеће применом одговарајућих санитарних мера, а првенствено: уклањањем спороносних органа ове болести Melampsorella  caryophylacearum (вештичија метла), а спречавање разношења спора, затварањем односно пошумqавањем непотребно великог броја већих прогалина и пропланака вештачки створених у релативно скорој прошлости услед површина са шумским састојинама са јелом, на којима се масовно јављају приземне врсте из фамилије  ЦарyиоPhyллацеа, које представqају преноснике заразе и др. На стаблима јеле на Тари доста често се констатује и појава рак - рана изазваних деловањем патогених гqивица, услед чега иста губе виталност, подложна са другим, секундарним каламитетима и постају јако подложна ветру и снеголому. Од биотичких негативних момената у вези са јелом треба указати и на појаву осипања четина услед деловања гљивица  Lophodermium  nervisequm  Rehm., али она није тако често ни опасна по врсту, док је појава имела  Viscum album  Boiss., на крунама јеле, нарочито у источним деловима платоа Таре, много чешћа и почиње озбиљно да угрожава ову врсту.</w:t>
      </w:r>
    </w:p>
    <w:p w:rsidR="005050CE" w:rsidRPr="005050CE" w:rsidRDefault="005050CE" w:rsidP="005050CE">
      <w:pPr>
        <w:rPr>
          <w:rFonts w:eastAsia="Calibri" w:cs="Times New Roman"/>
          <w:szCs w:val="24"/>
        </w:rPr>
      </w:pPr>
      <w:r w:rsidRPr="005050CE">
        <w:rPr>
          <w:rFonts w:eastAsia="Calibri" w:cs="Times New Roman"/>
          <w:szCs w:val="24"/>
        </w:rPr>
        <w:t xml:space="preserve">И поред деловања извесних неповоqних, нарочито биотичког карактера по јелу као врсту на Тари, она с обзиром на већину осталих нарочито абиотичких чинилаца има веома великих преимућстава у компарацији са другим врстама - коедификаторима у мешовитим заједницама, нарочито у односу на букву, да је у данашњим условима на овом платоу у великој мери фаворизована и практично потискује букву из мешовитих састојина. Подмладак и поник јеле исто веома виталан, данас је далеко најбројнији од свих дрвенастих </w:t>
      </w:r>
      <w:r w:rsidRPr="005050CE">
        <w:rPr>
          <w:rFonts w:eastAsia="Calibri" w:cs="Times New Roman"/>
          <w:szCs w:val="24"/>
        </w:rPr>
        <w:lastRenderedPageBreak/>
        <w:t>врста главних едификатора у мешовитим заједницама, њена стабла далеко преовлађују у спратовима жбуња и нижег дрвећа, а у знатној мери почињу да преовладавају и у спрату вишег дрвећа. на тај начин се однос врста у мешовитим састојинама буква јела постепено, али стално помера у корист јеле, а на штету првенствено букве.</w:t>
      </w:r>
    </w:p>
    <w:p w:rsidR="005050CE" w:rsidRPr="005050CE" w:rsidRDefault="005050CE" w:rsidP="005050CE">
      <w:pPr>
        <w:rPr>
          <w:rFonts w:eastAsia="Calibri" w:cs="Times New Roman"/>
          <w:i/>
          <w:sz w:val="28"/>
          <w:szCs w:val="28"/>
        </w:rPr>
      </w:pPr>
    </w:p>
    <w:p w:rsidR="005050CE" w:rsidRPr="005050CE" w:rsidRDefault="005050CE" w:rsidP="005050CE">
      <w:pPr>
        <w:ind w:left="720"/>
        <w:rPr>
          <w:rFonts w:eastAsia="Calibri" w:cs="Times New Roman"/>
          <w:i/>
          <w:szCs w:val="24"/>
          <w:u w:val="single"/>
        </w:rPr>
      </w:pPr>
      <w:r w:rsidRPr="005050CE">
        <w:rPr>
          <w:rFonts w:eastAsia="Calibri" w:cs="Times New Roman"/>
          <w:i/>
          <w:szCs w:val="24"/>
          <w:u w:val="single"/>
        </w:rPr>
        <w:t>б)Буква – Fagus  moesiaca  C z e z o o t t</w:t>
      </w:r>
    </w:p>
    <w:p w:rsidR="005050CE" w:rsidRPr="005050CE" w:rsidRDefault="005050CE" w:rsidP="005050CE">
      <w:pPr>
        <w:rPr>
          <w:rFonts w:eastAsia="Calibri" w:cs="Times New Roman"/>
          <w:szCs w:val="24"/>
        </w:rPr>
      </w:pPr>
      <w:r w:rsidRPr="005050CE">
        <w:rPr>
          <w:rFonts w:eastAsia="Calibri" w:cs="Times New Roman"/>
          <w:szCs w:val="24"/>
        </w:rPr>
        <w:t>Према општем регионалном климату и низу других значајних фактора, буква се на Тари налази у условима који су у знатној мери оптимални за њено успевање.</w:t>
      </w:r>
    </w:p>
    <w:p w:rsidR="005050CE" w:rsidRPr="005050CE" w:rsidRDefault="005050CE" w:rsidP="005050CE">
      <w:pPr>
        <w:rPr>
          <w:rFonts w:eastAsia="Calibri" w:cs="Times New Roman"/>
          <w:szCs w:val="24"/>
        </w:rPr>
      </w:pPr>
      <w:r w:rsidRPr="005050CE">
        <w:rPr>
          <w:rFonts w:eastAsia="Calibri" w:cs="Times New Roman"/>
          <w:szCs w:val="24"/>
        </w:rPr>
        <w:t>Тара се налази у захвату природног ареала и историјског и рецетног распрострањења и букве уопште и посебно балканске букве (</w:t>
      </w:r>
      <w:r w:rsidRPr="00A12882">
        <w:rPr>
          <w:rFonts w:eastAsia="Calibri" w:cs="Times New Roman"/>
          <w:i/>
          <w:szCs w:val="24"/>
        </w:rPr>
        <w:t>Fagus  moesiaca  Czezoott</w:t>
      </w:r>
      <w:r w:rsidRPr="005050CE">
        <w:rPr>
          <w:rFonts w:eastAsia="Calibri" w:cs="Times New Roman"/>
          <w:szCs w:val="24"/>
        </w:rPr>
        <w:t>), плато Таре је у оквиру општег висинског дијапазона у коме је буква у овом делу свога ареала нормално распрострањена. Одређене особености мезо – климата у свом комплексном деловању пружају повоqне услове који одговарају степену просечне склопљености букве у току њеног развојног циклуса, просечна количина топлоте која је потребна за успешан развој ове врсте задовољена је и општим топлотним условима овог подручја, а чиниоци климата Таре који ублажавају или неутралишу температурне екстреме омогућавају и олакшавају у овом пределу опстанак букве, иначе осетqиве на климатске посебно температурне екстреме. Као у знатној мери калцифилној врсти, букви одговара станиште на геолошкој подлози од тријаских кречњака, која на овом подручју у највећој мери доминира, опште физичке особине земљишта посебно његова дубина у просеку одговарају распону у коме се коренов систем букве оптимално развија, а степен влажности тла на највећем делу платоа Таре (свеже) је адекватан проблем ове врсте, исто тако њена углавном неутрофилност је задовољена у знатној мери неутралном или слабо киселом реакцијом тла.</w:t>
      </w:r>
    </w:p>
    <w:p w:rsidR="005050CE" w:rsidRPr="005050CE" w:rsidRDefault="005050CE" w:rsidP="005050CE">
      <w:pPr>
        <w:rPr>
          <w:rFonts w:eastAsia="Calibri" w:cs="Times New Roman"/>
          <w:szCs w:val="24"/>
        </w:rPr>
      </w:pPr>
      <w:r w:rsidRPr="005050CE">
        <w:rPr>
          <w:rFonts w:eastAsia="Calibri" w:cs="Times New Roman"/>
          <w:szCs w:val="24"/>
        </w:rPr>
        <w:t xml:space="preserve">У констелацији свих услова који карактеришу, како регионални тако и мезоеколошки комплекс Таре, буква има повоqне услове за оптималан развој и опстанак у заједницама и међусобним односима са другим главним шумским врстама које се у том комплексу јављају као главни коедификатори – јелом, смрчом, јавором, брестом, белим бором и црним бором, Панчићевом омориком и другим. У току историјског развоја вегетације на овом подручју, још од Плиоцена, буква је и била стално један од главних или и најважнијих едификатора у заједницама које су се ту сукцесивно развијале, па је то и данас. Међутим стицајем околности, који има корена у неким објективним регионалним и локалним историјско – еколошким условима, а највећим делом је последица недовоqног контролисаног и нерационалног деловања антропогеног фактора, комплекс услова за добро успевање букве као врсте на овом подручју и за њен опстанак у сложеним односима и компетицији са другим врстама је у последњем историјском раздобqу осетно погоршан. У резултату овога, долази до осетне деградације букве на Тари и њеног потискивања са најдоминантније позиције у заједницама овог подручја на кодоминантан, па веома често и субдоминантан положај. </w:t>
      </w:r>
    </w:p>
    <w:p w:rsidR="005050CE" w:rsidRPr="005050CE" w:rsidRDefault="005050CE" w:rsidP="005050CE">
      <w:pPr>
        <w:rPr>
          <w:rFonts w:eastAsia="Calibri" w:cs="Times New Roman"/>
          <w:szCs w:val="24"/>
        </w:rPr>
      </w:pPr>
      <w:r w:rsidRPr="005050CE">
        <w:rPr>
          <w:rFonts w:eastAsia="Calibri" w:cs="Times New Roman"/>
          <w:szCs w:val="24"/>
        </w:rPr>
        <w:t xml:space="preserve">Један од објективних историјско – еколошких момената који доприносе извесном степену лабилности и осетqивости опстанка букве у заједницама овог подручја је на првом месту чињеница да се ова врста, и као буква уопште и као балканска буква налази доста близу јужне границе свог ареала, што значи да је и читав комплекс општих услова који фаворизују и гарантују њено оптимално успевање овде знатно слабији у односу на централне делове ареала као целине, па је, деловањем различитих, нарочито егзогених, а делимично и следствено и ендогених чинилаца, релативно лако пореметити динамичну стабилност система који као такав омогућава доминантно место букви. С друге стране, најоптималнији висински појас за букву уопште у овом делу њеног ареала је приближно између 700 и 1.000 метара надморске висине, а у сложенијим заједницама омогућен јој је опстанак и добро успевање и у висинском дијапазону преко 1.000 до око 1.400 метара преко које висине се јављају само као посебна субалпска раса, за коју важе други еколошки моменти. Значи, да се на платоу Таре буква углавном јавља у вишем и следствено, по њу мање повољнијем делу њеног висинског дијапазона, у коме повоqност услова за њен опстанак гарантују што пуније одржавање сложеније заједнице у којој она равноправно учествује и што несметаније функционисање унутршњих саморегулаторних механизама овакве сложене заједнице. </w:t>
      </w:r>
    </w:p>
    <w:p w:rsidR="005050CE" w:rsidRPr="005050CE" w:rsidRDefault="005050CE" w:rsidP="005050CE">
      <w:pPr>
        <w:rPr>
          <w:rFonts w:eastAsia="Calibri" w:cs="Times New Roman"/>
          <w:szCs w:val="24"/>
        </w:rPr>
      </w:pPr>
      <w:r w:rsidRPr="005050CE">
        <w:rPr>
          <w:rFonts w:eastAsia="Calibri" w:cs="Times New Roman"/>
          <w:szCs w:val="24"/>
        </w:rPr>
        <w:t>У складу са комплексом историјско – еколошких чинилаца буква је у почетку последњег историјског раздобqа била најраспрострањенија и најоптималнијег развоја у мешовитим заједницама углавном на блажим стаништима платоа Таре. Оваква станишта по овом микро и мезо рељефу углавном су једноликија, у погледу микро и мезо рељефа су у знатној мери издиференцирана, што је у резултату омогућило формирање већег броја међусобно осетно различитих станишних микро - комплекса, што је опет пружало могућности за оптималан опстанак и развој низу уже специјализованих врста које су улазиле у састав ових у знатној мери сложених заједница. У таквим околностима је и буква имала све услове да у одржању таквих сложених заједница нађе и има веома повоqне услове за свој опстанак, неометани развој и одржање у односима према другим врстама и станишту. Крупне промене до којих је дошло највећим делом деловањем човека у току последњег историјског периода, а нарочито последњих деценија, унеле су знатне поремећаје у стабилност ових сложених заједница, а посредно и општи карактер мезо и микроеколошких комплекса, од којих је у знатној мери зависио оптимални опстанак букве.</w:t>
      </w:r>
    </w:p>
    <w:p w:rsidR="005050CE" w:rsidRPr="005050CE" w:rsidRDefault="005050CE" w:rsidP="005050CE">
      <w:pPr>
        <w:rPr>
          <w:rFonts w:eastAsia="Calibri" w:cs="Times New Roman"/>
          <w:szCs w:val="24"/>
        </w:rPr>
      </w:pPr>
      <w:r w:rsidRPr="005050CE">
        <w:rPr>
          <w:rFonts w:eastAsia="Calibri" w:cs="Times New Roman"/>
          <w:szCs w:val="24"/>
        </w:rPr>
        <w:t>Недовоqно контролисаним поступцима човека, дошло је на првом месту до знатног смањења површине под шумом уопште на платоу Таре, како на већим партијама по ивицама и у централном делу шумског масива овог подручја, тако и стварањем низа мањих и већих унутрашњих обешумqених енклава.</w:t>
      </w:r>
    </w:p>
    <w:p w:rsidR="005050CE" w:rsidRPr="005050CE" w:rsidRDefault="005050CE" w:rsidP="005050CE">
      <w:pPr>
        <w:rPr>
          <w:rFonts w:eastAsia="Calibri" w:cs="Times New Roman"/>
          <w:szCs w:val="24"/>
        </w:rPr>
      </w:pPr>
      <w:r w:rsidRPr="005050CE">
        <w:rPr>
          <w:rFonts w:eastAsia="Calibri" w:cs="Times New Roman"/>
          <w:szCs w:val="24"/>
        </w:rPr>
        <w:t>С друге стране, већином једностране експлоатације шума овог подручја недопустиво разбијање склопа и сл. довели су до њиховог превеликог отварања утицаја како климатских екстрема тако и одређених биотичких и других чинилаца. Последица ових нерационалних захвата огледају се у првом реду у извесном повећању екстремности деловања климатских фактора. На првом месту, стварањем низа пространијих обешумqених површина, разбијањем склопа шумских састојина и њиховим превеликим отварањем, повећана је с једне стране горња температурна граница у најтоплијем периоду године и снижена доња у најхладнијем, па је следствено и повећана општа годишња периодична и дневна топлотна амплитуда, чиме су топлотни услови учињени екстремнијим. У вези с тим, дошло је до смањења степена влажности земљишта, повећања његовог ацидитета, као и повећања степена инсолације и општег осветљавања у унутрашњости састојина. Сви ови моменти не иду у прилог, већ напротив погоршавају услове опстанка букве, нарочито у вези са њеном малом резистенцијом према температурним екстремима, према сужености уопште и посебно земљишта, закишеqавању тла као и потребом, нарочито њеног подмлатка, на одређени степен засенчености под склопом. С друге стане, општи степен хумидитета подручја, нарочито релативне влажности ваздуха, који је донекле био регулисан повољним склопом и мешовитошћу састојина, лишен је у великој мери овог саморегулаторног деловања добро очуване заједнице, па се и његове неповоqне стране сада драстичније одржавају, нарочито у односу на букву, која се опрашује анемофилно баш у време када је ваздух овог подручја највлажнији, а могућности састојина да смањују,  регулишу ваздушна кретања у знатној мери поремећене.</w:t>
      </w:r>
    </w:p>
    <w:p w:rsidR="005050CE" w:rsidRPr="005050CE" w:rsidRDefault="005050CE" w:rsidP="005050CE">
      <w:pPr>
        <w:rPr>
          <w:rFonts w:eastAsia="Calibri" w:cs="Times New Roman"/>
          <w:szCs w:val="24"/>
        </w:rPr>
      </w:pPr>
      <w:r w:rsidRPr="005050CE">
        <w:rPr>
          <w:rFonts w:eastAsia="Calibri" w:cs="Times New Roman"/>
          <w:szCs w:val="24"/>
        </w:rPr>
        <w:t xml:space="preserve">Последица поремећеног микроклимата, по букву на Тари, огледају се данас у многим појавама. Буква данас највише од свих врста у овом подручју трпи од мразопуцина, које се по правилу јављају на стаблима на ивицама новонасталих прогалина и сличним местима, нарочито у централном и јужнијем делу платоа. С друге стране, мада много ређе јавља се периодично и промрзавање недовоqно одрвењених летораста. Тежу последицу услед појачаних температурних екстрема по букву представqа већа изложеност њеног поника и сасвим младог подмлатка на голомразицу, у ком погледу је само смрча на Тари угроженија од букве. Касни пролетњи мразеви, који су у условима очуванијих састојина пролазили углавном без тежих последица, у условима разбијеног склопа и постојања већих прогалина причињавају од свих врста највеће штете букви, пошто јој од овог узрочника веома често промрзавају пупоqци, избојци, па чак и потпуно олистале гране. Разбијање склопа и повећање степена сушности и инсолације у унутрашњости састојина, нарочито на прогалама, доводе, мада не тако често, и до сушења буковог поника, али које је доста масовно у све чешћим сушним годинама односно периодима, као што је у последње време било 1946. – 1947. године. Из истих разлога долази, иако не много често, али са доста тешким </w:t>
      </w:r>
      <w:r w:rsidRPr="005050CE">
        <w:rPr>
          <w:rFonts w:eastAsia="Calibri" w:cs="Times New Roman"/>
          <w:szCs w:val="24"/>
        </w:rPr>
        <w:lastRenderedPageBreak/>
        <w:t>последицама, и до упале коре на буковим стаблима. У овом погледу буква је највише погођена од свих других врста дрвећа на Тари, услед чега се поједина стабла суше и пропадају, а има и секундарних појава штетних инсеката и продирања патогених гqива. У условима слабог склопа и прогаqивања састојина, стабла букве развијају гранатију круну, са знатно већим бројем грана и асимилационих органа. Услед тога буква је данас на платоу Таре много угроженија од снеголома и снегоизвала нарочито с обзиром на то да су у овом погледу најопаснији влажни веома рани и касни снегови кад буква још није у јесен одбацила или је већ у пролеће развила лишће, те је и укупно оптерећење снега, на њене, сада у знатној мери хоризонталније гране већи. По овим штетама на читавом подручју Таре буква је на другом месту (одмах после јеле), међутим с обзиром на укупну дрвну масу врсте на подручју она је на трећем месту (после смрче и јеле). Исто тако буква у приличној мери трпи од ветролома и ветроизвала, мада је у овом погледу апсолутно узев на трећем месту ( после јеле и смрче ), а релативно укупној дрвној маси на Тари тек на четвртом, на коме је и јела (после белог бора, смрче и црног бора). У погоршаним условима опстанка, буква трпи од неких фитопатогених појава, које се јављају као секундарне, а нарочито од трулежница: Fomes fomentarius Kick., Fomes aplantaus Valz., Polyporus sqamosus Fr. и др., које изазивају знатна оштећења, изазивају пегаву белу, односно сиво - белу трулеж.</w:t>
      </w:r>
    </w:p>
    <w:p w:rsidR="005050CE" w:rsidRPr="005050CE" w:rsidRDefault="005050CE" w:rsidP="005050CE">
      <w:pPr>
        <w:rPr>
          <w:rFonts w:eastAsia="Calibri" w:cs="Times New Roman"/>
          <w:szCs w:val="24"/>
        </w:rPr>
      </w:pPr>
      <w:r w:rsidRPr="005050CE">
        <w:rPr>
          <w:rFonts w:eastAsia="Calibri" w:cs="Times New Roman"/>
          <w:szCs w:val="24"/>
        </w:rPr>
        <w:t>Сви наведени моменти погоршавају услове опстанка и угрожавају букву и апсолутно и нарочито, релативно у односу на друге врсте дрвенастих коедификатора са којима она гради заједнице у овом подручју и ступа с њима у различите сложене односе. Поник и сасвим млад подмладак букве је у садашњим условима састојина њених мешовитих заједница на Тари знатно угрожен. Подмладак смрче, као у просеку хелиофилнији од буковог и боље подносећи ниже температуре, има више услова за опстанак у отворенијим састојинама и зато је често бројнији и бољи на рачун буковог. Поник и подмладак јеле, иако сциофилнији од буковог, али зато осетно термофилнији такође има преимућство над буквом и у правилу је у насталим условима у мешовитим састојинама најмасовнији. Врло велику масовност у мешовитим састојинама у правилу има и горски јавор, и мада овај подмладак ретко стиже да  се развије у одраслије индивидуе и масовније учествује у вишим спратовима састојина, он у стадијуму раног подмлатка представqа осетнији конкурентни фактор за развој поника и подмлатка других врста, посебно букве. У свим узрасним стадијумима буква као врста, посебно подноси мање влажан ваздух, док јела, смрча, јавор и бели јасен, јасика и друге врсте из мешовите заједнице или потенцијални конкуренти букве подносе веома влажан ваздух, који у садашњим условима на платоу Таре у врло великом степену долази до изражаја. С обзиром на тендецију закишеqавања тла у општем погоршању микроеколошких услова у мешовитим састојинама, јела, смрча, бели бор и друге врсте, као знатно ацидофилније, имају знатних преимућстава над буквом, што се огледа и у много бољем опстајању и развоју како њиховог подмлатка у поређењу са буквом, тако и одраслих индивидуа.</w:t>
      </w:r>
    </w:p>
    <w:p w:rsidR="005050CE" w:rsidRPr="005050CE" w:rsidRDefault="005050CE" w:rsidP="005050CE">
      <w:pPr>
        <w:rPr>
          <w:rFonts w:eastAsia="Calibri" w:cs="Times New Roman"/>
          <w:szCs w:val="24"/>
        </w:rPr>
      </w:pPr>
      <w:r w:rsidRPr="005050CE">
        <w:rPr>
          <w:rFonts w:eastAsia="Calibri" w:cs="Times New Roman"/>
          <w:szCs w:val="24"/>
        </w:rPr>
        <w:t>Када се узму у обзир и околности: да буква физички сазрева доста касно у условима Таре доста касније од других кодоминантних врста дрвенастих едификатора са којима је у смеси, да обилно плодоноси врло ретко (у размацима од 5 до 7 година), даје и добар урод доста редак (у просечним размацима од 4 године) и да физиолошки јако цена стабла, мада знатније подносе, не дају добро клијаво семе и доста резервних материја, док друге кодоминантне врсте, нарочито јела, плодоносе и чешће и обилније и ови моменти повећани са погоршаним условима за опстанак буковог подмлатка и поника као и одраслих јединки, резултирају да се у садашњим деловима на платоу Таре и у компетицији са осталим кодоминантним врстама у мешовитим заједницама буква налази у неповоqној ситуацији и, практично у повлачењу.</w:t>
      </w:r>
    </w:p>
    <w:p w:rsidR="005050CE" w:rsidRPr="005050CE" w:rsidRDefault="005050CE" w:rsidP="005050CE">
      <w:pPr>
        <w:rPr>
          <w:rFonts w:eastAsia="Calibri" w:cs="Times New Roman"/>
          <w:szCs w:val="24"/>
        </w:rPr>
      </w:pPr>
      <w:r w:rsidRPr="005050CE">
        <w:rPr>
          <w:rFonts w:eastAsia="Calibri" w:cs="Times New Roman"/>
          <w:szCs w:val="24"/>
        </w:rPr>
        <w:t>Отежавању опстанка и деградацији букве на овом делу Таре доприносе и други моменти и чиниоци. Као последица општег поремећења и деградације заједнице и станишта, а посебно тла, долази доста често, а нарочито на локалитетима са нешто већом инклинацијом до спирања и еродирања педолошког слоја, чему иде у прилог и у знатној мери крашки карактер станишта на подлози од тријаског кречњака и присуство знатног броја вртача. Букви најбоље одговарају средње дубока земљишта у којима она развија доста разгранат коренов систем, али без жиле срчанице. На све сиромашнијем и тањем слоју земљишта она налази све неповоqније услове за развој кореновог система. Иако прилично пластична у овом погледу, могућност њеног прилагођавања доста брзо долази до критичне границе. Иако њене бочне жиле првог и другог реда у приличној мери продиру у веће пукотине кречњачких стена, то продирање иде до релативно незнатне дубине. Услед тога, с једне стране фиксирање стабла за подлогу постаје све слабије, а с друге слабе и могућности минималне исхране дрвета. Јела и нарочито смрча, које уопште развијају плићи коренов систем од букве на прилагођавањем у кратком процесу живота јединки већ нормално, боље опстају на тањем педолошком супстрату и тиме имају одређена преимућства над буквом у условима деградације и смањења могућности тла.</w:t>
      </w:r>
    </w:p>
    <w:p w:rsidR="005050CE" w:rsidRPr="005050CE" w:rsidRDefault="005050CE" w:rsidP="005050CE">
      <w:pPr>
        <w:rPr>
          <w:rFonts w:eastAsia="Calibri" w:cs="Times New Roman"/>
          <w:szCs w:val="24"/>
        </w:rPr>
      </w:pPr>
      <w:r w:rsidRPr="005050CE">
        <w:rPr>
          <w:rFonts w:eastAsia="Calibri" w:cs="Times New Roman"/>
          <w:szCs w:val="24"/>
        </w:rPr>
        <w:t>Најбољу споqну илустрацију повлачења букве из мешовитих заједница на платоу Таре  у савременим условима представqа њено, у правилу, све мање учешће у приземном и нижим спратовима вегетације, у којима све више и виталније преовлађују остале кодоминантне врсте, нарочито јела, а за сада преовлађивање букве само у најдебљим и најстаријим добним разредима првог спрата дрвећа и то: индивидуама у знатној мери слабог здравственог стања.</w:t>
      </w:r>
    </w:p>
    <w:p w:rsidR="005050CE" w:rsidRPr="005050CE" w:rsidRDefault="005050CE" w:rsidP="005050CE">
      <w:pPr>
        <w:rPr>
          <w:rFonts w:eastAsia="Calibri" w:cs="Times New Roman"/>
          <w:szCs w:val="24"/>
        </w:rPr>
      </w:pPr>
      <w:r w:rsidRPr="005050CE">
        <w:rPr>
          <w:rFonts w:eastAsia="Calibri" w:cs="Times New Roman"/>
          <w:szCs w:val="24"/>
        </w:rPr>
        <w:t>У резимеу извршене анализе стања популације букве на платоу Таре произилази буква као врста на овом подручју није у свом правом оптимуму. Зато она овде и не формира своје чисте састојине и не учествује у бидоминантним или олигодоминантним заједницама, већ добро успева и одржава се само у сложеним мешовитим заједницама, чији степен мешовитости, постојање и сложеност унутршњих ценотичких комплекса и деловање унутрашњих  саморегулаторних механизама као целине обезбеђују опстанак и оптималан развој ове врсте у таквој сложеној заједници. Чим дође до разбијања сложене заједнице као такве, до јаког слабљења или и онемогућавања њеног јединствено сложеног деловања  као регулатора регионалног климата једном речи до онемогућавања егзистирања те јако сложене заједнице као такве, до њене деградације, осиромашавања, упрошћавања по саставу и до кретања у правцу настојања кодоминантних па чак и монодоминантних заједница, буква као врста постаје угрожена и потискивана. Олигодоминантне и местимично монодоминантне састојине у овом делу Таре, макар и на сасвим малом простору нису ове у којима преовлађују или је можда чак и једино заступљена буква, већ је она у њима сведена и своди се на све мању меру, док све више долазе до изражаја четинари, а нарочито јела и делимично смрча, чије учешће у мешовитим састојинама са буквом постаје уопште све већа, а местимично већ постаје и мање или веће групације саставqене скоро чисто од свих врста, нарочито јеле.</w:t>
      </w:r>
    </w:p>
    <w:p w:rsidR="005050CE" w:rsidRPr="005050CE" w:rsidRDefault="005050CE" w:rsidP="005050CE">
      <w:pPr>
        <w:rPr>
          <w:rFonts w:eastAsia="Calibri" w:cs="Times New Roman"/>
          <w:szCs w:val="24"/>
        </w:rPr>
      </w:pPr>
      <w:r w:rsidRPr="005050CE">
        <w:rPr>
          <w:rFonts w:eastAsia="Calibri" w:cs="Times New Roman"/>
          <w:szCs w:val="24"/>
        </w:rPr>
        <w:t>У светлости овог комплекса, услова и околности треба гледати и чињеницу да се супротно појави карактеристичној за велики део Балканског полуострва и наше земље, у којој је изражена тенденција ширења букве на рачун четинара, ова врста на платоу Таре практично повлачи потискивана од четинара - јеле и смрче, а нарочито јеле.</w:t>
      </w:r>
    </w:p>
    <w:p w:rsidR="005050CE" w:rsidRPr="005050CE" w:rsidRDefault="005050CE" w:rsidP="005050CE">
      <w:pPr>
        <w:rPr>
          <w:rFonts w:eastAsia="Calibri" w:cs="Times New Roman"/>
          <w:szCs w:val="24"/>
        </w:rPr>
      </w:pPr>
      <w:r w:rsidRPr="005050CE">
        <w:rPr>
          <w:rFonts w:eastAsia="Calibri" w:cs="Times New Roman"/>
          <w:szCs w:val="24"/>
        </w:rPr>
        <w:t>Фитоценолошки посматрано, све ово потврђује оправданост да се мешовите заједнице букве, јеле и смрче на овом подручју не могу третирати као буково - јелове (</w:t>
      </w:r>
      <w:r w:rsidRPr="005050CE">
        <w:rPr>
          <w:rFonts w:eastAsia="Calibri" w:cs="Times New Roman"/>
          <w:i/>
          <w:szCs w:val="24"/>
        </w:rPr>
        <w:t>Abietо–Fagetum</w:t>
      </w:r>
      <w:r w:rsidRPr="005050CE">
        <w:rPr>
          <w:rFonts w:eastAsia="Calibri" w:cs="Times New Roman"/>
          <w:szCs w:val="24"/>
        </w:rPr>
        <w:t>) са учешћем смрче, већ као климатогене буково - јелове - смрчеве (</w:t>
      </w:r>
      <w:r w:rsidRPr="005050CE">
        <w:rPr>
          <w:rFonts w:eastAsia="Calibri" w:cs="Times New Roman"/>
          <w:i/>
          <w:szCs w:val="24"/>
        </w:rPr>
        <w:t>Piceeto–Abieto – Fagetum</w:t>
      </w:r>
      <w:r w:rsidRPr="005050CE">
        <w:rPr>
          <w:rFonts w:eastAsia="Calibri" w:cs="Times New Roman"/>
          <w:szCs w:val="24"/>
        </w:rPr>
        <w:t xml:space="preserve">), будући да у сложеној недеградираној заједници све ове три врсте, заједно са осталим у мањој мери примешаним, учетвују и егзистирају равноправно, а у њеном развојном процесу, и досадашњем историјском и садашњем, у неку руку даградационом, није долазило и не долази до формирања мешовитих заједница типа класичног </w:t>
      </w:r>
      <w:r w:rsidRPr="005050CE">
        <w:rPr>
          <w:rFonts w:eastAsia="Calibri" w:cs="Times New Roman"/>
          <w:i/>
          <w:szCs w:val="24"/>
        </w:rPr>
        <w:t>Abietо–Fagetum</w:t>
      </w:r>
      <w:r w:rsidRPr="005050CE">
        <w:rPr>
          <w:rFonts w:eastAsia="Calibri" w:cs="Times New Roman"/>
          <w:szCs w:val="24"/>
        </w:rPr>
        <w:t>, већ до других мешовитих и са другачијом ценотичким и флористичким одликама.</w:t>
      </w:r>
    </w:p>
    <w:p w:rsidR="005050CE" w:rsidRPr="005050CE" w:rsidRDefault="005050CE" w:rsidP="005050CE">
      <w:pPr>
        <w:rPr>
          <w:rFonts w:eastAsia="Calibri" w:cs="Times New Roman"/>
          <w:szCs w:val="24"/>
        </w:rPr>
      </w:pPr>
      <w:r w:rsidRPr="005050CE">
        <w:rPr>
          <w:rFonts w:eastAsia="Calibri" w:cs="Times New Roman"/>
          <w:szCs w:val="24"/>
        </w:rPr>
        <w:t xml:space="preserve">Према свему, процес који је сада у току у шумама на платоу Таре, а који резултује из комплекса мезо - еколошких услова и одређеног антропогеног деловања, није повоqан за букву као врсту и привредно гледано, у таквим условима нема могућности за успешну производњу буковине по квантитету и квалитету. Уколико се жели побољшање биолошког и продукционог стања букве на овом подручју и квантитативног повећања њеног учешћа у мешовитим састојинама на највећем делу платоа Таре, мора се приступити једном од следећег: или обуставити садашње по букву негативно деловање човека или препустити спонтаном природном процесу реградације, спором, али који с обзиром на комплекс локалних yслова сигурно томе води, који ће довести до биолошког опоравка, </w:t>
      </w:r>
      <w:r w:rsidRPr="005050CE">
        <w:rPr>
          <w:rFonts w:eastAsia="Calibri" w:cs="Times New Roman"/>
          <w:szCs w:val="24"/>
        </w:rPr>
        <w:lastRenderedPageBreak/>
        <w:t>усложавања и осигуравања стабилнијег места букви у оквиру сложене мешовите заједнице, или хитно применити активне мере које би представљале планску интервенцију у смислу спречавања деловања свих фактора који погоршавају опстанак букве, а увођење деловања оних који би је фаворизовали.</w:t>
      </w:r>
    </w:p>
    <w:p w:rsidR="005050CE" w:rsidRPr="005050CE" w:rsidRDefault="005050CE" w:rsidP="005050CE">
      <w:pPr>
        <w:rPr>
          <w:rFonts w:eastAsia="Calibri" w:cs="Times New Roman"/>
          <w:szCs w:val="24"/>
        </w:rPr>
      </w:pPr>
    </w:p>
    <w:p w:rsidR="005050CE" w:rsidRPr="005050CE" w:rsidRDefault="005050CE" w:rsidP="005050CE">
      <w:pPr>
        <w:ind w:left="720"/>
        <w:rPr>
          <w:rFonts w:eastAsia="Calibri" w:cs="Times New Roman"/>
          <w:i/>
          <w:szCs w:val="24"/>
          <w:u w:val="single"/>
        </w:rPr>
      </w:pPr>
      <w:r w:rsidRPr="005050CE">
        <w:rPr>
          <w:rFonts w:eastAsia="Calibri" w:cs="Times New Roman"/>
          <w:szCs w:val="24"/>
          <w:u w:val="single"/>
        </w:rPr>
        <w:t xml:space="preserve">в) </w:t>
      </w:r>
      <w:r w:rsidRPr="005050CE">
        <w:rPr>
          <w:rFonts w:eastAsia="Calibri" w:cs="Times New Roman"/>
          <w:i/>
          <w:szCs w:val="24"/>
          <w:u w:val="single"/>
        </w:rPr>
        <w:t>Смрча – Picea  excelsa  L i n k</w:t>
      </w:r>
    </w:p>
    <w:p w:rsidR="005050CE" w:rsidRPr="005050CE" w:rsidRDefault="005050CE" w:rsidP="005050CE">
      <w:pPr>
        <w:rPr>
          <w:rFonts w:eastAsia="Calibri" w:cs="Times New Roman"/>
          <w:szCs w:val="24"/>
        </w:rPr>
      </w:pPr>
      <w:r w:rsidRPr="005050CE">
        <w:rPr>
          <w:rFonts w:eastAsia="Calibri" w:cs="Times New Roman"/>
          <w:szCs w:val="24"/>
        </w:rPr>
        <w:t>Смрча се на Тари налази на подручју свог природног ареала, али релативно недалеко од јужне границе простирања, што несумљиво указује на то да комплекс услова за њено успевање и одржавање на делу ареала у близини периферије није најоптималнији. Општи топлотни услови овог подручја нису неповоqни за смрчу, али она показује извесну осетљивост температурним екстремима у извесним моментима свог развоја, односно у извесним деловима вегетационог периода. Подмладак и поник смрче су најосетљивији од свих врста дрвећа на голомразицу. Ова врста је у знатној мери осетљива и према касном пролетњем мразу, мада нешто мање него буква и јела. Доста ретко долази до сушења поника смрче услед високих летњих температура, као и до упале коре на њеним стаблима. С обзиром на облик свог хабитуса и у знатнијој мери опуштеним гранама, мање од јеле и букве трпи од снеголома, али због веома плитког тањирастог корена много трпи од ветроизвала. У погледу апсолутних штета од притиска снега налази се на трећем месту, али с обзиром на укупну масу смрчевог дрвета на овом подручју, она по количини штета и избија на прво место. Што се тиче штета од ветролома и ветроизвала ту је по апсолутној количини оштећене дрвне масе на другом месту после јеле, а релативно укупној количини дрвне масе на подручју такође на другом месту, али после белог бора. И ова врста је у приличној мери угрожена од грома ( одмах после јеле ).</w:t>
      </w:r>
    </w:p>
    <w:p w:rsidR="005050CE" w:rsidRPr="005050CE" w:rsidRDefault="005050CE" w:rsidP="005050CE">
      <w:pPr>
        <w:rPr>
          <w:rFonts w:eastAsia="Calibri" w:cs="Times New Roman"/>
          <w:szCs w:val="24"/>
        </w:rPr>
      </w:pPr>
      <w:r w:rsidRPr="005050CE">
        <w:rPr>
          <w:rFonts w:eastAsia="Calibri" w:cs="Times New Roman"/>
          <w:szCs w:val="24"/>
        </w:rPr>
        <w:t>У компетацији са осталим главним коедификаторима у мешовитим заједницама смрча је у извесном неповоqнијем положају, нарочито у односу на јелу. У погледу степена влажности земљишта смрчи би одговарало више него влажније тло него што је у просеку на Тари, док је за јелу ово сасвим повољно. Дубина земљишта у просеку смрчи добро одговара, али на површинама са деградираним педолошким слојем, јако плитки тањирасти коренов систем смрче не гарантује јој најбољу стабилност. Смрча је много осетљивија од јеле и нарочито од букве својим поником према живом земљишном покривачу. Степен важности ваздуха на подручју платоа Таре одговара смрчи у најпунијој мери, али исти још увек није довоqан да би у потпунијој мери неутралисао дејство касних пролетњих мразева колико би то с обзиром на осетљивост смрче у овом погледу било потребно. Као врста, смрча је хелиофитнија од јеле у свим стадијумима узраста, нарочито у стадијуму поника и подмлатка. Зато се смрче масовније јављају по ивици шумског масива или по рубовима већих енклава и сечина, али јелин подмладак много боље осваја на мањим прогалама и у проређенијим местима, мањим просекама и сл., где су за подмладак јеле повољнији услови него за смрчин и где јела у компетенцији са смрчом има много преимућства.</w:t>
      </w:r>
    </w:p>
    <w:p w:rsidR="005050CE" w:rsidRPr="005050CE" w:rsidRDefault="005050CE" w:rsidP="005050CE">
      <w:pPr>
        <w:rPr>
          <w:rFonts w:eastAsia="Calibri" w:cs="Times New Roman"/>
          <w:szCs w:val="24"/>
        </w:rPr>
      </w:pPr>
      <w:r w:rsidRPr="005050CE">
        <w:rPr>
          <w:rFonts w:eastAsia="Calibri" w:cs="Times New Roman"/>
          <w:szCs w:val="24"/>
        </w:rPr>
        <w:t>Од биотичких чинилаца, по смрчу у извесном степену негативно делују веверица и пухови, као и донекле лешњикар. Од ентомофауне, највећу штету смрчама причињава осмозубни смрчин поткорњак. Знатно мање штете, али ипак приметно, причињава и велики шумски мрав . Од гљивичних појава, доста ретко се може констатовати медњача, затим појава мрке трулежи корена услед гqивице  и у извесној мери осипање четина услед деловања гљивице. На извесном броју стабала смрче, чешће него на другим врстама, констатована је појава лишаја  Usnea  barbata  L. и др., али без већих штета.</w:t>
      </w:r>
    </w:p>
    <w:p w:rsidR="005050CE" w:rsidRPr="005050CE" w:rsidRDefault="005050CE" w:rsidP="005050CE">
      <w:pPr>
        <w:rPr>
          <w:rFonts w:eastAsia="Calibri" w:cs="Times New Roman"/>
          <w:szCs w:val="24"/>
        </w:rPr>
      </w:pPr>
    </w:p>
    <w:p w:rsidR="005050CE" w:rsidRPr="005050CE" w:rsidRDefault="005050CE" w:rsidP="005050CE">
      <w:pPr>
        <w:numPr>
          <w:ilvl w:val="0"/>
          <w:numId w:val="8"/>
        </w:numPr>
        <w:spacing w:after="200" w:line="276" w:lineRule="auto"/>
        <w:jc w:val="left"/>
        <w:rPr>
          <w:rFonts w:eastAsia="Calibri" w:cs="Times New Roman"/>
          <w:i/>
          <w:szCs w:val="24"/>
          <w:u w:val="single"/>
        </w:rPr>
      </w:pPr>
      <w:r w:rsidRPr="005050CE">
        <w:rPr>
          <w:rFonts w:eastAsia="Calibri" w:cs="Times New Roman"/>
          <w:i/>
          <w:szCs w:val="24"/>
          <w:u w:val="single"/>
        </w:rPr>
        <w:t>Горски јавор</w:t>
      </w:r>
      <w:r w:rsidRPr="005050CE">
        <w:rPr>
          <w:rFonts w:eastAsia="Calibri" w:cs="Times New Roman"/>
          <w:szCs w:val="24"/>
          <w:u w:val="single"/>
        </w:rPr>
        <w:t xml:space="preserve">  -  </w:t>
      </w:r>
      <w:r w:rsidRPr="005050CE">
        <w:rPr>
          <w:rFonts w:eastAsia="Calibri" w:cs="Times New Roman"/>
          <w:i/>
          <w:szCs w:val="24"/>
          <w:u w:val="single"/>
        </w:rPr>
        <w:t>Acer  pseudoplatanus  L.</w:t>
      </w:r>
    </w:p>
    <w:p w:rsidR="005050CE" w:rsidRPr="005050CE" w:rsidRDefault="005050CE" w:rsidP="005050CE">
      <w:pPr>
        <w:rPr>
          <w:rFonts w:eastAsia="Calibri" w:cs="Times New Roman"/>
          <w:szCs w:val="24"/>
        </w:rPr>
      </w:pPr>
      <w:r w:rsidRPr="005050CE">
        <w:rPr>
          <w:rFonts w:eastAsia="Calibri" w:cs="Times New Roman"/>
          <w:szCs w:val="24"/>
        </w:rPr>
        <w:t>Горски јавор се јавља у мешовитим састојинама букве, јеле и смрче само као примешана врста. Општи еколошки услови платоа Таре одговарају овој врсти у најпунијој мери, те се у мешовитим састојинама јавља често у изванредно лепим, пунодрвним и добрим екземпларима. Веома мало је осетљив према температурним екстремима каква су на овом подручју, знатно мање је осетљив према мразопуцинама од осталих врста, његов подмладак је мало осетљив на голомразицу, веома ретко долази до сушења поника услед високих летњих температура, ретко долази до упале његове дебеле и љускасте коре итд. Исто тако веома мало трпи од снеголома и снегоизвала, као и ветролома и ветроизвала. У условима климата Таре има веома велике повољности за опрашивање, те продукује често и велике количине семена, па се и скоро сваке године појављује велика количина јаворовог поника. Овај поник се, међутим не одржава у великој количини, тако да јаворовог подмлатка жбунастог узраста у мешовитим састојинама има релативно мало, а обрасла стабла у другом и првом спрату дрвећа су само примешана или пак и само упрскана. Елиминацију великог броја примерака поника и подмлатка би можда, требало потражити у алелопатичким односима са другим врстама са којима се јавор у овим мешовитим заједницама налази у компетацији.</w:t>
      </w:r>
    </w:p>
    <w:p w:rsidR="005050CE" w:rsidRPr="005050CE" w:rsidRDefault="005050CE" w:rsidP="005050CE">
      <w:pPr>
        <w:rPr>
          <w:rFonts w:eastAsia="Calibri" w:cs="Times New Roman"/>
          <w:szCs w:val="24"/>
        </w:rPr>
      </w:pPr>
      <w:r w:rsidRPr="005050CE">
        <w:rPr>
          <w:rFonts w:eastAsia="Calibri" w:cs="Times New Roman"/>
          <w:szCs w:val="24"/>
        </w:rPr>
        <w:t>Доста је честа појава болести лишћа јавора, катранаста пегавост услед деловања гљивице  Rhytisma  acerinum  Fr., али теже последице овог обољења по врсту нису утврђене.</w:t>
      </w:r>
    </w:p>
    <w:p w:rsidR="005050CE" w:rsidRPr="005050CE" w:rsidRDefault="005050CE" w:rsidP="005050CE">
      <w:pPr>
        <w:rPr>
          <w:rFonts w:eastAsia="Calibri" w:cs="Times New Roman"/>
          <w:szCs w:val="24"/>
        </w:rPr>
      </w:pPr>
    </w:p>
    <w:p w:rsidR="005050CE" w:rsidRPr="005050CE" w:rsidRDefault="005050CE" w:rsidP="005050CE">
      <w:pPr>
        <w:numPr>
          <w:ilvl w:val="0"/>
          <w:numId w:val="9"/>
        </w:numPr>
        <w:spacing w:after="200" w:line="276" w:lineRule="auto"/>
        <w:jc w:val="left"/>
        <w:rPr>
          <w:rFonts w:eastAsia="Calibri" w:cs="Times New Roman"/>
          <w:i/>
          <w:szCs w:val="24"/>
          <w:u w:val="single"/>
        </w:rPr>
      </w:pPr>
      <w:r w:rsidRPr="005050CE">
        <w:rPr>
          <w:rFonts w:eastAsia="Calibri" w:cs="Times New Roman"/>
          <w:i/>
          <w:szCs w:val="24"/>
          <w:u w:val="single"/>
        </w:rPr>
        <w:t>Црни  бор  -  Pinus  nigra  A r n.</w:t>
      </w:r>
    </w:p>
    <w:p w:rsidR="005050CE" w:rsidRPr="005050CE" w:rsidRDefault="005050CE" w:rsidP="005050CE">
      <w:pPr>
        <w:rPr>
          <w:rFonts w:eastAsia="Calibri" w:cs="Times New Roman"/>
          <w:szCs w:val="24"/>
        </w:rPr>
      </w:pPr>
      <w:r w:rsidRPr="005050CE">
        <w:rPr>
          <w:rFonts w:eastAsia="Calibri" w:cs="Times New Roman"/>
          <w:szCs w:val="24"/>
        </w:rPr>
        <w:t xml:space="preserve">Црни бор се на подручју Таре јавља углавном на оро-едафски најекстремнијем станишту, тј. на кршевитим стенама, литицама и точилима од тријаског кречњака. Степен његовог јављања у заједницама расте у сразмери са степеном екстремности станишта у овом погледу. Исто тако, у колико процес осиромашавања односно деградације сложенијих заједница на одговарајућим стаништима више одмиче, те услед тога долази до изражаја мање повоqно станиште, посебно едафски услови, црни бор добија више преимућства у компетицији са тим врстама, као пионирска врста широког дијапазона у погледу многих услова станишта. Тако је на пример на овом подручју врло изразито преовладавање црног бора у процесу осиромашавања под утицајем историјских и антропогених чинилаца исходне мешовите заједнице </w:t>
      </w:r>
      <w:r w:rsidRPr="005050CE">
        <w:rPr>
          <w:rFonts w:eastAsia="Calibri" w:cs="Times New Roman"/>
          <w:i/>
          <w:szCs w:val="24"/>
        </w:rPr>
        <w:t>Omorikae–Piceeto–Abieto–Fageto–Pinetum nigrae</w:t>
      </w:r>
      <w:r w:rsidRPr="005050CE">
        <w:rPr>
          <w:rFonts w:eastAsia="Calibri" w:cs="Times New Roman"/>
          <w:szCs w:val="24"/>
        </w:rPr>
        <w:t xml:space="preserve">, преко </w:t>
      </w:r>
      <w:r w:rsidRPr="005050CE">
        <w:rPr>
          <w:rFonts w:eastAsia="Calibri" w:cs="Times New Roman"/>
          <w:i/>
          <w:szCs w:val="24"/>
        </w:rPr>
        <w:t>Piceeto–Abieto–Fageto–Pinetum nigrae ostryetetosum</w:t>
      </w:r>
      <w:r w:rsidRPr="005050CE">
        <w:rPr>
          <w:rFonts w:eastAsia="Calibri" w:cs="Times New Roman"/>
          <w:szCs w:val="24"/>
        </w:rPr>
        <w:t xml:space="preserve">, и </w:t>
      </w:r>
      <w:r w:rsidRPr="005050CE">
        <w:rPr>
          <w:rFonts w:eastAsia="Calibri" w:cs="Times New Roman"/>
          <w:i/>
          <w:szCs w:val="24"/>
        </w:rPr>
        <w:t>Piceeto–Abieto–Fageto–Ostryeto–Pinetum nigrae</w:t>
      </w:r>
      <w:r w:rsidRPr="005050CE">
        <w:rPr>
          <w:rFonts w:eastAsia="Calibri" w:cs="Times New Roman"/>
          <w:szCs w:val="24"/>
        </w:rPr>
        <w:t xml:space="preserve"> до </w:t>
      </w:r>
      <w:r w:rsidRPr="005050CE">
        <w:rPr>
          <w:rFonts w:eastAsia="Calibri" w:cs="Times New Roman"/>
          <w:i/>
          <w:szCs w:val="24"/>
        </w:rPr>
        <w:t>Ostryeto–pinetum nigrae</w:t>
      </w:r>
      <w:r w:rsidRPr="005050CE">
        <w:rPr>
          <w:rFonts w:eastAsia="Calibri" w:cs="Times New Roman"/>
          <w:szCs w:val="24"/>
        </w:rPr>
        <w:t>.</w:t>
      </w:r>
    </w:p>
    <w:p w:rsidR="005050CE" w:rsidRPr="005050CE" w:rsidRDefault="005050CE" w:rsidP="005050CE">
      <w:pPr>
        <w:rPr>
          <w:rFonts w:eastAsia="Calibri" w:cs="Times New Roman"/>
          <w:szCs w:val="24"/>
        </w:rPr>
      </w:pPr>
      <w:r w:rsidRPr="005050CE">
        <w:rPr>
          <w:rFonts w:eastAsia="Calibri" w:cs="Times New Roman"/>
          <w:szCs w:val="24"/>
        </w:rPr>
        <w:t>Пионирски карактери црног бора на Тари долазе до изражаја како у погледу могућности (дебљине) педолошког слоја, тако и погледу његове хранqивости, структуре степена сушности и др. степен повећања инсолације, смањења влажности и повећања топлоте до кога долази услед смањења склопа и других момената у вези са деградацијом сложеније заједнице, одговарају црном бору у највећем степену. Зато у таквим условима ова врста у највећем степену преузимала и постаје главна, па и монодоминантна врста едификатора.</w:t>
      </w:r>
    </w:p>
    <w:p w:rsidR="005050CE" w:rsidRPr="005050CE" w:rsidRDefault="005050CE" w:rsidP="005050CE">
      <w:pPr>
        <w:rPr>
          <w:rFonts w:eastAsia="Calibri" w:cs="Times New Roman"/>
          <w:szCs w:val="24"/>
        </w:rPr>
      </w:pPr>
      <w:r w:rsidRPr="005050CE">
        <w:rPr>
          <w:rFonts w:eastAsia="Calibri" w:cs="Times New Roman"/>
          <w:szCs w:val="24"/>
        </w:rPr>
        <w:t>Међутим, наведени моменти не иду у прилог само црном бору као врсти. Паралелно са његовим освајањем, све више долази до изражаја и једна друга врста, која је раније у сразмерно веома малом обиму у латентној форми учествовала у сложеној мешовитој заједници црног грабића (Ostrya  carpinifolia Scop.). Услед тога, ова врста веома брзо од само у малом степену примешане у спрату жбуња или у најбољу руку у другом спрату дрвећа преко преовладавања у све већим фацијесима, појављује се најпре као равноправни дрвенасти едификатор у другом спрату дрвећа и најзад потпуно завлада овим спратом и спратом жбуња. На тај начин долази до бидоминантне састојине црног бора и црнограбића, у којој црни бор држи високо израсли први спрат, а црнограбић потпуно други и жбунасти. У таквим условима скоро потпуно престају могућности за правилну и масовнију обнову црног бора у састојини тј. за одржавање његовог поника и подмлатка и њихово продирање и учвршћивање у спрату жбуња, и касније у спрату нижег дрвећа. Због тога у колико се жели да се овакве састојине обнављају у правцу даљег гајења у њима црног бора, то се мора обезбедити путем одређених  интервенција.</w:t>
      </w:r>
    </w:p>
    <w:p w:rsidR="005050CE" w:rsidRPr="005050CE" w:rsidRDefault="005050CE" w:rsidP="005050CE">
      <w:pPr>
        <w:rPr>
          <w:rFonts w:eastAsia="Calibri" w:cs="Times New Roman"/>
          <w:szCs w:val="24"/>
        </w:rPr>
      </w:pPr>
      <w:r w:rsidRPr="005050CE">
        <w:rPr>
          <w:rFonts w:eastAsia="Calibri" w:cs="Times New Roman"/>
          <w:szCs w:val="24"/>
        </w:rPr>
        <w:t xml:space="preserve">Појава црног бора појединачно или у мањим групама и мешовитим састојинама другог типа, на мање екстремњим стаништима него што су она на кречњачкимн остењацима, знак је или још недовољно одмаклог стадијума у процесу прогресије која води настајању </w:t>
      </w:r>
      <w:r w:rsidRPr="005050CE">
        <w:rPr>
          <w:rFonts w:eastAsia="Calibri" w:cs="Times New Roman"/>
          <w:szCs w:val="24"/>
        </w:rPr>
        <w:lastRenderedPageBreak/>
        <w:t>сложенијих мезофилних заједница на стеновитим стаништима деловањем комплексног ендогеног чиниоца, или напротив одговарајуће фазе у нешто споријем, али постојаном процесу регресивне сукцесије у којој путем деградације развијања и сложеније мазофилне заједнице долазе до настајања примитивнијих стадијума.</w:t>
      </w:r>
    </w:p>
    <w:p w:rsidR="005050CE" w:rsidRPr="005050CE" w:rsidRDefault="005050CE" w:rsidP="005050CE">
      <w:pPr>
        <w:rPr>
          <w:rFonts w:eastAsia="Calibri" w:cs="Times New Roman"/>
          <w:szCs w:val="24"/>
        </w:rPr>
      </w:pPr>
      <w:r w:rsidRPr="005050CE">
        <w:rPr>
          <w:rFonts w:eastAsia="Calibri" w:cs="Times New Roman"/>
          <w:szCs w:val="24"/>
        </w:rPr>
        <w:t>У оба случаја интервенције у смислу олакшавања црног бора вршење пионирске едификаторске улоге могу бити само корисне.</w:t>
      </w:r>
    </w:p>
    <w:p w:rsidR="005050CE" w:rsidRPr="005050CE" w:rsidRDefault="005050CE" w:rsidP="005050CE">
      <w:pPr>
        <w:rPr>
          <w:rFonts w:eastAsia="Calibri" w:cs="Times New Roman"/>
          <w:szCs w:val="24"/>
        </w:rPr>
      </w:pPr>
      <w:r w:rsidRPr="005050CE">
        <w:rPr>
          <w:rFonts w:eastAsia="Calibri" w:cs="Times New Roman"/>
          <w:szCs w:val="24"/>
        </w:rPr>
        <w:t>Црни бор, иначе на овом подручју врло мало и врло ретко осетљив на голомразицу, на појаву касног пролетњег мраза и на сушење поника услед високих температура. По степену апсолутних штета од снеголома и снегоизвала налази се на четвртом месту (после јеле, букве и смрче), а по релативној штети на трећем месту (после смрче и јеле). По апсолутним штетама од ветролома и ветроизвала је на петом месту, а по релативним штетама на трећем месту (после јеле и смрче). Од различитих неповољнијих чинилаца биотичког карактера црни бор на овом подручју трпи веома мало.</w:t>
      </w:r>
    </w:p>
    <w:p w:rsidR="005050CE" w:rsidRPr="005050CE" w:rsidRDefault="005050CE" w:rsidP="005050CE">
      <w:pPr>
        <w:rPr>
          <w:rFonts w:eastAsia="Calibri" w:cs="Times New Roman"/>
          <w:szCs w:val="24"/>
          <w:u w:val="single"/>
        </w:rPr>
      </w:pPr>
    </w:p>
    <w:p w:rsidR="005050CE" w:rsidRPr="005050CE" w:rsidRDefault="005050CE" w:rsidP="005050CE">
      <w:pPr>
        <w:rPr>
          <w:rFonts w:eastAsia="Calibri" w:cs="Times New Roman"/>
          <w:szCs w:val="24"/>
        </w:rPr>
      </w:pPr>
      <w:r w:rsidRPr="005050CE">
        <w:rPr>
          <w:rFonts w:eastAsia="Calibri" w:cs="Times New Roman"/>
          <w:szCs w:val="24"/>
          <w:u w:val="single"/>
        </w:rPr>
        <w:t xml:space="preserve">ђ)   </w:t>
      </w:r>
      <w:r w:rsidRPr="005050CE">
        <w:rPr>
          <w:rFonts w:eastAsia="Calibri" w:cs="Times New Roman"/>
          <w:i/>
          <w:szCs w:val="24"/>
          <w:u w:val="single"/>
        </w:rPr>
        <w:t>Бели  бор  ( Pinus  silvestris  L.)</w:t>
      </w:r>
    </w:p>
    <w:p w:rsidR="005050CE" w:rsidRPr="005050CE" w:rsidRDefault="005050CE" w:rsidP="005050CE">
      <w:pPr>
        <w:rPr>
          <w:rFonts w:eastAsia="Calibri" w:cs="Times New Roman"/>
          <w:szCs w:val="24"/>
        </w:rPr>
      </w:pPr>
      <w:r w:rsidRPr="005050CE">
        <w:rPr>
          <w:rFonts w:eastAsia="Calibri" w:cs="Times New Roman"/>
          <w:szCs w:val="24"/>
        </w:rPr>
        <w:t xml:space="preserve">Бели бор се на подручју јавља на екстремнијим стаништима од осталих, мезофилних врста, али ни издалека на таквим каквим црни бор, нарочито у односу на степен сушности ваздуха и тла и на топлоту ваздуха. Због тога је учешће белог бора веће у заједницама које су задржале у знатнијем степену мезофилни карактер и налазе се у бољим едафским условима. С обзиром на већу осетqивост од црног бора у погледу екстремнијих станишних услова, а већу хелиофилност од других мезофилних врста овог подручја, бели бор је на платоу Таре у знатно мањој мери заступљен и нема услова за већи развој у сложенијим мешовитим заједницама с једне стране, као ни на екстремним стеновитим точилима, кречњачким стаништима с друге. </w:t>
      </w:r>
    </w:p>
    <w:p w:rsidR="005050CE" w:rsidRPr="005050CE" w:rsidRDefault="005050CE" w:rsidP="005050CE">
      <w:pPr>
        <w:rPr>
          <w:rFonts w:eastAsia="Calibri" w:cs="Times New Roman"/>
          <w:szCs w:val="24"/>
        </w:rPr>
      </w:pPr>
      <w:r w:rsidRPr="005050CE">
        <w:rPr>
          <w:rFonts w:eastAsia="Calibri" w:cs="Times New Roman"/>
          <w:szCs w:val="24"/>
        </w:rPr>
        <w:t>И бели бор је мало и ретко осетqив на голомразицу, на касни пролетњи мраз и сушење поника, али је његова осетqивост према снеголому и снегоизвалама, ветролому и ветроизвалама велика.</w:t>
      </w:r>
    </w:p>
    <w:p w:rsidR="005050CE" w:rsidRPr="005050CE" w:rsidRDefault="005050CE" w:rsidP="005050CE">
      <w:pPr>
        <w:rPr>
          <w:rFonts w:eastAsia="Calibri" w:cs="Times New Roman"/>
          <w:szCs w:val="24"/>
        </w:rPr>
      </w:pPr>
    </w:p>
    <w:p w:rsidR="005050CE" w:rsidRPr="005050CE" w:rsidRDefault="005050CE" w:rsidP="005050CE">
      <w:pPr>
        <w:numPr>
          <w:ilvl w:val="0"/>
          <w:numId w:val="9"/>
        </w:numPr>
        <w:spacing w:after="200" w:line="276" w:lineRule="auto"/>
        <w:jc w:val="left"/>
        <w:rPr>
          <w:rFonts w:eastAsia="Calibri" w:cs="Times New Roman"/>
          <w:i/>
          <w:szCs w:val="24"/>
          <w:u w:val="single"/>
        </w:rPr>
      </w:pPr>
      <w:r w:rsidRPr="005050CE">
        <w:rPr>
          <w:rFonts w:eastAsia="Calibri" w:cs="Times New Roman"/>
          <w:i/>
          <w:szCs w:val="24"/>
          <w:u w:val="single"/>
        </w:rPr>
        <w:t>Тиса (Taxus baccata L.)</w:t>
      </w:r>
    </w:p>
    <w:p w:rsidR="005050CE" w:rsidRPr="005050CE" w:rsidRDefault="005050CE" w:rsidP="005050CE">
      <w:pPr>
        <w:rPr>
          <w:rFonts w:eastAsia="Calibri" w:cs="Times New Roman"/>
          <w:szCs w:val="24"/>
        </w:rPr>
      </w:pPr>
      <w:r w:rsidRPr="005050CE">
        <w:rPr>
          <w:rFonts w:eastAsia="Calibri" w:cs="Times New Roman"/>
          <w:szCs w:val="24"/>
        </w:rPr>
        <w:t>Значајна, иако готово ишчезла аутохтона четинарска врста је тиса која је терцијарни реликт и некада је заузимала већа пространства на подручју Таре. “Тисово брдо” и “Тисова главица” су без тисе. Остао је врло мали број примерака жбунастог хабитуса, а још мањи са узрастом стабала и то поглавито у неприступачном делу кањона Дрине (Грлац, Невеqски поток). У газдинској јединици Тара у одеqењу 43/а налази се једно стабло тисе прсног пречника у четвртом дебљинском степену.</w:t>
      </w:r>
    </w:p>
    <w:p w:rsidR="005050CE" w:rsidRPr="005050CE" w:rsidRDefault="005050CE" w:rsidP="005050CE">
      <w:pPr>
        <w:rPr>
          <w:rFonts w:eastAsia="Calibri" w:cs="Times New Roman"/>
          <w:szCs w:val="24"/>
        </w:rPr>
      </w:pPr>
    </w:p>
    <w:p w:rsidR="005050CE" w:rsidRPr="005050CE" w:rsidRDefault="005050CE" w:rsidP="005050CE">
      <w:pPr>
        <w:rPr>
          <w:rFonts w:eastAsia="Calibri" w:cs="Times New Roman"/>
          <w:szCs w:val="24"/>
        </w:rPr>
      </w:pPr>
      <w:r w:rsidRPr="005050CE">
        <w:rPr>
          <w:rFonts w:eastAsia="Calibri" w:cs="Times New Roman"/>
          <w:szCs w:val="24"/>
        </w:rPr>
        <w:t xml:space="preserve">ж) </w:t>
      </w:r>
      <w:r w:rsidRPr="005050CE">
        <w:rPr>
          <w:rFonts w:eastAsia="Calibri" w:cs="Times New Roman"/>
          <w:i/>
          <w:szCs w:val="24"/>
          <w:u w:val="single"/>
        </w:rPr>
        <w:t>Панчићева оморика (Picea omorika Panc.)</w:t>
      </w:r>
    </w:p>
    <w:p w:rsidR="005050CE" w:rsidRPr="005050CE" w:rsidRDefault="005050CE" w:rsidP="005050CE">
      <w:pPr>
        <w:rPr>
          <w:rFonts w:eastAsia="Calibri" w:cs="Times New Roman"/>
          <w:szCs w:val="24"/>
        </w:rPr>
      </w:pPr>
      <w:r w:rsidRPr="005050CE">
        <w:rPr>
          <w:rFonts w:eastAsia="Calibri" w:cs="Times New Roman"/>
          <w:szCs w:val="24"/>
        </w:rPr>
        <w:t>Карактер природне вредности светског значаја има прастановник овог подручја Панчићева оморика, терцијарни реликт и балкански ендемит веома уског распростирања. Углавном насељава рефугијална станишта којима је сачувана терцијарна вегетација са фитоценозама прашумског карактера, веома богатог и сложеног састава. Налази се и на неколико локалитета у мањим или већим чистим групама, као и у мање или више мешовитих састојина. На подручју Националног парка Тара има око 20 налазишта Панчићеве оморике, а у заштитној зони још 5. Три налазишта, међу којима и оно на коме је Панчић и пронашао оморику, потопљена су акумулацијом реверзибилне хидроелектране у Заовинама. Постоји и неколико налазишта са појединачним примерцима Панчићеве оморике.</w:t>
      </w:r>
    </w:p>
    <w:p w:rsidR="005050CE" w:rsidRPr="005050CE" w:rsidRDefault="005050CE" w:rsidP="005050CE">
      <w:pPr>
        <w:rPr>
          <w:rFonts w:eastAsia="Calibri" w:cs="Times New Roman"/>
          <w:szCs w:val="24"/>
        </w:rPr>
      </w:pPr>
      <w:r w:rsidRPr="005050CE">
        <w:rPr>
          <w:rFonts w:eastAsia="Calibri" w:cs="Times New Roman"/>
          <w:szCs w:val="24"/>
        </w:rPr>
        <w:t xml:space="preserve">У </w:t>
      </w:r>
      <w:r w:rsidR="002674F7">
        <w:rPr>
          <w:rFonts w:eastAsia="Calibri" w:cs="Times New Roman"/>
          <w:szCs w:val="24"/>
        </w:rPr>
        <w:t>ГЈ "Тара"</w:t>
      </w:r>
      <w:r w:rsidRPr="005050CE">
        <w:rPr>
          <w:rFonts w:eastAsia="Calibri" w:cs="Times New Roman"/>
          <w:szCs w:val="24"/>
        </w:rPr>
        <w:t xml:space="preserve">, на локалитету I зоне заштите “Црвени Поток” (одсек 67/б) евидентирано је </w:t>
      </w:r>
      <w:r w:rsidR="00D80DFC" w:rsidRPr="00D80DFC">
        <w:rPr>
          <w:rFonts w:eastAsia="Calibri" w:cs="Times New Roman"/>
          <w:szCs w:val="24"/>
        </w:rPr>
        <w:t>4</w:t>
      </w:r>
      <w:r w:rsidRPr="005050CE">
        <w:rPr>
          <w:rFonts w:eastAsia="Calibri" w:cs="Times New Roman"/>
          <w:szCs w:val="24"/>
        </w:rPr>
        <w:t xml:space="preserve"> стабала Панчићеве оморике изнад таксционе границе. Оморика није констатована у подмлатку. Иначе, судбина ове ендемо-реликтне врсте је неизвесна, јер се она на овом станишту налази у веома неповоqним условима за клијање семена и развој поника. </w:t>
      </w:r>
      <w:r w:rsidR="00D80DFC">
        <w:rPr>
          <w:rFonts w:eastAsia="Calibri" w:cs="Times New Roman"/>
          <w:szCs w:val="24"/>
        </w:rPr>
        <w:t>Оморика је била присутна појединачно и у одсецима 7/а и 8/а, али њено присуство приликом актуелног премера није потврђено</w:t>
      </w:r>
      <w:r w:rsidRPr="005050CE">
        <w:rPr>
          <w:rFonts w:eastAsia="Calibri" w:cs="Times New Roman"/>
          <w:szCs w:val="24"/>
        </w:rPr>
        <w:t>.</w:t>
      </w:r>
    </w:p>
    <w:p w:rsidR="005050CE" w:rsidRPr="005050CE" w:rsidRDefault="005050CE" w:rsidP="005050CE"/>
    <w:p w:rsidR="005050CE" w:rsidRPr="005050CE" w:rsidRDefault="005050CE" w:rsidP="009E2D07">
      <w:pPr>
        <w:pStyle w:val="kb1"/>
      </w:pPr>
      <w:bookmarkStart w:id="144" w:name="_Toc3468584"/>
      <w:bookmarkStart w:id="145" w:name="_Toc66340424"/>
      <w:r w:rsidRPr="005050CE">
        <w:t>3.0. ОПШТИ ЕКОНОМСКИ УСЛОВИ</w:t>
      </w:r>
      <w:bookmarkEnd w:id="144"/>
      <w:bookmarkEnd w:id="145"/>
    </w:p>
    <w:p w:rsidR="005050CE" w:rsidRPr="005050CE" w:rsidRDefault="005050CE" w:rsidP="005050CE">
      <w:pPr>
        <w:jc w:val="center"/>
        <w:rPr>
          <w:rFonts w:eastAsia="Times New Roman" w:cs="Times New Roman"/>
          <w:sz w:val="28"/>
          <w:szCs w:val="28"/>
        </w:rPr>
      </w:pPr>
    </w:p>
    <w:p w:rsidR="005050CE" w:rsidRPr="005050CE" w:rsidRDefault="005050CE" w:rsidP="009E2D07">
      <w:pPr>
        <w:pStyle w:val="kb2"/>
      </w:pPr>
      <w:bookmarkStart w:id="146" w:name="_Toc129623310"/>
      <w:bookmarkStart w:id="147" w:name="_Toc129623726"/>
      <w:bookmarkStart w:id="148" w:name="_Toc129629123"/>
      <w:bookmarkStart w:id="149" w:name="_Toc3468585"/>
      <w:bookmarkStart w:id="150" w:name="_Toc66340425"/>
      <w:r w:rsidRPr="005050CE">
        <w:t>3.1. Опште економске и културне прилике</w:t>
      </w:r>
      <w:bookmarkEnd w:id="146"/>
      <w:bookmarkEnd w:id="147"/>
      <w:bookmarkEnd w:id="148"/>
      <w:bookmarkEnd w:id="149"/>
      <w:bookmarkEnd w:id="150"/>
    </w:p>
    <w:p w:rsidR="005050CE" w:rsidRPr="005050CE" w:rsidRDefault="005050CE" w:rsidP="005050CE">
      <w:pPr>
        <w:jc w:val="center"/>
        <w:rPr>
          <w:rFonts w:eastAsia="Times New Roman" w:cs="Times New Roman"/>
          <w:sz w:val="28"/>
          <w:szCs w:val="28"/>
        </w:rPr>
      </w:pPr>
    </w:p>
    <w:p w:rsidR="005050CE" w:rsidRPr="005050CE" w:rsidRDefault="005050CE" w:rsidP="005050CE">
      <w:pPr>
        <w:rPr>
          <w:rFonts w:eastAsia="Calibri" w:cs="Times New Roman"/>
          <w:szCs w:val="24"/>
        </w:rPr>
      </w:pPr>
      <w:r w:rsidRPr="005050CE">
        <w:rPr>
          <w:rFonts w:eastAsia="Calibri" w:cs="Times New Roman"/>
          <w:szCs w:val="24"/>
        </w:rPr>
        <w:t xml:space="preserve">Ови услови су одређени степеном развијености појединих делатности заснованих на коришћењу природних вредности, извора и добара, од којих су најзначајнији шумарство и пољопривреда. </w:t>
      </w:r>
    </w:p>
    <w:p w:rsidR="005050CE" w:rsidRPr="005050CE" w:rsidRDefault="005050CE" w:rsidP="005050CE">
      <w:pPr>
        <w:rPr>
          <w:rFonts w:eastAsia="Calibri" w:cs="Times New Roman"/>
          <w:szCs w:val="24"/>
          <w:lang w:val="sr-Cyrl-CS" w:eastAsia="sr-Cyrl-CS"/>
        </w:rPr>
      </w:pPr>
      <w:r w:rsidRPr="005050CE">
        <w:rPr>
          <w:rFonts w:eastAsia="Calibri" w:cs="Times New Roman"/>
          <w:szCs w:val="24"/>
          <w:lang w:val="sr-Cyrl-CS"/>
        </w:rPr>
        <w:t>Према основним демографским подацима за Општину Бајина Башта из Пописа становника 2011. год</w:t>
      </w:r>
      <w:r w:rsidRPr="005050CE">
        <w:rPr>
          <w:rFonts w:eastAsia="Calibri" w:cs="Times New Roman"/>
          <w:szCs w:val="24"/>
        </w:rPr>
        <w:t>.</w:t>
      </w:r>
      <w:r w:rsidRPr="005050CE">
        <w:rPr>
          <w:rFonts w:eastAsia="Calibri" w:cs="Times New Roman"/>
          <w:szCs w:val="24"/>
          <w:lang w:val="sr-Cyrl-CS"/>
        </w:rPr>
        <w:t xml:space="preserve"> укупно у Општини има 26956 становника. У самом граду има 9420 односно 35</w:t>
      </w:r>
      <w:r w:rsidRPr="005050CE">
        <w:rPr>
          <w:rFonts w:eastAsia="Calibri" w:cs="Times New Roman"/>
          <w:szCs w:val="24"/>
          <w:lang w:val="sr-Cyrl-CS"/>
        </w:rPr>
        <w:sym w:font="Symbol" w:char="F025"/>
      </w:r>
      <w:r w:rsidRPr="005050CE">
        <w:rPr>
          <w:rFonts w:eastAsia="Calibri" w:cs="Times New Roman"/>
          <w:szCs w:val="24"/>
          <w:lang w:val="sr-Cyrl-CS"/>
        </w:rPr>
        <w:t xml:space="preserve">. </w:t>
      </w:r>
      <w:r w:rsidRPr="005050CE">
        <w:rPr>
          <w:rFonts w:eastAsia="Calibri" w:cs="Times New Roman"/>
          <w:szCs w:val="24"/>
          <w:lang w:val="sr-Cyrl-CS" w:eastAsia="sr-Cyrl-CS"/>
        </w:rPr>
        <w:t>На територији општине има 27 месних заједница и то једна градска, две приградске и 24 сеоске, а укупно 35 сеоских насеља.</w:t>
      </w:r>
    </w:p>
    <w:p w:rsidR="005050CE" w:rsidRPr="005050CE" w:rsidRDefault="005050CE" w:rsidP="005050CE">
      <w:pPr>
        <w:rPr>
          <w:rFonts w:eastAsia="Calibri" w:cs="Times New Roman"/>
          <w:szCs w:val="24"/>
          <w:lang w:val="sr-Cyrl-CS" w:eastAsia="sr-Cyrl-CS"/>
        </w:rPr>
      </w:pPr>
    </w:p>
    <w:p w:rsidR="005050CE" w:rsidRPr="005050CE" w:rsidRDefault="005050CE" w:rsidP="005050CE">
      <w:pPr>
        <w:rPr>
          <w:rFonts w:eastAsia="Calibri" w:cs="Times New Roman"/>
          <w:szCs w:val="24"/>
          <w:lang w:val="sr-Cyrl-CS"/>
        </w:rPr>
      </w:pPr>
      <w:r w:rsidRPr="005050CE">
        <w:rPr>
          <w:rFonts w:eastAsia="Calibri" w:cs="Times New Roman"/>
          <w:szCs w:val="24"/>
          <w:lang w:val="sr-Cyrl-CS"/>
        </w:rPr>
        <w:t>Следи приказ промене броја и структуре становника у периоду 1953</w:t>
      </w:r>
      <w:r w:rsidRPr="005050CE">
        <w:rPr>
          <w:rFonts w:eastAsia="Calibri" w:cs="Times New Roman"/>
          <w:szCs w:val="24"/>
        </w:rPr>
        <w:t xml:space="preserve"> </w:t>
      </w:r>
      <w:r w:rsidRPr="005050CE">
        <w:rPr>
          <w:rFonts w:eastAsia="Calibri" w:cs="Times New Roman"/>
          <w:szCs w:val="24"/>
          <w:lang w:val="sr-Cyrl-CS"/>
        </w:rPr>
        <w:t>-</w:t>
      </w:r>
      <w:r w:rsidRPr="005050CE">
        <w:rPr>
          <w:rFonts w:eastAsia="Calibri" w:cs="Times New Roman"/>
          <w:szCs w:val="24"/>
        </w:rPr>
        <w:t xml:space="preserve"> </w:t>
      </w:r>
      <w:r w:rsidRPr="005050CE">
        <w:rPr>
          <w:rFonts w:eastAsia="Calibri" w:cs="Times New Roman"/>
          <w:szCs w:val="24"/>
          <w:lang w:val="sr-Cyrl-CS"/>
        </w:rPr>
        <w:t>2011. године:</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550"/>
        <w:gridCol w:w="1381"/>
        <w:gridCol w:w="1381"/>
        <w:gridCol w:w="1381"/>
        <w:gridCol w:w="1381"/>
        <w:gridCol w:w="1208"/>
        <w:gridCol w:w="1381"/>
        <w:gridCol w:w="1381"/>
      </w:tblGrid>
      <w:tr w:rsidR="005050CE" w:rsidRPr="005050CE" w:rsidTr="005050CE">
        <w:trPr>
          <w:trHeight w:val="253"/>
          <w:jc w:val="center"/>
        </w:trPr>
        <w:tc>
          <w:tcPr>
            <w:tcW w:w="2550" w:type="dxa"/>
            <w:shd w:val="pct10" w:color="auto" w:fill="FFFFFF"/>
          </w:tcPr>
          <w:p w:rsidR="005050CE" w:rsidRPr="005050CE" w:rsidRDefault="005050CE" w:rsidP="005050CE">
            <w:pPr>
              <w:jc w:val="left"/>
              <w:rPr>
                <w:rFonts w:eastAsia="Calibri" w:cs="Times New Roman"/>
                <w:b/>
                <w:lang w:val="sr-Cyrl-CS" w:eastAsia="sr-Cyrl-CS"/>
              </w:rPr>
            </w:pPr>
            <w:r w:rsidRPr="005050CE">
              <w:rPr>
                <w:rFonts w:eastAsia="Calibri" w:cs="Times New Roman"/>
                <w:b/>
                <w:lang w:val="sr-Cyrl-CS" w:eastAsia="sr-Cyrl-CS"/>
              </w:rPr>
              <w:t>становништво</w:t>
            </w:r>
          </w:p>
        </w:tc>
        <w:tc>
          <w:tcPr>
            <w:tcW w:w="1381" w:type="dxa"/>
            <w:shd w:val="pct10" w:color="auto" w:fill="FFFFFF"/>
          </w:tcPr>
          <w:p w:rsidR="005050CE" w:rsidRPr="005050CE" w:rsidRDefault="005050CE" w:rsidP="005050CE">
            <w:pPr>
              <w:jc w:val="left"/>
              <w:rPr>
                <w:rFonts w:eastAsia="Calibri" w:cs="Times New Roman"/>
                <w:b/>
                <w:lang w:val="sr-Cyrl-CS" w:eastAsia="sr-Cyrl-CS"/>
              </w:rPr>
            </w:pPr>
            <w:r w:rsidRPr="005050CE">
              <w:rPr>
                <w:rFonts w:eastAsia="Calibri" w:cs="Times New Roman"/>
                <w:b/>
                <w:lang w:val="sr-Cyrl-CS" w:eastAsia="sr-Cyrl-CS"/>
              </w:rPr>
              <w:t>1953.год.</w:t>
            </w:r>
          </w:p>
        </w:tc>
        <w:tc>
          <w:tcPr>
            <w:tcW w:w="1381" w:type="dxa"/>
            <w:shd w:val="pct10" w:color="auto" w:fill="FFFFFF"/>
          </w:tcPr>
          <w:p w:rsidR="005050CE" w:rsidRPr="005050CE" w:rsidRDefault="005050CE" w:rsidP="005050CE">
            <w:pPr>
              <w:jc w:val="left"/>
              <w:rPr>
                <w:rFonts w:eastAsia="Calibri" w:cs="Times New Roman"/>
                <w:b/>
                <w:lang w:val="sr-Cyrl-CS" w:eastAsia="sr-Cyrl-CS"/>
              </w:rPr>
            </w:pPr>
            <w:r w:rsidRPr="005050CE">
              <w:rPr>
                <w:rFonts w:eastAsia="Calibri" w:cs="Times New Roman"/>
                <w:b/>
                <w:lang w:val="sr-Cyrl-CS" w:eastAsia="sr-Cyrl-CS"/>
              </w:rPr>
              <w:t>1961.год.</w:t>
            </w:r>
          </w:p>
        </w:tc>
        <w:tc>
          <w:tcPr>
            <w:tcW w:w="1381" w:type="dxa"/>
            <w:shd w:val="pct10" w:color="auto" w:fill="FFFFFF"/>
          </w:tcPr>
          <w:p w:rsidR="005050CE" w:rsidRPr="005050CE" w:rsidRDefault="005050CE" w:rsidP="005050CE">
            <w:pPr>
              <w:jc w:val="left"/>
              <w:rPr>
                <w:rFonts w:eastAsia="Calibri" w:cs="Times New Roman"/>
                <w:b/>
                <w:lang w:val="sr-Cyrl-CS" w:eastAsia="sr-Cyrl-CS"/>
              </w:rPr>
            </w:pPr>
            <w:r w:rsidRPr="005050CE">
              <w:rPr>
                <w:rFonts w:eastAsia="Calibri" w:cs="Times New Roman"/>
                <w:b/>
                <w:lang w:val="sr-Cyrl-CS" w:eastAsia="sr-Cyrl-CS"/>
              </w:rPr>
              <w:t>1971.год.</w:t>
            </w:r>
          </w:p>
        </w:tc>
        <w:tc>
          <w:tcPr>
            <w:tcW w:w="1381" w:type="dxa"/>
            <w:shd w:val="pct10" w:color="auto" w:fill="FFFFFF"/>
          </w:tcPr>
          <w:p w:rsidR="005050CE" w:rsidRPr="005050CE" w:rsidRDefault="005050CE" w:rsidP="005050CE">
            <w:pPr>
              <w:jc w:val="left"/>
              <w:rPr>
                <w:rFonts w:eastAsia="Calibri" w:cs="Times New Roman"/>
                <w:b/>
                <w:lang w:val="sr-Cyrl-CS" w:eastAsia="sr-Cyrl-CS"/>
              </w:rPr>
            </w:pPr>
            <w:r w:rsidRPr="005050CE">
              <w:rPr>
                <w:rFonts w:eastAsia="Calibri" w:cs="Times New Roman"/>
                <w:b/>
                <w:lang w:val="sr-Cyrl-CS" w:eastAsia="sr-Cyrl-CS"/>
              </w:rPr>
              <w:t>1981.год.</w:t>
            </w:r>
          </w:p>
        </w:tc>
        <w:tc>
          <w:tcPr>
            <w:tcW w:w="1208" w:type="dxa"/>
            <w:shd w:val="pct10" w:color="auto" w:fill="FFFFFF"/>
          </w:tcPr>
          <w:p w:rsidR="005050CE" w:rsidRPr="005050CE" w:rsidRDefault="005050CE" w:rsidP="005050CE">
            <w:pPr>
              <w:jc w:val="left"/>
              <w:rPr>
                <w:rFonts w:eastAsia="Calibri" w:cs="Times New Roman"/>
                <w:b/>
                <w:lang w:val="sr-Cyrl-CS" w:eastAsia="sr-Cyrl-CS"/>
              </w:rPr>
            </w:pPr>
            <w:r w:rsidRPr="005050CE">
              <w:rPr>
                <w:rFonts w:eastAsia="Calibri" w:cs="Times New Roman"/>
                <w:b/>
                <w:lang w:val="sr-Cyrl-CS" w:eastAsia="sr-Cyrl-CS"/>
              </w:rPr>
              <w:t>1991.год</w:t>
            </w:r>
          </w:p>
        </w:tc>
        <w:tc>
          <w:tcPr>
            <w:tcW w:w="1381" w:type="dxa"/>
            <w:shd w:val="pct10" w:color="auto" w:fill="FFFFFF"/>
          </w:tcPr>
          <w:p w:rsidR="005050CE" w:rsidRPr="005050CE" w:rsidRDefault="005050CE" w:rsidP="005050CE">
            <w:pPr>
              <w:jc w:val="left"/>
              <w:rPr>
                <w:rFonts w:eastAsia="Calibri" w:cs="Times New Roman"/>
                <w:b/>
                <w:lang w:val="sr-Cyrl-CS" w:eastAsia="sr-Cyrl-CS"/>
              </w:rPr>
            </w:pPr>
            <w:r w:rsidRPr="005050CE">
              <w:rPr>
                <w:rFonts w:eastAsia="Calibri" w:cs="Times New Roman"/>
                <w:b/>
                <w:lang w:val="sr-Cyrl-CS" w:eastAsia="sr-Cyrl-CS"/>
              </w:rPr>
              <w:t xml:space="preserve">2001.год. </w:t>
            </w:r>
          </w:p>
        </w:tc>
        <w:tc>
          <w:tcPr>
            <w:tcW w:w="1381" w:type="dxa"/>
            <w:shd w:val="pct10" w:color="auto" w:fill="FFFFFF"/>
          </w:tcPr>
          <w:p w:rsidR="005050CE" w:rsidRPr="005050CE" w:rsidRDefault="005050CE" w:rsidP="005050CE">
            <w:pPr>
              <w:jc w:val="left"/>
              <w:rPr>
                <w:rFonts w:eastAsia="Calibri" w:cs="Times New Roman"/>
                <w:b/>
                <w:lang w:val="sr-Cyrl-CS" w:eastAsia="sr-Cyrl-CS"/>
              </w:rPr>
            </w:pPr>
            <w:r w:rsidRPr="005050CE">
              <w:rPr>
                <w:rFonts w:eastAsia="Calibri" w:cs="Times New Roman"/>
                <w:b/>
                <w:lang w:val="sr-Cyrl-CS" w:eastAsia="sr-Cyrl-CS"/>
              </w:rPr>
              <w:t>2011.год.</w:t>
            </w:r>
          </w:p>
        </w:tc>
      </w:tr>
      <w:tr w:rsidR="005050CE" w:rsidRPr="005050CE" w:rsidTr="005050CE">
        <w:trPr>
          <w:trHeight w:val="253"/>
          <w:jc w:val="center"/>
        </w:trPr>
        <w:tc>
          <w:tcPr>
            <w:tcW w:w="2550" w:type="dxa"/>
          </w:tcPr>
          <w:p w:rsidR="005050CE" w:rsidRPr="005050CE" w:rsidRDefault="005050CE" w:rsidP="005050CE">
            <w:pPr>
              <w:jc w:val="left"/>
              <w:rPr>
                <w:rFonts w:eastAsia="Calibri" w:cs="Times New Roman"/>
                <w:lang w:val="sr-Cyrl-CS" w:eastAsia="sr-Cyrl-CS"/>
              </w:rPr>
            </w:pPr>
            <w:r w:rsidRPr="005050CE">
              <w:rPr>
                <w:rFonts w:eastAsia="Calibri" w:cs="Times New Roman"/>
                <w:lang w:val="sr-Cyrl-CS" w:eastAsia="sr-Cyrl-CS"/>
              </w:rPr>
              <w:t>укупан број</w:t>
            </w:r>
          </w:p>
        </w:tc>
        <w:tc>
          <w:tcPr>
            <w:tcW w:w="1381" w:type="dxa"/>
          </w:tcPr>
          <w:p w:rsidR="005050CE" w:rsidRPr="005050CE" w:rsidRDefault="005050CE" w:rsidP="005050CE">
            <w:pPr>
              <w:jc w:val="right"/>
              <w:rPr>
                <w:rFonts w:eastAsia="Calibri" w:cs="Times New Roman"/>
                <w:lang w:val="sr-Cyrl-CS" w:eastAsia="sr-Cyrl-CS"/>
              </w:rPr>
            </w:pPr>
            <w:r w:rsidRPr="005050CE">
              <w:rPr>
                <w:rFonts w:eastAsia="Calibri" w:cs="Times New Roman"/>
                <w:lang w:val="sr-Cyrl-CS" w:eastAsia="sr-Cyrl-CS"/>
              </w:rPr>
              <w:t>35 283</w:t>
            </w:r>
          </w:p>
        </w:tc>
        <w:tc>
          <w:tcPr>
            <w:tcW w:w="1381" w:type="dxa"/>
          </w:tcPr>
          <w:p w:rsidR="005050CE" w:rsidRPr="005050CE" w:rsidRDefault="005050CE" w:rsidP="005050CE">
            <w:pPr>
              <w:jc w:val="right"/>
              <w:rPr>
                <w:rFonts w:eastAsia="Calibri" w:cs="Times New Roman"/>
                <w:lang w:val="sr-Cyrl-CS" w:eastAsia="sr-Cyrl-CS"/>
              </w:rPr>
            </w:pPr>
            <w:r w:rsidRPr="005050CE">
              <w:rPr>
                <w:rFonts w:eastAsia="Calibri" w:cs="Times New Roman"/>
                <w:lang w:val="sr-Cyrl-CS" w:eastAsia="sr-Cyrl-CS"/>
              </w:rPr>
              <w:t>34 067</w:t>
            </w:r>
          </w:p>
        </w:tc>
        <w:tc>
          <w:tcPr>
            <w:tcW w:w="1381" w:type="dxa"/>
          </w:tcPr>
          <w:p w:rsidR="005050CE" w:rsidRPr="005050CE" w:rsidRDefault="005050CE" w:rsidP="005050CE">
            <w:pPr>
              <w:jc w:val="right"/>
              <w:rPr>
                <w:rFonts w:eastAsia="Calibri" w:cs="Times New Roman"/>
                <w:lang w:val="sr-Cyrl-CS" w:eastAsia="sr-Cyrl-CS"/>
              </w:rPr>
            </w:pPr>
            <w:r w:rsidRPr="005050CE">
              <w:rPr>
                <w:rFonts w:eastAsia="Calibri" w:cs="Times New Roman"/>
                <w:lang w:val="sr-Cyrl-CS" w:eastAsia="sr-Cyrl-CS"/>
              </w:rPr>
              <w:t xml:space="preserve">31 387 </w:t>
            </w:r>
          </w:p>
        </w:tc>
        <w:tc>
          <w:tcPr>
            <w:tcW w:w="1381" w:type="dxa"/>
          </w:tcPr>
          <w:p w:rsidR="005050CE" w:rsidRPr="005050CE" w:rsidRDefault="005050CE" w:rsidP="005050CE">
            <w:pPr>
              <w:jc w:val="right"/>
              <w:rPr>
                <w:rFonts w:eastAsia="Calibri" w:cs="Times New Roman"/>
                <w:lang w:val="sr-Cyrl-CS" w:eastAsia="sr-Cyrl-CS"/>
              </w:rPr>
            </w:pPr>
            <w:r w:rsidRPr="005050CE">
              <w:rPr>
                <w:rFonts w:eastAsia="Calibri" w:cs="Times New Roman"/>
                <w:lang w:val="sr-Cyrl-CS" w:eastAsia="sr-Cyrl-CS"/>
              </w:rPr>
              <w:t>30 860</w:t>
            </w:r>
          </w:p>
        </w:tc>
        <w:tc>
          <w:tcPr>
            <w:tcW w:w="1208" w:type="dxa"/>
          </w:tcPr>
          <w:p w:rsidR="005050CE" w:rsidRPr="005050CE" w:rsidRDefault="005050CE" w:rsidP="005050CE">
            <w:pPr>
              <w:jc w:val="right"/>
              <w:rPr>
                <w:rFonts w:eastAsia="Calibri" w:cs="Times New Roman"/>
                <w:lang w:val="sr-Cyrl-CS" w:eastAsia="sr-Cyrl-CS"/>
              </w:rPr>
            </w:pPr>
            <w:r w:rsidRPr="005050CE">
              <w:rPr>
                <w:rFonts w:eastAsia="Calibri" w:cs="Times New Roman"/>
                <w:lang w:val="sr-Cyrl-CS" w:eastAsia="sr-Cyrl-CS"/>
              </w:rPr>
              <w:t>29 747</w:t>
            </w:r>
          </w:p>
        </w:tc>
        <w:tc>
          <w:tcPr>
            <w:tcW w:w="1381" w:type="dxa"/>
          </w:tcPr>
          <w:p w:rsidR="005050CE" w:rsidRPr="005050CE" w:rsidRDefault="005050CE" w:rsidP="005050CE">
            <w:pPr>
              <w:jc w:val="right"/>
              <w:rPr>
                <w:rFonts w:eastAsia="Calibri" w:cs="Times New Roman"/>
                <w:lang w:val="sr-Cyrl-CS" w:eastAsia="sr-Cyrl-CS"/>
              </w:rPr>
            </w:pPr>
            <w:r w:rsidRPr="005050CE">
              <w:rPr>
                <w:rFonts w:eastAsia="Calibri" w:cs="Times New Roman"/>
                <w:lang w:val="sr-Cyrl-CS" w:eastAsia="sr-Cyrl-CS"/>
              </w:rPr>
              <w:t>29 972</w:t>
            </w:r>
          </w:p>
        </w:tc>
        <w:tc>
          <w:tcPr>
            <w:tcW w:w="1381" w:type="dxa"/>
          </w:tcPr>
          <w:p w:rsidR="005050CE" w:rsidRPr="005050CE" w:rsidRDefault="005050CE" w:rsidP="005050CE">
            <w:pPr>
              <w:jc w:val="right"/>
              <w:rPr>
                <w:rFonts w:eastAsia="Calibri" w:cs="Times New Roman"/>
                <w:lang w:val="sr-Cyrl-CS" w:eastAsia="sr-Cyrl-CS"/>
              </w:rPr>
            </w:pPr>
            <w:r w:rsidRPr="005050CE">
              <w:rPr>
                <w:rFonts w:eastAsia="Calibri" w:cs="Times New Roman"/>
                <w:lang w:val="sr-Cyrl-CS" w:eastAsia="sr-Cyrl-CS"/>
              </w:rPr>
              <w:t>26956</w:t>
            </w:r>
          </w:p>
        </w:tc>
      </w:tr>
      <w:tr w:rsidR="005050CE" w:rsidRPr="005050CE" w:rsidTr="005050CE">
        <w:trPr>
          <w:trHeight w:val="253"/>
          <w:jc w:val="center"/>
        </w:trPr>
        <w:tc>
          <w:tcPr>
            <w:tcW w:w="2550" w:type="dxa"/>
          </w:tcPr>
          <w:p w:rsidR="005050CE" w:rsidRPr="005050CE" w:rsidRDefault="005050CE" w:rsidP="005050CE">
            <w:pPr>
              <w:jc w:val="left"/>
              <w:rPr>
                <w:rFonts w:eastAsia="Calibri" w:cs="Times New Roman"/>
                <w:lang w:val="sr-Cyrl-CS" w:eastAsia="sr-Cyrl-CS"/>
              </w:rPr>
            </w:pPr>
            <w:r w:rsidRPr="005050CE">
              <w:rPr>
                <w:rFonts w:eastAsia="Calibri" w:cs="Times New Roman"/>
                <w:lang w:val="sr-Cyrl-CS" w:eastAsia="sr-Cyrl-CS"/>
              </w:rPr>
              <w:t>у градским насељима</w:t>
            </w:r>
          </w:p>
        </w:tc>
        <w:tc>
          <w:tcPr>
            <w:tcW w:w="1381" w:type="dxa"/>
          </w:tcPr>
          <w:p w:rsidR="005050CE" w:rsidRPr="005050CE" w:rsidRDefault="005050CE" w:rsidP="005050CE">
            <w:pPr>
              <w:jc w:val="right"/>
              <w:rPr>
                <w:rFonts w:eastAsia="Calibri" w:cs="Times New Roman"/>
                <w:lang w:val="sr-Cyrl-CS" w:eastAsia="sr-Cyrl-CS"/>
              </w:rPr>
            </w:pPr>
            <w:r w:rsidRPr="005050CE">
              <w:rPr>
                <w:rFonts w:eastAsia="Calibri" w:cs="Times New Roman"/>
                <w:lang w:val="sr-Cyrl-CS" w:eastAsia="sr-Cyrl-CS"/>
              </w:rPr>
              <w:t>-</w:t>
            </w:r>
          </w:p>
        </w:tc>
        <w:tc>
          <w:tcPr>
            <w:tcW w:w="1381" w:type="dxa"/>
          </w:tcPr>
          <w:p w:rsidR="005050CE" w:rsidRPr="005050CE" w:rsidRDefault="005050CE" w:rsidP="005050CE">
            <w:pPr>
              <w:jc w:val="right"/>
              <w:rPr>
                <w:rFonts w:eastAsia="Calibri" w:cs="Times New Roman"/>
                <w:lang w:val="sr-Cyrl-CS" w:eastAsia="sr-Cyrl-CS"/>
              </w:rPr>
            </w:pPr>
            <w:r w:rsidRPr="005050CE">
              <w:rPr>
                <w:rFonts w:eastAsia="Calibri" w:cs="Times New Roman"/>
                <w:lang w:val="sr-Cyrl-CS" w:eastAsia="sr-Cyrl-CS"/>
              </w:rPr>
              <w:t>1 394</w:t>
            </w:r>
          </w:p>
        </w:tc>
        <w:tc>
          <w:tcPr>
            <w:tcW w:w="1381" w:type="dxa"/>
          </w:tcPr>
          <w:p w:rsidR="005050CE" w:rsidRPr="005050CE" w:rsidRDefault="005050CE" w:rsidP="005050CE">
            <w:pPr>
              <w:jc w:val="right"/>
              <w:rPr>
                <w:rFonts w:eastAsia="Calibri" w:cs="Times New Roman"/>
                <w:lang w:val="sr-Cyrl-CS" w:eastAsia="sr-Cyrl-CS"/>
              </w:rPr>
            </w:pPr>
            <w:r w:rsidRPr="005050CE">
              <w:rPr>
                <w:rFonts w:eastAsia="Calibri" w:cs="Times New Roman"/>
                <w:lang w:val="sr-Cyrl-CS" w:eastAsia="sr-Cyrl-CS"/>
              </w:rPr>
              <w:t>3 961</w:t>
            </w:r>
          </w:p>
        </w:tc>
        <w:tc>
          <w:tcPr>
            <w:tcW w:w="1381" w:type="dxa"/>
          </w:tcPr>
          <w:p w:rsidR="005050CE" w:rsidRPr="005050CE" w:rsidRDefault="005050CE" w:rsidP="005050CE">
            <w:pPr>
              <w:jc w:val="right"/>
              <w:rPr>
                <w:rFonts w:eastAsia="Calibri" w:cs="Times New Roman"/>
                <w:lang w:val="sr-Cyrl-CS" w:eastAsia="sr-Cyrl-CS"/>
              </w:rPr>
            </w:pPr>
            <w:r w:rsidRPr="005050CE">
              <w:rPr>
                <w:rFonts w:eastAsia="Calibri" w:cs="Times New Roman"/>
                <w:lang w:val="sr-Cyrl-CS" w:eastAsia="sr-Cyrl-CS"/>
              </w:rPr>
              <w:t>6 537</w:t>
            </w:r>
          </w:p>
        </w:tc>
        <w:tc>
          <w:tcPr>
            <w:tcW w:w="1208" w:type="dxa"/>
          </w:tcPr>
          <w:p w:rsidR="005050CE" w:rsidRPr="005050CE" w:rsidRDefault="005050CE" w:rsidP="005050CE">
            <w:pPr>
              <w:jc w:val="right"/>
              <w:rPr>
                <w:rFonts w:eastAsia="Calibri" w:cs="Times New Roman"/>
                <w:lang w:val="sr-Cyrl-CS" w:eastAsia="sr-Cyrl-CS"/>
              </w:rPr>
            </w:pPr>
            <w:r w:rsidRPr="005050CE">
              <w:rPr>
                <w:rFonts w:eastAsia="Calibri" w:cs="Times New Roman"/>
                <w:lang w:val="sr-Cyrl-CS" w:eastAsia="sr-Cyrl-CS"/>
              </w:rPr>
              <w:t>8 555</w:t>
            </w:r>
          </w:p>
        </w:tc>
        <w:tc>
          <w:tcPr>
            <w:tcW w:w="1381" w:type="dxa"/>
          </w:tcPr>
          <w:p w:rsidR="005050CE" w:rsidRPr="005050CE" w:rsidRDefault="005050CE" w:rsidP="005050CE">
            <w:pPr>
              <w:jc w:val="right"/>
              <w:rPr>
                <w:rFonts w:eastAsia="Calibri" w:cs="Times New Roman"/>
                <w:lang w:val="sr-Cyrl-CS" w:eastAsia="sr-Cyrl-CS"/>
              </w:rPr>
            </w:pPr>
            <w:r w:rsidRPr="005050CE">
              <w:rPr>
                <w:rFonts w:eastAsia="Calibri" w:cs="Times New Roman"/>
                <w:lang w:val="sr-Cyrl-CS" w:eastAsia="sr-Cyrl-CS"/>
              </w:rPr>
              <w:t>9 821</w:t>
            </w:r>
          </w:p>
        </w:tc>
        <w:tc>
          <w:tcPr>
            <w:tcW w:w="1381" w:type="dxa"/>
          </w:tcPr>
          <w:p w:rsidR="005050CE" w:rsidRPr="005050CE" w:rsidRDefault="005050CE" w:rsidP="005050CE">
            <w:pPr>
              <w:jc w:val="right"/>
              <w:rPr>
                <w:rFonts w:eastAsia="Calibri" w:cs="Times New Roman"/>
                <w:lang w:val="sr-Cyrl-CS" w:eastAsia="sr-Cyrl-CS"/>
              </w:rPr>
            </w:pPr>
            <w:r w:rsidRPr="005050CE">
              <w:rPr>
                <w:rFonts w:eastAsia="Calibri" w:cs="Times New Roman"/>
                <w:lang w:val="sr-Cyrl-CS" w:eastAsia="sr-Cyrl-CS"/>
              </w:rPr>
              <w:t>9420</w:t>
            </w:r>
          </w:p>
        </w:tc>
      </w:tr>
      <w:tr w:rsidR="005050CE" w:rsidRPr="005050CE" w:rsidTr="005050CE">
        <w:trPr>
          <w:trHeight w:val="270"/>
          <w:jc w:val="center"/>
        </w:trPr>
        <w:tc>
          <w:tcPr>
            <w:tcW w:w="2550" w:type="dxa"/>
          </w:tcPr>
          <w:p w:rsidR="005050CE" w:rsidRPr="005050CE" w:rsidRDefault="005050CE" w:rsidP="005050CE">
            <w:pPr>
              <w:jc w:val="left"/>
              <w:rPr>
                <w:rFonts w:eastAsia="Calibri" w:cs="Times New Roman"/>
                <w:lang w:val="sr-Cyrl-CS" w:eastAsia="sr-Cyrl-CS"/>
              </w:rPr>
            </w:pPr>
            <w:r w:rsidRPr="005050CE">
              <w:rPr>
                <w:rFonts w:eastAsia="Calibri" w:cs="Times New Roman"/>
                <w:lang w:val="sr-Cyrl-CS" w:eastAsia="sr-Cyrl-CS"/>
              </w:rPr>
              <w:t>у сеоским насељима</w:t>
            </w:r>
          </w:p>
        </w:tc>
        <w:tc>
          <w:tcPr>
            <w:tcW w:w="1381" w:type="dxa"/>
          </w:tcPr>
          <w:p w:rsidR="005050CE" w:rsidRPr="005050CE" w:rsidRDefault="005050CE" w:rsidP="005050CE">
            <w:pPr>
              <w:jc w:val="right"/>
              <w:rPr>
                <w:rFonts w:eastAsia="Calibri" w:cs="Times New Roman"/>
                <w:lang w:val="sr-Cyrl-CS" w:eastAsia="sr-Cyrl-CS"/>
              </w:rPr>
            </w:pPr>
            <w:r w:rsidRPr="005050CE">
              <w:rPr>
                <w:rFonts w:eastAsia="Calibri" w:cs="Times New Roman"/>
                <w:lang w:val="sr-Cyrl-CS" w:eastAsia="sr-Cyrl-CS"/>
              </w:rPr>
              <w:t>-</w:t>
            </w:r>
          </w:p>
        </w:tc>
        <w:tc>
          <w:tcPr>
            <w:tcW w:w="1381" w:type="dxa"/>
          </w:tcPr>
          <w:p w:rsidR="005050CE" w:rsidRPr="005050CE" w:rsidRDefault="005050CE" w:rsidP="005050CE">
            <w:pPr>
              <w:jc w:val="right"/>
              <w:rPr>
                <w:rFonts w:eastAsia="Calibri" w:cs="Times New Roman"/>
                <w:lang w:val="sr-Cyrl-CS" w:eastAsia="sr-Cyrl-CS"/>
              </w:rPr>
            </w:pPr>
            <w:r w:rsidRPr="005050CE">
              <w:rPr>
                <w:rFonts w:eastAsia="Calibri" w:cs="Times New Roman"/>
                <w:lang w:val="sr-Cyrl-CS" w:eastAsia="sr-Cyrl-CS"/>
              </w:rPr>
              <w:t>32 673</w:t>
            </w:r>
          </w:p>
        </w:tc>
        <w:tc>
          <w:tcPr>
            <w:tcW w:w="1381" w:type="dxa"/>
          </w:tcPr>
          <w:p w:rsidR="005050CE" w:rsidRPr="005050CE" w:rsidRDefault="005050CE" w:rsidP="005050CE">
            <w:pPr>
              <w:jc w:val="right"/>
              <w:rPr>
                <w:rFonts w:eastAsia="Calibri" w:cs="Times New Roman"/>
                <w:lang w:val="sr-Cyrl-CS" w:eastAsia="sr-Cyrl-CS"/>
              </w:rPr>
            </w:pPr>
            <w:r w:rsidRPr="005050CE">
              <w:rPr>
                <w:rFonts w:eastAsia="Calibri" w:cs="Times New Roman"/>
                <w:lang w:val="sr-Cyrl-CS" w:eastAsia="sr-Cyrl-CS"/>
              </w:rPr>
              <w:t>27 426</w:t>
            </w:r>
          </w:p>
        </w:tc>
        <w:tc>
          <w:tcPr>
            <w:tcW w:w="1381" w:type="dxa"/>
          </w:tcPr>
          <w:p w:rsidR="005050CE" w:rsidRPr="005050CE" w:rsidRDefault="005050CE" w:rsidP="005050CE">
            <w:pPr>
              <w:jc w:val="right"/>
              <w:rPr>
                <w:rFonts w:eastAsia="Calibri" w:cs="Times New Roman"/>
                <w:lang w:val="sr-Cyrl-CS" w:eastAsia="sr-Cyrl-CS"/>
              </w:rPr>
            </w:pPr>
            <w:r w:rsidRPr="005050CE">
              <w:rPr>
                <w:rFonts w:eastAsia="Calibri" w:cs="Times New Roman"/>
                <w:lang w:val="sr-Cyrl-CS" w:eastAsia="sr-Cyrl-CS"/>
              </w:rPr>
              <w:t>24 323</w:t>
            </w:r>
          </w:p>
        </w:tc>
        <w:tc>
          <w:tcPr>
            <w:tcW w:w="1208" w:type="dxa"/>
          </w:tcPr>
          <w:p w:rsidR="005050CE" w:rsidRPr="005050CE" w:rsidRDefault="005050CE" w:rsidP="005050CE">
            <w:pPr>
              <w:jc w:val="right"/>
              <w:rPr>
                <w:rFonts w:eastAsia="Calibri" w:cs="Times New Roman"/>
                <w:lang w:val="sr-Cyrl-CS" w:eastAsia="sr-Cyrl-CS"/>
              </w:rPr>
            </w:pPr>
            <w:r w:rsidRPr="005050CE">
              <w:rPr>
                <w:rFonts w:eastAsia="Calibri" w:cs="Times New Roman"/>
                <w:lang w:val="sr-Cyrl-CS" w:eastAsia="sr-Cyrl-CS"/>
              </w:rPr>
              <w:t>20 919</w:t>
            </w:r>
          </w:p>
        </w:tc>
        <w:tc>
          <w:tcPr>
            <w:tcW w:w="1381" w:type="dxa"/>
          </w:tcPr>
          <w:p w:rsidR="005050CE" w:rsidRPr="005050CE" w:rsidRDefault="005050CE" w:rsidP="005050CE">
            <w:pPr>
              <w:jc w:val="right"/>
              <w:rPr>
                <w:rFonts w:eastAsia="Calibri" w:cs="Times New Roman"/>
                <w:lang w:val="sr-Cyrl-CS" w:eastAsia="sr-Cyrl-CS"/>
              </w:rPr>
            </w:pPr>
            <w:r w:rsidRPr="005050CE">
              <w:rPr>
                <w:rFonts w:eastAsia="Calibri" w:cs="Times New Roman"/>
                <w:lang w:val="sr-Cyrl-CS" w:eastAsia="sr-Cyrl-CS"/>
              </w:rPr>
              <w:t>20 151</w:t>
            </w:r>
          </w:p>
        </w:tc>
        <w:tc>
          <w:tcPr>
            <w:tcW w:w="1381" w:type="dxa"/>
          </w:tcPr>
          <w:p w:rsidR="005050CE" w:rsidRPr="005050CE" w:rsidRDefault="005050CE" w:rsidP="005050CE">
            <w:pPr>
              <w:jc w:val="right"/>
              <w:rPr>
                <w:rFonts w:eastAsia="Calibri" w:cs="Times New Roman"/>
                <w:lang w:val="sr-Cyrl-CS" w:eastAsia="sr-Cyrl-CS"/>
              </w:rPr>
            </w:pPr>
            <w:r w:rsidRPr="005050CE">
              <w:rPr>
                <w:rFonts w:eastAsia="Calibri" w:cs="Times New Roman"/>
                <w:lang w:val="sr-Cyrl-CS" w:eastAsia="sr-Cyrl-CS"/>
              </w:rPr>
              <w:t>17536</w:t>
            </w:r>
          </w:p>
        </w:tc>
      </w:tr>
    </w:tbl>
    <w:p w:rsidR="005050CE" w:rsidRPr="005050CE" w:rsidRDefault="005050CE" w:rsidP="005050CE">
      <w:pPr>
        <w:jc w:val="left"/>
        <w:rPr>
          <w:rFonts w:eastAsia="Calibri" w:cs="Times New Roman"/>
          <w:lang w:val="sr-Cyrl-CS" w:eastAsia="sr-Cyrl-CS"/>
        </w:rPr>
      </w:pPr>
    </w:p>
    <w:p w:rsidR="005050CE" w:rsidRPr="005050CE" w:rsidRDefault="005050CE" w:rsidP="005050CE">
      <w:pPr>
        <w:jc w:val="left"/>
        <w:rPr>
          <w:rFonts w:eastAsia="Calibri" w:cs="Times New Roman"/>
          <w:szCs w:val="24"/>
          <w:lang w:val="ru-RU"/>
        </w:rPr>
      </w:pPr>
      <w:r w:rsidRPr="005050CE">
        <w:rPr>
          <w:rFonts w:eastAsia="Calibri" w:cs="Times New Roman"/>
          <w:szCs w:val="24"/>
          <w:lang w:val="ru-RU"/>
        </w:rPr>
        <w:t>Природни прираштај на 1000 становника је -3,1. Што се тиче националне структуре 98,5% чине Срби. Просечна старост становника у општини је 40,7 година и то 36,1 годину у самом граду, док је у сеоским срединама 42,9 година. Према последњем попису из 2011. године број становника се изразито  смањио. Број становника у Бајиној Башти се смањивао од пописа урађеног 1953. године, а нарочито у сеоским насељима, који се за период од 1961</w:t>
      </w:r>
      <w:r w:rsidRPr="005050CE">
        <w:rPr>
          <w:rFonts w:eastAsia="Calibri" w:cs="Times New Roman"/>
          <w:szCs w:val="24"/>
        </w:rPr>
        <w:t xml:space="preserve"> </w:t>
      </w:r>
      <w:r w:rsidRPr="005050CE">
        <w:rPr>
          <w:rFonts w:eastAsia="Calibri" w:cs="Times New Roman"/>
          <w:szCs w:val="24"/>
          <w:lang w:val="ru-RU"/>
        </w:rPr>
        <w:t>-</w:t>
      </w:r>
      <w:r w:rsidRPr="005050CE">
        <w:rPr>
          <w:rFonts w:eastAsia="Calibri" w:cs="Times New Roman"/>
          <w:szCs w:val="24"/>
        </w:rPr>
        <w:t xml:space="preserve"> </w:t>
      </w:r>
      <w:r w:rsidRPr="005050CE">
        <w:rPr>
          <w:rFonts w:eastAsia="Calibri" w:cs="Times New Roman"/>
          <w:szCs w:val="24"/>
          <w:lang w:val="ru-RU"/>
        </w:rPr>
        <w:t xml:space="preserve">2001. смањио за 46,3%. Са  друге стране, број становника самог града Бајине Баште повећао се за 6 пута у истом пописном периоду. Становништво  је највећим делом досељено, по ослобођењу ових простора од Турака тридесетих година </w:t>
      </w:r>
      <w:r w:rsidRPr="005050CE">
        <w:rPr>
          <w:rFonts w:eastAsia="Calibri" w:cs="Times New Roman"/>
          <w:szCs w:val="24"/>
        </w:rPr>
        <w:t>XIX</w:t>
      </w:r>
      <w:r w:rsidRPr="005050CE">
        <w:rPr>
          <w:rFonts w:eastAsia="Calibri" w:cs="Times New Roman"/>
          <w:szCs w:val="24"/>
          <w:lang w:val="ru-RU"/>
        </w:rPr>
        <w:t xml:space="preserve"> века и води порекло из Херцеговине, северозападних делова Црне Горе, Осата (Босна и Херцеговина), Далмације (Пепељ) и Кремана, а у периоду 80-тих и 90-тих година прошлог века из места пограничног подручја у Републици Српској.  Данас је осетна депопулација - опадање броја становника што је последица економских миграција према регионалним центрима Србије (Ужице, Ваљево, Чачак, Београд). </w:t>
      </w:r>
      <w:r w:rsidRPr="005050CE">
        <w:rPr>
          <w:rFonts w:eastAsia="Calibri" w:cs="Times New Roman"/>
          <w:szCs w:val="24"/>
          <w:lang w:val="sr-Cyrl-CS" w:eastAsia="sr-Cyrl-CS"/>
        </w:rPr>
        <w:t xml:space="preserve">Подручје је (посебно сеоско) типично миграционо. </w:t>
      </w:r>
    </w:p>
    <w:p w:rsidR="005050CE" w:rsidRPr="005050CE" w:rsidRDefault="005050CE" w:rsidP="005050CE">
      <w:pPr>
        <w:jc w:val="left"/>
        <w:rPr>
          <w:rFonts w:eastAsia="Calibri" w:cs="Times New Roman"/>
          <w:szCs w:val="24"/>
          <w:lang w:val="sr-Cyrl-CS" w:eastAsia="sr-Cyrl-CS"/>
        </w:rPr>
      </w:pPr>
      <w:r w:rsidRPr="005050CE">
        <w:rPr>
          <w:rFonts w:eastAsia="Calibri" w:cs="Times New Roman"/>
          <w:szCs w:val="24"/>
          <w:lang w:val="sr-Cyrl-CS" w:eastAsia="sr-Cyrl-CS"/>
        </w:rPr>
        <w:t xml:space="preserve">Популационо слабљење насеља условљено је и неповољном старосном структуром. </w:t>
      </w:r>
    </w:p>
    <w:p w:rsidR="005050CE" w:rsidRPr="005050CE" w:rsidRDefault="005050CE" w:rsidP="005050CE">
      <w:pPr>
        <w:rPr>
          <w:rFonts w:eastAsia="Calibri" w:cs="Times New Roman"/>
          <w:szCs w:val="24"/>
        </w:rPr>
      </w:pPr>
      <w:r w:rsidRPr="005050CE">
        <w:rPr>
          <w:rFonts w:eastAsia="Calibri" w:cs="Times New Roman"/>
          <w:lang w:val="sr-Cyrl-CS" w:eastAsia="sr-Cyrl-CS"/>
        </w:rPr>
        <w:t>Према подацима Националне службе за запошљавање и Републичког фонда за пензијско и инвалидско осигурање  у Општини Бајина Башта укупно је запослено 5344 радника док је незапослених евидентирано 2425 радника</w:t>
      </w:r>
      <w:r w:rsidRPr="005050CE">
        <w:rPr>
          <w:rFonts w:eastAsia="Calibri" w:cs="Times New Roman"/>
          <w:lang w:eastAsia="sr-Cyrl-CS"/>
        </w:rPr>
        <w:t>.</w:t>
      </w:r>
    </w:p>
    <w:p w:rsidR="005050CE" w:rsidRPr="005050CE" w:rsidRDefault="005050CE" w:rsidP="005050CE">
      <w:pPr>
        <w:rPr>
          <w:rFonts w:eastAsia="Calibri" w:cs="Times New Roman"/>
          <w:szCs w:val="24"/>
        </w:rPr>
      </w:pPr>
      <w:r w:rsidRPr="005050CE">
        <w:rPr>
          <w:rFonts w:eastAsia="Calibri" w:cs="Times New Roman"/>
          <w:szCs w:val="24"/>
        </w:rPr>
        <w:t>ГЈ "Тара" налази се на подручју административне општине Бајина Башта.</w:t>
      </w:r>
    </w:p>
    <w:p w:rsidR="005050CE" w:rsidRPr="005050CE" w:rsidRDefault="005050CE" w:rsidP="005050CE">
      <w:pPr>
        <w:rPr>
          <w:rFonts w:eastAsia="Calibri" w:cs="Times New Roman"/>
          <w:szCs w:val="24"/>
        </w:rPr>
      </w:pPr>
      <w:r w:rsidRPr="005050CE">
        <w:rPr>
          <w:rFonts w:eastAsia="Calibri" w:cs="Times New Roman"/>
          <w:szCs w:val="24"/>
        </w:rPr>
        <w:t xml:space="preserve">Подручје је типично миграционо, у селима се задржало углавном старије становништво. У непосредном додиру са деловима ГЈ налази се неколико већих и мањих насеља, као што су: Растиште, Перућац, Бесеровина, Ослуша, Зауглине, Соколина, Митровац, Крња јела. Ова насеља чине и седишта села, а у већим као што су Перућац, Бесеровина, Солотуша налазе се и основне школе "до четири разреда", поште, угоститељски објекти, трговинске и занатске радње и др. Насеља као што су Митровац, Крња јела, Ослуша и Соколина су првенствено викенд насеља. </w:t>
      </w:r>
    </w:p>
    <w:p w:rsidR="005050CE" w:rsidRPr="005050CE" w:rsidRDefault="005050CE" w:rsidP="005050CE">
      <w:pPr>
        <w:rPr>
          <w:rFonts w:eastAsia="Calibri" w:cs="Times New Roman"/>
          <w:szCs w:val="24"/>
        </w:rPr>
      </w:pPr>
      <w:r w:rsidRPr="005050CE">
        <w:rPr>
          <w:rFonts w:eastAsia="Calibri" w:cs="Times New Roman"/>
          <w:szCs w:val="24"/>
        </w:rPr>
        <w:lastRenderedPageBreak/>
        <w:t xml:space="preserve">Становништво које живи у зони ГЈ "Тара" претежно се бави пољопривредом и то земљорадњом и сточарством екстензивног типа (најчешће пољопривредне културе су кромпир и малина које на овом подручју добро успевају, док се од стоке најчешће гаје овце и краве). Према шуми, локално становништво углавном тежи задовољењу потреба за огревом првенствено, па и за техничком грађом. </w:t>
      </w:r>
    </w:p>
    <w:p w:rsidR="005050CE" w:rsidRPr="005050CE" w:rsidRDefault="005050CE" w:rsidP="005050CE">
      <w:pPr>
        <w:rPr>
          <w:rFonts w:eastAsia="Calibri" w:cs="Times New Roman"/>
          <w:szCs w:val="24"/>
        </w:rPr>
      </w:pPr>
      <w:r w:rsidRPr="005050CE">
        <w:rPr>
          <w:rFonts w:eastAsia="Calibri" w:cs="Times New Roman"/>
          <w:szCs w:val="24"/>
        </w:rPr>
        <w:t>Један део становништва поседује сопствену шуму, али и код њих постоје извесне потребе за дрветом из ове газдинске јединице. Локални прерађивачки капацитети (без обзира на облик власништва) имају велике потребе за шумским сортиментима из газдинске јединице. Ове потребе далеко премашују "сировинску базу".</w:t>
      </w:r>
    </w:p>
    <w:p w:rsidR="005050CE" w:rsidRPr="005050CE" w:rsidRDefault="005050CE" w:rsidP="005050CE">
      <w:pPr>
        <w:rPr>
          <w:rFonts w:eastAsia="Calibri" w:cs="Times New Roman"/>
          <w:szCs w:val="24"/>
        </w:rPr>
      </w:pPr>
      <w:r w:rsidRPr="005050CE">
        <w:rPr>
          <w:rFonts w:eastAsia="Calibri" w:cs="Times New Roman"/>
          <w:szCs w:val="24"/>
        </w:rPr>
        <w:t>На овом подручју се последњих година значајно смањио сточни фонд, тако да су потребе за пашарењем сведене на знатно мању меру него што је то било протеклих деценија. Иначе је потпуно забрањена шумска паша.</w:t>
      </w:r>
    </w:p>
    <w:p w:rsidR="005050CE" w:rsidRPr="005050CE" w:rsidRDefault="005050CE" w:rsidP="005050CE">
      <w:pPr>
        <w:rPr>
          <w:rFonts w:eastAsia="Calibri" w:cs="Times New Roman"/>
          <w:szCs w:val="24"/>
        </w:rPr>
      </w:pPr>
      <w:r w:rsidRPr="005050CE">
        <w:rPr>
          <w:rFonts w:eastAsia="Calibri" w:cs="Times New Roman"/>
          <w:szCs w:val="24"/>
        </w:rPr>
        <w:t>Поред напред наведених потреба локалног карактера, постоје свакако и потребе локалног становништва за споредним шумским производима (лековито биље, гљиве, шумски плодови и др), као и потребе за: ловом,  посетама природним пределима, излетиштима и видиковцима који се налазе у овој газдинској јединици.</w:t>
      </w:r>
    </w:p>
    <w:p w:rsidR="005050CE" w:rsidRPr="005050CE" w:rsidRDefault="005050CE" w:rsidP="005050CE">
      <w:pPr>
        <w:jc w:val="center"/>
        <w:rPr>
          <w:rFonts w:eastAsia="Times New Roman" w:cs="Times New Roman"/>
          <w:sz w:val="28"/>
          <w:szCs w:val="28"/>
        </w:rPr>
      </w:pPr>
      <w:bookmarkStart w:id="151" w:name="_Toc442091105"/>
      <w:bookmarkStart w:id="152" w:name="_Toc3468586"/>
    </w:p>
    <w:p w:rsidR="005050CE" w:rsidRPr="005050CE" w:rsidRDefault="005050CE" w:rsidP="009E2D07">
      <w:pPr>
        <w:pStyle w:val="kb2"/>
      </w:pPr>
      <w:bookmarkStart w:id="153" w:name="_Toc66340426"/>
      <w:r w:rsidRPr="005050CE">
        <w:t>3.2. Потребе и захтеви према шумским екосистемима</w:t>
      </w:r>
      <w:bookmarkEnd w:id="151"/>
      <w:bookmarkEnd w:id="152"/>
      <w:bookmarkEnd w:id="153"/>
    </w:p>
    <w:p w:rsidR="005050CE" w:rsidRPr="005050CE" w:rsidRDefault="005050CE" w:rsidP="005050CE">
      <w:pPr>
        <w:jc w:val="center"/>
        <w:rPr>
          <w:rFonts w:eastAsia="Calibri" w:cs="Times New Roman"/>
          <w:color w:val="FF0000"/>
          <w:sz w:val="28"/>
          <w:szCs w:val="28"/>
        </w:rPr>
      </w:pPr>
      <w:bookmarkStart w:id="154" w:name="_Toc44743545"/>
      <w:bookmarkStart w:id="155" w:name="_Toc44822412"/>
      <w:bookmarkStart w:id="156" w:name="_Toc442091106"/>
      <w:bookmarkStart w:id="157" w:name="_Toc3468587"/>
    </w:p>
    <w:p w:rsidR="005050CE" w:rsidRPr="005050CE" w:rsidRDefault="005050CE" w:rsidP="009E2D07">
      <w:pPr>
        <w:pStyle w:val="kb3"/>
      </w:pPr>
      <w:bookmarkStart w:id="158" w:name="_Toc66340427"/>
      <w:r w:rsidRPr="005050CE">
        <w:t>3.2.1. Опште друштвене потребе</w:t>
      </w:r>
      <w:bookmarkEnd w:id="154"/>
      <w:bookmarkEnd w:id="155"/>
      <w:bookmarkEnd w:id="156"/>
      <w:bookmarkEnd w:id="157"/>
      <w:bookmarkEnd w:id="158"/>
    </w:p>
    <w:p w:rsidR="005050CE" w:rsidRPr="005050CE" w:rsidRDefault="005050CE" w:rsidP="005050CE">
      <w:pPr>
        <w:rPr>
          <w:rFonts w:eastAsia="Calibri" w:cs="Times New Roman"/>
          <w:szCs w:val="24"/>
        </w:rPr>
      </w:pPr>
    </w:p>
    <w:p w:rsidR="005050CE" w:rsidRPr="005050CE" w:rsidRDefault="005050CE" w:rsidP="005050CE">
      <w:pPr>
        <w:rPr>
          <w:rFonts w:eastAsia="Calibri" w:cs="Times New Roman"/>
          <w:szCs w:val="24"/>
        </w:rPr>
      </w:pPr>
      <w:r w:rsidRPr="005050CE">
        <w:rPr>
          <w:rFonts w:eastAsia="Calibri" w:cs="Times New Roman"/>
          <w:szCs w:val="24"/>
        </w:rPr>
        <w:t>Опште друштвене потребе сагледавају се кроз сврсисходно коришћење елемената природне средине: флоре, фауне, земљишта, воде, ваздуха и самог простора. Све ово истовремено подразумева и очување, заштиту, унапређивање и наменско одрживо коришћење природних вредности, кроз мере обезбеђења стабилности екосистема, побољшања њиховог стања у погледу састава, структуре и квалитета, а у складу са еколошким потенцијалом подручја. Закон о шумама такође наглашава као друштвену потребу да се "под општекорисним функцијама шума подразумевају позитивни утицаји шума на животну средину, а нарочито: заштитне, хидролошке, климатске, хигијенско - здравствене, туристичко - рекреативне, привредне, наставне, научно - истраживачке и одбрамбене функције".</w:t>
      </w:r>
    </w:p>
    <w:p w:rsidR="005050CE" w:rsidRPr="005050CE" w:rsidRDefault="005050CE" w:rsidP="005050CE">
      <w:pPr>
        <w:rPr>
          <w:rFonts w:eastAsia="Calibri" w:cs="Times New Roman"/>
          <w:szCs w:val="24"/>
        </w:rPr>
      </w:pPr>
      <w:r w:rsidRPr="005050CE">
        <w:rPr>
          <w:rFonts w:eastAsia="Calibri" w:cs="Times New Roman"/>
          <w:szCs w:val="24"/>
        </w:rPr>
        <w:t>Опште друштвене потребе и географски положај су захтевале да се ова газдинска јединицa, Тако да управљање и газдовање овим шумама спроводе стручне службе овог предузећа од његовог оснивања 1981. год.</w:t>
      </w:r>
    </w:p>
    <w:p w:rsidR="005050CE" w:rsidRPr="005050CE" w:rsidRDefault="005050CE" w:rsidP="005050CE">
      <w:pPr>
        <w:rPr>
          <w:rFonts w:eastAsia="Calibri" w:cs="Times New Roman"/>
          <w:szCs w:val="24"/>
        </w:rPr>
      </w:pPr>
    </w:p>
    <w:p w:rsidR="005050CE" w:rsidRPr="005050CE" w:rsidRDefault="005050CE" w:rsidP="009E2D07">
      <w:pPr>
        <w:pStyle w:val="kb3"/>
      </w:pPr>
      <w:bookmarkStart w:id="159" w:name="_Toc44743546"/>
      <w:bookmarkStart w:id="160" w:name="_Toc44822413"/>
      <w:bookmarkStart w:id="161" w:name="_Toc442091107"/>
      <w:bookmarkStart w:id="162" w:name="_Toc3468588"/>
      <w:bookmarkStart w:id="163" w:name="_Toc66340428"/>
      <w:r w:rsidRPr="005050CE">
        <w:t>3.2.2. Локалне потребе</w:t>
      </w:r>
      <w:bookmarkEnd w:id="159"/>
      <w:bookmarkEnd w:id="160"/>
      <w:bookmarkEnd w:id="161"/>
      <w:bookmarkEnd w:id="162"/>
      <w:bookmarkEnd w:id="163"/>
    </w:p>
    <w:p w:rsidR="005050CE" w:rsidRPr="005050CE" w:rsidRDefault="005050CE" w:rsidP="005050CE">
      <w:pPr>
        <w:jc w:val="left"/>
        <w:rPr>
          <w:rFonts w:eastAsia="Calibri" w:cs="Times New Roman"/>
        </w:rPr>
      </w:pPr>
    </w:p>
    <w:p w:rsidR="005050CE" w:rsidRPr="005050CE" w:rsidRDefault="005050CE" w:rsidP="005050CE">
      <w:pPr>
        <w:jc w:val="left"/>
        <w:rPr>
          <w:rFonts w:eastAsia="Calibri" w:cs="Times New Roman"/>
          <w:szCs w:val="24"/>
        </w:rPr>
      </w:pPr>
      <w:r w:rsidRPr="005050CE">
        <w:rPr>
          <w:rFonts w:eastAsia="Calibri" w:cs="Times New Roman"/>
          <w:szCs w:val="24"/>
        </w:rPr>
        <w:t xml:space="preserve">Потребе локалног становништва везане су углавном за коришћење огревног дрвета, а делимично и техничке обловине. Један део становништва поседује сопствену шуму, али и код њих постоје извесне потребе за дрветом из ове газдинске јединице. Локални прерађивачки капацитети имају велике потребе за шумским сортиментима из  газдинске јединице "МЗ Рача". </w:t>
      </w:r>
    </w:p>
    <w:p w:rsidR="005050CE" w:rsidRPr="005050CE" w:rsidRDefault="005050CE" w:rsidP="005050CE">
      <w:pPr>
        <w:jc w:val="left"/>
        <w:rPr>
          <w:rFonts w:eastAsia="Calibri" w:cs="Times New Roman"/>
          <w:szCs w:val="24"/>
        </w:rPr>
      </w:pPr>
      <w:r w:rsidRPr="005050CE">
        <w:rPr>
          <w:rFonts w:eastAsia="Calibri" w:cs="Times New Roman"/>
          <w:szCs w:val="24"/>
        </w:rPr>
        <w:t>Прерађивачки капацитети увелико превазилазе сировинску базу како ове газдинске јединице тако и осталих шума којима газдује ЈП "Национални парк Тара".</w:t>
      </w:r>
    </w:p>
    <w:p w:rsidR="005050CE" w:rsidRPr="005050CE" w:rsidRDefault="005050CE" w:rsidP="005050CE">
      <w:pPr>
        <w:jc w:val="left"/>
        <w:rPr>
          <w:rFonts w:eastAsia="Calibri" w:cs="Times New Roman"/>
          <w:szCs w:val="24"/>
        </w:rPr>
      </w:pPr>
      <w:r w:rsidRPr="005050CE">
        <w:rPr>
          <w:rFonts w:eastAsia="Calibri" w:cs="Times New Roman"/>
          <w:szCs w:val="24"/>
        </w:rPr>
        <w:t>На овом подручју се последњих година значајно смањио сточни фонд, тако да су потребе за пашарењем сведене на знатно мању меру него што је то било протеклих деценија. Иначе, сама газдинска јединица структуром својих површина, изузетно великом обраслошћу шумама, типом шума и др. не пружа повољне услове за пашарење. Поред тога овде је потпуно забрањена шумска паша.</w:t>
      </w:r>
    </w:p>
    <w:p w:rsidR="005050CE" w:rsidRPr="005050CE" w:rsidRDefault="005050CE" w:rsidP="005050CE">
      <w:pPr>
        <w:jc w:val="left"/>
        <w:rPr>
          <w:rFonts w:eastAsia="Calibri" w:cs="Times New Roman"/>
          <w:szCs w:val="24"/>
        </w:rPr>
      </w:pPr>
      <w:r w:rsidRPr="005050CE">
        <w:rPr>
          <w:rFonts w:eastAsia="Calibri" w:cs="Times New Roman"/>
          <w:szCs w:val="24"/>
        </w:rPr>
        <w:t xml:space="preserve">Поред напред наведених потреба локалног карактера, постоје свакако и потребе локалног становништва у вези коришћења ловишта, викенд насеља, могућности излета, могућност корићења недрвних шумских производа (лековито биље, шумски плодови и гљиве)  и др. </w:t>
      </w:r>
    </w:p>
    <w:p w:rsidR="005050CE" w:rsidRPr="005050CE" w:rsidRDefault="005050CE" w:rsidP="009E2D07">
      <w:pPr>
        <w:pStyle w:val="kb3"/>
      </w:pPr>
      <w:bookmarkStart w:id="164" w:name="_Toc44743547"/>
      <w:bookmarkStart w:id="165" w:name="_Toc44822414"/>
      <w:bookmarkStart w:id="166" w:name="_Toc442091108"/>
      <w:bookmarkStart w:id="167" w:name="_Toc3468589"/>
      <w:bookmarkStart w:id="168" w:name="_Toc66340429"/>
      <w:r w:rsidRPr="005050CE">
        <w:t>3.2.3. Шумско-индустријска постројења</w:t>
      </w:r>
      <w:bookmarkEnd w:id="164"/>
      <w:bookmarkEnd w:id="165"/>
      <w:bookmarkEnd w:id="166"/>
      <w:bookmarkEnd w:id="167"/>
      <w:bookmarkEnd w:id="168"/>
    </w:p>
    <w:p w:rsidR="005050CE" w:rsidRPr="005050CE" w:rsidRDefault="005050CE" w:rsidP="005050CE">
      <w:pPr>
        <w:jc w:val="left"/>
        <w:rPr>
          <w:rFonts w:eastAsia="Calibri" w:cs="Times New Roman"/>
          <w:color w:val="FF0000"/>
          <w:szCs w:val="24"/>
        </w:rPr>
      </w:pPr>
    </w:p>
    <w:p w:rsidR="005050CE" w:rsidRPr="005050CE" w:rsidRDefault="005050CE" w:rsidP="005050CE">
      <w:pPr>
        <w:jc w:val="left"/>
        <w:rPr>
          <w:rFonts w:eastAsia="Calibri" w:cs="Times New Roman"/>
          <w:szCs w:val="24"/>
        </w:rPr>
      </w:pPr>
      <w:r w:rsidRPr="005050CE">
        <w:rPr>
          <w:rFonts w:eastAsia="Calibri" w:cs="Times New Roman"/>
          <w:szCs w:val="24"/>
        </w:rPr>
        <w:t>Постојећи прерађивачки капацитети за прераду дрвета на територији општине далеко премашују "сировинску базу". Дрво-прерађивачки погони: пилане, бансеци, бренте, гатери, своје поребе за сировином само малим делом могу да задовоље произведени сортименти у оквиру ГЈ "МЗ Рача". Овоме је у многоме допринела експанзија коришћење дрвеног пелета као енергента за грејање, за чију производњу се користе буквално сви дрвни сортименти укључујући и дрвни отпад и струготину, тако да све што се произведе могуће је брзо и лако продати. У последњих неколико година само на територији општине Бајина Башта инсталирано је четири погона за производњу дрвног пелета.</w:t>
      </w:r>
    </w:p>
    <w:p w:rsidR="005050CE" w:rsidRPr="005050CE" w:rsidRDefault="005050CE" w:rsidP="005050CE">
      <w:pPr>
        <w:jc w:val="center"/>
        <w:rPr>
          <w:rFonts w:eastAsia="Calibri" w:cs="Times New Roman"/>
          <w:i/>
          <w:sz w:val="28"/>
          <w:szCs w:val="28"/>
        </w:rPr>
      </w:pPr>
    </w:p>
    <w:p w:rsidR="005050CE" w:rsidRPr="005050CE" w:rsidRDefault="005050CE" w:rsidP="009E2D07">
      <w:pPr>
        <w:pStyle w:val="kb2"/>
        <w:rPr>
          <w:rFonts w:eastAsia="Calibri"/>
        </w:rPr>
      </w:pPr>
      <w:bookmarkStart w:id="169" w:name="_Toc66340430"/>
      <w:r w:rsidRPr="005050CE">
        <w:rPr>
          <w:rFonts w:eastAsia="Calibri"/>
        </w:rPr>
        <w:t>3.3. Организација</w:t>
      </w:r>
      <w:r w:rsidR="009E2D07">
        <w:rPr>
          <w:rFonts w:eastAsia="Calibri"/>
        </w:rPr>
        <w:t xml:space="preserve"> </w:t>
      </w:r>
      <w:r w:rsidRPr="005050CE">
        <w:rPr>
          <w:rFonts w:eastAsia="Calibri"/>
        </w:rPr>
        <w:t>Материјлно-техничка опремљеност</w:t>
      </w:r>
      <w:bookmarkEnd w:id="169"/>
    </w:p>
    <w:p w:rsidR="005050CE" w:rsidRPr="005050CE" w:rsidRDefault="005050CE" w:rsidP="005050CE">
      <w:pPr>
        <w:jc w:val="center"/>
        <w:rPr>
          <w:rFonts w:eastAsia="Calibri" w:cs="Times New Roman"/>
          <w:sz w:val="28"/>
          <w:szCs w:val="28"/>
        </w:rPr>
      </w:pPr>
    </w:p>
    <w:p w:rsidR="005050CE" w:rsidRPr="005050CE" w:rsidRDefault="005050CE" w:rsidP="009E2D07">
      <w:pPr>
        <w:pStyle w:val="kb3"/>
      </w:pPr>
      <w:bookmarkStart w:id="170" w:name="_Toc529190886"/>
      <w:bookmarkStart w:id="171" w:name="_Toc529191369"/>
      <w:bookmarkStart w:id="172" w:name="_Toc529191704"/>
      <w:bookmarkStart w:id="173" w:name="_Toc529243110"/>
      <w:bookmarkStart w:id="174" w:name="_Toc3782616"/>
      <w:bookmarkStart w:id="175" w:name="_Toc66340431"/>
      <w:r w:rsidRPr="005050CE">
        <w:t>3.3.1. Услови управљања</w:t>
      </w:r>
      <w:bookmarkEnd w:id="170"/>
      <w:bookmarkEnd w:id="171"/>
      <w:bookmarkEnd w:id="172"/>
      <w:bookmarkEnd w:id="173"/>
      <w:bookmarkEnd w:id="174"/>
      <w:bookmarkEnd w:id="175"/>
    </w:p>
    <w:p w:rsidR="005050CE" w:rsidRPr="005050CE" w:rsidRDefault="005050CE" w:rsidP="005050CE">
      <w:pPr>
        <w:jc w:val="left"/>
        <w:rPr>
          <w:rFonts w:eastAsia="Times New Roman" w:cs="Times New Roman"/>
          <w:spacing w:val="-2"/>
          <w:position w:val="10"/>
          <w:szCs w:val="20"/>
        </w:rPr>
      </w:pP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Управ</w:t>
      </w:r>
      <w:r w:rsidR="00DD4577">
        <w:rPr>
          <w:rFonts w:eastAsia="Times New Roman" w:cs="Times New Roman"/>
          <w:spacing w:val="-2"/>
          <w:position w:val="10"/>
          <w:szCs w:val="20"/>
          <w:lang/>
        </w:rPr>
        <w:t>љ</w:t>
      </w:r>
      <w:r w:rsidRPr="005050CE">
        <w:rPr>
          <w:rFonts w:eastAsia="Times New Roman" w:cs="Times New Roman"/>
          <w:spacing w:val="-2"/>
          <w:position w:val="10"/>
          <w:szCs w:val="20"/>
        </w:rPr>
        <w:t xml:space="preserve">ање и газдовање </w:t>
      </w:r>
      <w:r w:rsidR="002674F7">
        <w:rPr>
          <w:rFonts w:eastAsia="Times New Roman" w:cs="Times New Roman"/>
          <w:spacing w:val="-2"/>
          <w:position w:val="10"/>
          <w:szCs w:val="20"/>
        </w:rPr>
        <w:t>ГЈ "Тара"</w:t>
      </w:r>
      <w:r w:rsidRPr="005050CE">
        <w:rPr>
          <w:rFonts w:eastAsia="Times New Roman" w:cs="Times New Roman"/>
          <w:spacing w:val="-2"/>
          <w:position w:val="10"/>
          <w:szCs w:val="20"/>
        </w:rPr>
        <w:t xml:space="preserve"> поверено је Ј.П. “Национални парк Тара” са седиштем у Бајиној Башти. Од стручног особ</w:t>
      </w:r>
      <w:r w:rsidR="00DD4577">
        <w:rPr>
          <w:rFonts w:eastAsia="Times New Roman" w:cs="Times New Roman"/>
          <w:spacing w:val="-2"/>
          <w:position w:val="10"/>
          <w:szCs w:val="20"/>
          <w:lang/>
        </w:rPr>
        <w:t>љ</w:t>
      </w:r>
      <w:r w:rsidRPr="005050CE">
        <w:rPr>
          <w:rFonts w:eastAsia="Times New Roman" w:cs="Times New Roman"/>
          <w:spacing w:val="-2"/>
          <w:position w:val="10"/>
          <w:szCs w:val="20"/>
        </w:rPr>
        <w:t xml:space="preserve">а предузеће има </w:t>
      </w:r>
      <w:r w:rsidR="00DD4577" w:rsidRPr="00DD4577">
        <w:rPr>
          <w:rFonts w:eastAsia="Times New Roman" w:cs="Times New Roman"/>
          <w:spacing w:val="-2"/>
          <w:position w:val="10"/>
          <w:szCs w:val="20"/>
          <w:lang/>
        </w:rPr>
        <w:t>21</w:t>
      </w:r>
      <w:r w:rsidRPr="00DD4577">
        <w:rPr>
          <w:rFonts w:eastAsia="Times New Roman" w:cs="Times New Roman"/>
          <w:spacing w:val="-2"/>
          <w:position w:val="10"/>
          <w:szCs w:val="20"/>
        </w:rPr>
        <w:t xml:space="preserve"> стално запослених инжењера шумарства, </w:t>
      </w:r>
      <w:r w:rsidR="00DD4577">
        <w:rPr>
          <w:rFonts w:eastAsia="Times New Roman" w:cs="Times New Roman"/>
          <w:spacing w:val="-2"/>
          <w:position w:val="10"/>
          <w:szCs w:val="20"/>
          <w:lang/>
        </w:rPr>
        <w:t>36</w:t>
      </w:r>
      <w:r w:rsidRPr="005050CE">
        <w:rPr>
          <w:rFonts w:eastAsia="Times New Roman" w:cs="Times New Roman"/>
          <w:spacing w:val="-2"/>
          <w:position w:val="10"/>
          <w:szCs w:val="20"/>
        </w:rPr>
        <w:t xml:space="preserve"> шумарских техничара, као и потребан број запослених радника осталих струка.</w:t>
      </w: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 xml:space="preserve"> У самој газдинској јединици Тара, послове на газдовању шумама обавqа следећа квалификациона структура:</w:t>
      </w:r>
    </w:p>
    <w:p w:rsidR="005050CE" w:rsidRPr="005050CE" w:rsidRDefault="005050CE" w:rsidP="00D80DFC">
      <w:pPr>
        <w:numPr>
          <w:ilvl w:val="0"/>
          <w:numId w:val="10"/>
        </w:numPr>
        <w:jc w:val="left"/>
        <w:rPr>
          <w:rFonts w:eastAsia="Times New Roman" w:cs="Times New Roman"/>
          <w:spacing w:val="-2"/>
          <w:position w:val="10"/>
          <w:szCs w:val="20"/>
        </w:rPr>
      </w:pPr>
      <w:r w:rsidRPr="005050CE">
        <w:rPr>
          <w:rFonts w:eastAsia="Times New Roman" w:cs="Times New Roman"/>
          <w:spacing w:val="-2"/>
          <w:position w:val="10"/>
          <w:szCs w:val="20"/>
        </w:rPr>
        <w:t>Управник радне јединице Митровац - VII степен стручне спреме (1 извршиоц)</w:t>
      </w:r>
    </w:p>
    <w:p w:rsidR="005050CE" w:rsidRPr="005050CE" w:rsidRDefault="005050CE" w:rsidP="00D80DFC">
      <w:pPr>
        <w:numPr>
          <w:ilvl w:val="0"/>
          <w:numId w:val="10"/>
        </w:numPr>
        <w:jc w:val="left"/>
        <w:rPr>
          <w:rFonts w:eastAsia="Times New Roman" w:cs="Times New Roman"/>
          <w:spacing w:val="-2"/>
          <w:position w:val="10"/>
          <w:szCs w:val="20"/>
        </w:rPr>
      </w:pPr>
      <w:r w:rsidRPr="005050CE">
        <w:rPr>
          <w:rFonts w:eastAsia="Times New Roman" w:cs="Times New Roman"/>
          <w:spacing w:val="-2"/>
          <w:position w:val="10"/>
          <w:szCs w:val="20"/>
        </w:rPr>
        <w:t>Ревирни инжењер: VII степен стручне спреме (3 извршиоца)</w:t>
      </w:r>
    </w:p>
    <w:p w:rsidR="005050CE" w:rsidRPr="005050CE" w:rsidRDefault="005050CE" w:rsidP="00D80DFC">
      <w:pPr>
        <w:numPr>
          <w:ilvl w:val="0"/>
          <w:numId w:val="10"/>
        </w:numPr>
        <w:jc w:val="left"/>
        <w:rPr>
          <w:rFonts w:eastAsia="Times New Roman" w:cs="Times New Roman"/>
          <w:spacing w:val="-2"/>
          <w:position w:val="10"/>
          <w:szCs w:val="20"/>
        </w:rPr>
      </w:pPr>
      <w:r w:rsidRPr="005050CE">
        <w:rPr>
          <w:rFonts w:eastAsia="Times New Roman" w:cs="Times New Roman"/>
          <w:spacing w:val="-2"/>
          <w:position w:val="10"/>
          <w:szCs w:val="20"/>
        </w:rPr>
        <w:t>Реонски чувар шума IV степен стручне спреме (6 извршиоца)</w:t>
      </w:r>
    </w:p>
    <w:p w:rsidR="005050CE" w:rsidRPr="005050CE" w:rsidRDefault="005050CE" w:rsidP="00D80DFC">
      <w:pPr>
        <w:numPr>
          <w:ilvl w:val="0"/>
          <w:numId w:val="10"/>
        </w:numPr>
        <w:jc w:val="left"/>
        <w:rPr>
          <w:rFonts w:eastAsia="Times New Roman" w:cs="Times New Roman"/>
          <w:spacing w:val="-2"/>
          <w:position w:val="10"/>
          <w:szCs w:val="20"/>
        </w:rPr>
      </w:pPr>
      <w:r w:rsidRPr="005050CE">
        <w:rPr>
          <w:rFonts w:eastAsia="Times New Roman" w:cs="Times New Roman"/>
          <w:spacing w:val="-2"/>
          <w:position w:val="10"/>
          <w:szCs w:val="20"/>
        </w:rPr>
        <w:t>Моторни секач: II и III степен стручне спреме (6 извршиоца)</w:t>
      </w:r>
    </w:p>
    <w:p w:rsidR="005050CE" w:rsidRPr="005050CE" w:rsidRDefault="005050CE" w:rsidP="00D80DFC">
      <w:pPr>
        <w:numPr>
          <w:ilvl w:val="0"/>
          <w:numId w:val="10"/>
        </w:numPr>
        <w:jc w:val="left"/>
        <w:rPr>
          <w:rFonts w:eastAsia="Times New Roman" w:cs="Times New Roman"/>
          <w:spacing w:val="-2"/>
          <w:position w:val="10"/>
          <w:szCs w:val="20"/>
        </w:rPr>
      </w:pPr>
      <w:r w:rsidRPr="005050CE">
        <w:rPr>
          <w:rFonts w:eastAsia="Times New Roman" w:cs="Times New Roman"/>
          <w:spacing w:val="-2"/>
          <w:position w:val="10"/>
          <w:szCs w:val="20"/>
        </w:rPr>
        <w:t>Руковаоц зглобног трактора: III степен стручне спреме (2 извршиоца и 2 помоћника)</w:t>
      </w:r>
    </w:p>
    <w:p w:rsidR="005050CE" w:rsidRPr="005050CE" w:rsidRDefault="005050CE" w:rsidP="00D80DFC">
      <w:pPr>
        <w:numPr>
          <w:ilvl w:val="0"/>
          <w:numId w:val="10"/>
        </w:numPr>
        <w:jc w:val="left"/>
        <w:rPr>
          <w:rFonts w:eastAsia="Times New Roman" w:cs="Times New Roman"/>
          <w:spacing w:val="-2"/>
          <w:position w:val="10"/>
          <w:szCs w:val="20"/>
        </w:rPr>
      </w:pPr>
      <w:r w:rsidRPr="005050CE">
        <w:rPr>
          <w:rFonts w:eastAsia="Times New Roman" w:cs="Times New Roman"/>
          <w:spacing w:val="-2"/>
          <w:position w:val="10"/>
          <w:szCs w:val="20"/>
        </w:rPr>
        <w:t>Шумски радник: II степен стручне спреме (3 извршиоца)</w:t>
      </w:r>
    </w:p>
    <w:p w:rsidR="005050CE" w:rsidRPr="005050CE" w:rsidRDefault="005050CE" w:rsidP="00D80DFC">
      <w:pPr>
        <w:numPr>
          <w:ilvl w:val="0"/>
          <w:numId w:val="10"/>
        </w:numPr>
        <w:jc w:val="left"/>
        <w:rPr>
          <w:rFonts w:eastAsia="Times New Roman" w:cs="Times New Roman"/>
          <w:spacing w:val="-2"/>
          <w:position w:val="10"/>
          <w:szCs w:val="20"/>
        </w:rPr>
      </w:pPr>
      <w:r w:rsidRPr="005050CE">
        <w:rPr>
          <w:rFonts w:eastAsia="Times New Roman" w:cs="Times New Roman"/>
          <w:spacing w:val="-2"/>
          <w:position w:val="10"/>
          <w:szCs w:val="20"/>
        </w:rPr>
        <w:t>Возач аутобуса (комбија): III стручне спреме (2 извршиоца)</w:t>
      </w:r>
    </w:p>
    <w:p w:rsidR="005050CE" w:rsidRPr="005050CE" w:rsidRDefault="005050CE" w:rsidP="00D80DFC">
      <w:pPr>
        <w:numPr>
          <w:ilvl w:val="0"/>
          <w:numId w:val="10"/>
        </w:numPr>
        <w:jc w:val="left"/>
        <w:rPr>
          <w:rFonts w:eastAsia="Times New Roman" w:cs="Times New Roman"/>
          <w:spacing w:val="-2"/>
          <w:position w:val="10"/>
          <w:szCs w:val="20"/>
        </w:rPr>
      </w:pPr>
      <w:r w:rsidRPr="005050CE">
        <w:rPr>
          <w:rFonts w:eastAsia="Times New Roman" w:cs="Times New Roman"/>
          <w:spacing w:val="-2"/>
          <w:position w:val="10"/>
          <w:szCs w:val="20"/>
        </w:rPr>
        <w:t>Обрачунски радник - магационер: IV степен стручне спреме (1 извршиоц)</w:t>
      </w:r>
    </w:p>
    <w:p w:rsidR="005050CE" w:rsidRPr="005050CE" w:rsidRDefault="005050CE" w:rsidP="005050CE">
      <w:pPr>
        <w:jc w:val="center"/>
        <w:rPr>
          <w:rFonts w:eastAsia="Calibri" w:cs="Times New Roman"/>
          <w:i/>
          <w:szCs w:val="24"/>
        </w:rPr>
      </w:pPr>
    </w:p>
    <w:p w:rsidR="005050CE" w:rsidRPr="005050CE" w:rsidRDefault="005050CE" w:rsidP="009E2D07">
      <w:pPr>
        <w:pStyle w:val="kb3"/>
        <w:rPr>
          <w:rFonts w:eastAsia="Calibri"/>
        </w:rPr>
      </w:pPr>
      <w:bookmarkStart w:id="176" w:name="_Toc66340432"/>
      <w:r w:rsidRPr="005050CE">
        <w:rPr>
          <w:rFonts w:eastAsia="Calibri"/>
        </w:rPr>
        <w:t>3.3.2. Материјална опремљеност</w:t>
      </w:r>
      <w:bookmarkEnd w:id="176"/>
    </w:p>
    <w:p w:rsidR="005050CE" w:rsidRPr="005050CE" w:rsidRDefault="005050CE" w:rsidP="005050CE">
      <w:pPr>
        <w:rPr>
          <w:rFonts w:eastAsia="Calibri" w:cs="Times New Roman"/>
          <w:szCs w:val="24"/>
        </w:rPr>
      </w:pPr>
    </w:p>
    <w:p w:rsidR="005050CE" w:rsidRPr="005050CE" w:rsidRDefault="005050CE" w:rsidP="005050CE">
      <w:pPr>
        <w:rPr>
          <w:rFonts w:eastAsia="Calibri" w:cs="Times New Roman"/>
          <w:szCs w:val="24"/>
        </w:rPr>
      </w:pPr>
      <w:r w:rsidRPr="005050CE">
        <w:rPr>
          <w:rFonts w:eastAsia="Calibri" w:cs="Times New Roman"/>
          <w:szCs w:val="24"/>
        </w:rPr>
        <w:t>Средства која се користе за потребе ГЈ:</w:t>
      </w:r>
    </w:p>
    <w:p w:rsidR="005050CE" w:rsidRPr="005050CE" w:rsidRDefault="005050CE" w:rsidP="005050CE">
      <w:pPr>
        <w:rPr>
          <w:rFonts w:eastAsia="Calibri" w:cs="Times New Roman"/>
          <w:szCs w:val="24"/>
        </w:rPr>
      </w:pPr>
      <w:r w:rsidRPr="005050CE">
        <w:rPr>
          <w:rFonts w:eastAsia="Calibri" w:cs="Times New Roman"/>
          <w:szCs w:val="24"/>
        </w:rPr>
        <w:t>Теренско возило са погоном на сва четири точка.</w:t>
      </w:r>
    </w:p>
    <w:p w:rsidR="005050CE" w:rsidRPr="005050CE" w:rsidRDefault="005050CE" w:rsidP="005050CE">
      <w:pPr>
        <w:rPr>
          <w:rFonts w:eastAsia="Calibri" w:cs="Times New Roman"/>
          <w:szCs w:val="24"/>
        </w:rPr>
      </w:pPr>
      <w:r w:rsidRPr="005050CE">
        <w:rPr>
          <w:rFonts w:eastAsia="Times New Roman" w:cs="Times New Roman"/>
          <w:szCs w:val="24"/>
        </w:rPr>
        <w:t>За превоз радника на располагању је аутобус са 21 седиштем.</w:t>
      </w:r>
    </w:p>
    <w:p w:rsidR="005050CE" w:rsidRPr="005050CE" w:rsidRDefault="005050CE" w:rsidP="005050CE">
      <w:pPr>
        <w:rPr>
          <w:rFonts w:eastAsia="Calibri" w:cs="Times New Roman"/>
          <w:szCs w:val="24"/>
        </w:rPr>
      </w:pPr>
      <w:r w:rsidRPr="005050CE">
        <w:rPr>
          <w:rFonts w:eastAsia="Calibri" w:cs="Times New Roman"/>
          <w:szCs w:val="24"/>
          <w:lang w:val="sr-Latn-CS"/>
        </w:rPr>
        <w:t xml:space="preserve">За привлачење сортимената до камионског пута ЈП Национални парк Тара поседује </w:t>
      </w:r>
      <w:r w:rsidRPr="005050CE">
        <w:rPr>
          <w:rFonts w:eastAsia="Calibri" w:cs="Times New Roman"/>
          <w:szCs w:val="24"/>
        </w:rPr>
        <w:t>два</w:t>
      </w:r>
      <w:r w:rsidRPr="005050CE">
        <w:rPr>
          <w:rFonts w:eastAsia="Calibri" w:cs="Times New Roman"/>
          <w:szCs w:val="24"/>
          <w:lang w:val="sr-Latn-CS"/>
        </w:rPr>
        <w:t xml:space="preserve"> зглобна трактора </w:t>
      </w:r>
      <w:r w:rsidRPr="005050CE">
        <w:rPr>
          <w:rFonts w:eastAsia="Calibri" w:cs="Times New Roman"/>
          <w:i/>
          <w:szCs w:val="24"/>
          <w:lang w:val="sr-Latn-CS"/>
        </w:rPr>
        <w:t>LKT</w:t>
      </w:r>
      <w:r w:rsidRPr="005050CE">
        <w:rPr>
          <w:rFonts w:eastAsia="Calibri" w:cs="Times New Roman"/>
          <w:szCs w:val="24"/>
          <w:lang w:val="sr-Latn-CS"/>
        </w:rPr>
        <w:t xml:space="preserve">-а који </w:t>
      </w:r>
      <w:r w:rsidRPr="005050CE">
        <w:rPr>
          <w:rFonts w:eastAsia="Calibri" w:cs="Times New Roman"/>
          <w:szCs w:val="24"/>
        </w:rPr>
        <w:t>су</w:t>
      </w:r>
      <w:r w:rsidRPr="005050CE">
        <w:rPr>
          <w:rFonts w:eastAsia="Calibri" w:cs="Times New Roman"/>
          <w:szCs w:val="24"/>
          <w:lang w:val="sr-Latn-CS"/>
        </w:rPr>
        <w:t xml:space="preserve"> </w:t>
      </w:r>
      <w:r w:rsidRPr="005050CE">
        <w:rPr>
          <w:rFonts w:eastAsia="Calibri" w:cs="Times New Roman"/>
          <w:szCs w:val="24"/>
        </w:rPr>
        <w:t>стално</w:t>
      </w:r>
      <w:r w:rsidRPr="005050CE">
        <w:rPr>
          <w:rFonts w:eastAsia="Calibri" w:cs="Times New Roman"/>
          <w:szCs w:val="24"/>
          <w:lang w:val="sr-Latn-CS"/>
        </w:rPr>
        <w:t xml:space="preserve"> ангаж</w:t>
      </w:r>
      <w:r w:rsidRPr="005050CE">
        <w:rPr>
          <w:rFonts w:eastAsia="Calibri" w:cs="Times New Roman"/>
          <w:szCs w:val="24"/>
        </w:rPr>
        <w:t>овани</w:t>
      </w:r>
      <w:r w:rsidRPr="005050CE">
        <w:rPr>
          <w:rFonts w:eastAsia="Calibri" w:cs="Times New Roman"/>
          <w:szCs w:val="24"/>
          <w:lang w:val="sr-Latn-CS"/>
        </w:rPr>
        <w:t xml:space="preserve"> у овој газдинској јединици</w:t>
      </w:r>
      <w:r w:rsidRPr="005050CE">
        <w:rPr>
          <w:rFonts w:eastAsia="Calibri" w:cs="Times New Roman"/>
          <w:szCs w:val="24"/>
        </w:rPr>
        <w:t>.</w:t>
      </w:r>
    </w:p>
    <w:p w:rsidR="005050CE" w:rsidRPr="005050CE" w:rsidRDefault="005050CE" w:rsidP="005050CE">
      <w:pPr>
        <w:rPr>
          <w:rFonts w:eastAsia="Times New Roman" w:cs="Times New Roman"/>
          <w:szCs w:val="24"/>
        </w:rPr>
      </w:pPr>
      <w:r w:rsidRPr="005050CE">
        <w:rPr>
          <w:rFonts w:eastAsia="Times New Roman" w:cs="Times New Roman"/>
          <w:szCs w:val="24"/>
        </w:rPr>
        <w:lastRenderedPageBreak/>
        <w:t xml:space="preserve">За превожење сортимената и утовар на располагању су: три камиона "штицар" са дизалицом, један камион "штицар" са једноосовинском приколицом. Већи део  у фази привлачења тракторима до камионског пута, као и транспорта трупаца и обле грађе камионима обављају услужно друга предузећа - углавном приватна. </w:t>
      </w:r>
      <w:r w:rsidRPr="005050CE">
        <w:rPr>
          <w:rFonts w:eastAsia="Calibri" w:cs="Times New Roman"/>
          <w:szCs w:val="24"/>
        </w:rPr>
        <w:t>Као и радна снага и наведена срества су заједничка па су ангажована и у другим газдинским јединицама.</w:t>
      </w:r>
    </w:p>
    <w:p w:rsidR="005050CE" w:rsidRPr="005050CE" w:rsidRDefault="005050CE" w:rsidP="005050CE">
      <w:pPr>
        <w:ind w:firstLine="709"/>
        <w:rPr>
          <w:rFonts w:eastAsia="Calibri" w:cs="Times New Roman"/>
          <w:color w:val="FF0000"/>
          <w:szCs w:val="24"/>
        </w:rPr>
      </w:pPr>
    </w:p>
    <w:p w:rsidR="005050CE" w:rsidRPr="005050CE" w:rsidRDefault="005050CE" w:rsidP="009E2D07">
      <w:pPr>
        <w:pStyle w:val="kb3"/>
        <w:rPr>
          <w:rFonts w:eastAsia="Calibri"/>
        </w:rPr>
      </w:pPr>
      <w:bookmarkStart w:id="177" w:name="_Toc66340433"/>
      <w:r w:rsidRPr="005050CE">
        <w:rPr>
          <w:rFonts w:eastAsia="Calibri"/>
        </w:rPr>
        <w:t>3.3.2. Објекти и зграде</w:t>
      </w:r>
      <w:bookmarkEnd w:id="177"/>
    </w:p>
    <w:p w:rsidR="005050CE" w:rsidRPr="005050CE" w:rsidRDefault="005050CE" w:rsidP="005050CE">
      <w:pPr>
        <w:ind w:firstLine="709"/>
        <w:rPr>
          <w:rFonts w:eastAsia="Calibri" w:cs="Times New Roman"/>
          <w:color w:val="FF0000"/>
          <w:szCs w:val="24"/>
        </w:rPr>
      </w:pP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У газдинској јединици Тара постоје одређени објекти и зграде изграђени за потребе спровођења свих радова на газдовању шумама и осталим потенцијалима у оквиру ове газдинске јединице и то:</w:t>
      </w:r>
    </w:p>
    <w:p w:rsidR="005050CE" w:rsidRPr="005050CE" w:rsidRDefault="005050CE" w:rsidP="00D80DFC">
      <w:pPr>
        <w:numPr>
          <w:ilvl w:val="0"/>
          <w:numId w:val="7"/>
        </w:numPr>
        <w:spacing w:line="276" w:lineRule="auto"/>
        <w:jc w:val="left"/>
        <w:rPr>
          <w:rFonts w:eastAsia="Times New Roman" w:cs="Times New Roman"/>
          <w:spacing w:val="-2"/>
          <w:position w:val="10"/>
          <w:szCs w:val="20"/>
        </w:rPr>
      </w:pPr>
      <w:r w:rsidRPr="005050CE">
        <w:rPr>
          <w:rFonts w:eastAsia="Times New Roman" w:cs="Times New Roman"/>
          <w:spacing w:val="-2"/>
          <w:position w:val="10"/>
          <w:szCs w:val="20"/>
        </w:rPr>
        <w:t>лугарница на Митровцу  - пословни простор за потребе радне јединице са 5 соба и 1 апартманом  за смештај посетилаца.</w:t>
      </w:r>
    </w:p>
    <w:p w:rsidR="005050CE" w:rsidRPr="005050CE" w:rsidRDefault="005050CE" w:rsidP="00D80DFC">
      <w:pPr>
        <w:numPr>
          <w:ilvl w:val="0"/>
          <w:numId w:val="7"/>
        </w:numPr>
        <w:spacing w:line="276" w:lineRule="auto"/>
        <w:jc w:val="left"/>
        <w:rPr>
          <w:rFonts w:eastAsia="Times New Roman" w:cs="Times New Roman"/>
          <w:spacing w:val="-2"/>
          <w:position w:val="10"/>
          <w:szCs w:val="20"/>
        </w:rPr>
      </w:pPr>
      <w:r w:rsidRPr="005050CE">
        <w:rPr>
          <w:rFonts w:eastAsia="Times New Roman" w:cs="Times New Roman"/>
          <w:spacing w:val="-2"/>
          <w:position w:val="10"/>
          <w:szCs w:val="20"/>
        </w:rPr>
        <w:t>центар за посетиоце;</w:t>
      </w:r>
    </w:p>
    <w:p w:rsidR="005050CE" w:rsidRPr="005050CE" w:rsidRDefault="005050CE" w:rsidP="00D80DFC">
      <w:pPr>
        <w:numPr>
          <w:ilvl w:val="0"/>
          <w:numId w:val="7"/>
        </w:numPr>
        <w:spacing w:line="276" w:lineRule="auto"/>
        <w:jc w:val="left"/>
        <w:rPr>
          <w:rFonts w:eastAsia="Times New Roman" w:cs="Times New Roman"/>
          <w:spacing w:val="-2"/>
          <w:position w:val="10"/>
          <w:szCs w:val="20"/>
        </w:rPr>
      </w:pPr>
      <w:r w:rsidRPr="005050CE">
        <w:rPr>
          <w:rFonts w:eastAsia="Times New Roman" w:cs="Times New Roman"/>
          <w:spacing w:val="-2"/>
          <w:position w:val="10"/>
          <w:szCs w:val="20"/>
        </w:rPr>
        <w:t>планинарски дом који је у изградњи са планираним мултифункционалним простором.</w:t>
      </w:r>
    </w:p>
    <w:p w:rsidR="005050CE" w:rsidRPr="005050CE" w:rsidRDefault="005050CE" w:rsidP="00D80DFC">
      <w:pPr>
        <w:numPr>
          <w:ilvl w:val="0"/>
          <w:numId w:val="7"/>
        </w:numPr>
        <w:spacing w:line="276" w:lineRule="auto"/>
        <w:jc w:val="left"/>
        <w:rPr>
          <w:rFonts w:eastAsia="Times New Roman" w:cs="Times New Roman"/>
          <w:spacing w:val="-2"/>
          <w:position w:val="10"/>
          <w:szCs w:val="20"/>
        </w:rPr>
      </w:pPr>
      <w:r w:rsidRPr="005050CE">
        <w:rPr>
          <w:rFonts w:eastAsia="Times New Roman" w:cs="Times New Roman"/>
          <w:spacing w:val="-2"/>
          <w:position w:val="10"/>
          <w:szCs w:val="20"/>
        </w:rPr>
        <w:t>магацинске просторије и штала;</w:t>
      </w:r>
    </w:p>
    <w:p w:rsidR="005050CE" w:rsidRPr="005050CE" w:rsidRDefault="005050CE" w:rsidP="00D80DFC">
      <w:pPr>
        <w:numPr>
          <w:ilvl w:val="0"/>
          <w:numId w:val="7"/>
        </w:numPr>
        <w:spacing w:line="276" w:lineRule="auto"/>
        <w:jc w:val="left"/>
        <w:rPr>
          <w:rFonts w:eastAsia="Times New Roman" w:cs="Times New Roman"/>
          <w:spacing w:val="-2"/>
          <w:position w:val="10"/>
          <w:szCs w:val="20"/>
        </w:rPr>
      </w:pPr>
      <w:r w:rsidRPr="005050CE">
        <w:rPr>
          <w:rFonts w:eastAsia="Times New Roman" w:cs="Times New Roman"/>
          <w:spacing w:val="-2"/>
          <w:position w:val="10"/>
          <w:szCs w:val="20"/>
        </w:rPr>
        <w:t>ловачки дом са ресторанском кухињом, 2 сале и собама који се издаје закупцима.</w:t>
      </w:r>
    </w:p>
    <w:p w:rsidR="005050CE" w:rsidRPr="005050CE" w:rsidRDefault="005050CE" w:rsidP="005050CE">
      <w:pPr>
        <w:ind w:firstLine="709"/>
        <w:rPr>
          <w:rFonts w:eastAsia="Calibri" w:cs="Times New Roman"/>
          <w:szCs w:val="24"/>
        </w:rPr>
      </w:pPr>
    </w:p>
    <w:p w:rsidR="005050CE" w:rsidRPr="005050CE" w:rsidRDefault="005050CE" w:rsidP="009E2D07">
      <w:pPr>
        <w:pStyle w:val="kb2"/>
        <w:rPr>
          <w:rFonts w:eastAsia="Calibri"/>
        </w:rPr>
      </w:pPr>
      <w:bookmarkStart w:id="178" w:name="_Toc66340434"/>
      <w:r w:rsidRPr="005050CE">
        <w:rPr>
          <w:rFonts w:eastAsia="Calibri"/>
        </w:rPr>
        <w:t>3.4. Лов и стање дивљачи</w:t>
      </w:r>
      <w:bookmarkEnd w:id="178"/>
      <w:r w:rsidRPr="005050CE">
        <w:rPr>
          <w:rFonts w:eastAsia="Calibri"/>
        </w:rPr>
        <w:t xml:space="preserve"> </w:t>
      </w:r>
    </w:p>
    <w:p w:rsidR="005050CE" w:rsidRPr="005050CE" w:rsidRDefault="005050CE" w:rsidP="005050CE">
      <w:pPr>
        <w:ind w:firstLine="709"/>
        <w:rPr>
          <w:rFonts w:eastAsia="Calibri" w:cs="Times New Roman"/>
          <w:szCs w:val="24"/>
        </w:rPr>
      </w:pPr>
    </w:p>
    <w:p w:rsidR="005050CE" w:rsidRPr="005050CE" w:rsidRDefault="005050CE" w:rsidP="00DD4577">
      <w:pPr>
        <w:ind w:firstLine="720"/>
        <w:rPr>
          <w:rFonts w:eastAsia="Calibri" w:cs="Times New Roman"/>
          <w:szCs w:val="24"/>
        </w:rPr>
      </w:pPr>
      <w:r w:rsidRPr="005050CE">
        <w:rPr>
          <w:rFonts w:eastAsia="Calibri" w:cs="Times New Roman"/>
          <w:szCs w:val="24"/>
        </w:rPr>
        <w:t xml:space="preserve">Део ГЈ "Тара" који је у границама Националног парка Тара, саставни је део ловишта "Тара" којим газдује и чији је корисник ЈП "Национални парк Тара". </w:t>
      </w:r>
    </w:p>
    <w:p w:rsidR="005050CE" w:rsidRPr="005050CE" w:rsidRDefault="005050CE" w:rsidP="00DD4577">
      <w:pPr>
        <w:ind w:firstLine="720"/>
        <w:rPr>
          <w:rFonts w:eastAsia="Calibri" w:cs="Times New Roman"/>
          <w:szCs w:val="24"/>
        </w:rPr>
      </w:pPr>
      <w:r w:rsidRPr="005050CE">
        <w:rPr>
          <w:rFonts w:eastAsia="Calibri" w:cs="Times New Roman"/>
          <w:szCs w:val="24"/>
        </w:rPr>
        <w:t>Питања узгоја, заштите и лова обрађени су Ловном основом ловишта "Националног парка Тара", која је донета за период 01.04.2017. до 31.03.2027. године, и која је одобрена од Министарства пољопривреде, шумарства и водопривреде, решењем бр. 324-02-00176/1/2017-10 од 13.07.2017. године.</w:t>
      </w:r>
    </w:p>
    <w:p w:rsidR="005050CE" w:rsidRPr="005050CE" w:rsidRDefault="005050CE" w:rsidP="00DD4577">
      <w:pPr>
        <w:ind w:firstLine="720"/>
        <w:rPr>
          <w:rFonts w:eastAsia="Calibri" w:cs="Times New Roman"/>
          <w:szCs w:val="24"/>
        </w:rPr>
      </w:pPr>
      <w:r w:rsidRPr="005050CE">
        <w:rPr>
          <w:rFonts w:eastAsia="Calibri" w:cs="Times New Roman"/>
          <w:szCs w:val="24"/>
        </w:rPr>
        <w:t>Ловном основом су прецизно и детаљно утврђени услови наменског и рационалног коришћења ловне фауне-главних врста гајене дивљачи у овој ГЈ (медвед, дивокоза, срна, дивља свиња, зец, јаребица камењарка и лештарка) као и мере заштите и очувања ретких, проређених и угрожених животињских врста, коришћење дивљачи ван режима заштите (лисица и вук), а такође и неловно коришћење ловних потенцијала са којима подручје ове ГЈ располаже (фото-лов, осматрање дивљачи, презентација ловне фауне туристима и сл.).</w:t>
      </w:r>
    </w:p>
    <w:p w:rsidR="005050CE" w:rsidRPr="005050CE" w:rsidRDefault="005050CE" w:rsidP="005050CE">
      <w:pPr>
        <w:rPr>
          <w:rFonts w:eastAsia="Calibri" w:cs="Times New Roman"/>
          <w:szCs w:val="24"/>
        </w:rPr>
      </w:pPr>
      <w:r w:rsidRPr="005050CE">
        <w:rPr>
          <w:rFonts w:eastAsia="Calibri" w:cs="Times New Roman"/>
          <w:szCs w:val="24"/>
        </w:rPr>
        <w:tab/>
        <w:t>Основни циљ ловног газдовања у Националном парку Тара је трајно очување, повећање бројности, квалитета и стања као и унапређења популација аутохотоне заштићене и ловне дивљачи у складу са станишним приликама и општим еколошким потенцијалом подручја Националног парка Тара. У Ловној основи су у складу са Просторним планом Националног парка Тара утврђени ловни резервати, одговарајући режим и мере заштите, гајења дивљачи, уређење ловишта а посебно и заштитне зоне националног парка као и односе са суседним ловиштима.</w:t>
      </w:r>
    </w:p>
    <w:p w:rsidR="005050CE" w:rsidRPr="005050CE" w:rsidRDefault="005050CE" w:rsidP="005050CE">
      <w:pPr>
        <w:rPr>
          <w:rFonts w:eastAsia="Calibri" w:cs="Times New Roman"/>
          <w:szCs w:val="24"/>
        </w:rPr>
      </w:pPr>
      <w:r w:rsidRPr="005050CE">
        <w:rPr>
          <w:rFonts w:eastAsia="Calibri" w:cs="Times New Roman"/>
          <w:szCs w:val="24"/>
        </w:rPr>
        <w:t>У  ГЈ "Taра"су присутне ловостајем заштићене врсте дивљачи, трајно заштићене врсте и дивљач ван режима заштите и то:</w:t>
      </w:r>
    </w:p>
    <w:p w:rsidR="005050CE" w:rsidRPr="005050CE" w:rsidRDefault="005050CE" w:rsidP="005050CE">
      <w:pPr>
        <w:rPr>
          <w:rFonts w:eastAsia="Calibri" w:cs="Times New Roman"/>
          <w:szCs w:val="24"/>
        </w:rPr>
      </w:pPr>
      <w:r w:rsidRPr="005050CE">
        <w:rPr>
          <w:rFonts w:eastAsia="Calibri" w:cs="Times New Roman"/>
          <w:szCs w:val="24"/>
        </w:rPr>
        <w:t>-</w:t>
      </w:r>
      <w:r w:rsidRPr="005050CE">
        <w:rPr>
          <w:rFonts w:eastAsia="Calibri" w:cs="Times New Roman"/>
          <w:szCs w:val="24"/>
        </w:rPr>
        <w:tab/>
        <w:t>ловостајем заштићене врсте: Срна  /</w:t>
      </w:r>
      <w:r w:rsidRPr="005050CE">
        <w:rPr>
          <w:rFonts w:eastAsia="Calibri" w:cs="Times New Roman"/>
          <w:szCs w:val="24"/>
          <w:lang w:val="sr-Cyrl-CS"/>
        </w:rPr>
        <w:t xml:space="preserve"> </w:t>
      </w:r>
      <w:r w:rsidRPr="005050CE">
        <w:rPr>
          <w:rFonts w:eastAsia="Calibri" w:cs="Times New Roman"/>
          <w:i/>
          <w:szCs w:val="24"/>
          <w:lang w:val="sr-Cyrl-CS"/>
        </w:rPr>
        <w:t>Capreolus capreolus L</w:t>
      </w:r>
      <w:r w:rsidRPr="005050CE">
        <w:rPr>
          <w:rFonts w:eastAsia="Calibri" w:cs="Times New Roman"/>
          <w:szCs w:val="24"/>
        </w:rPr>
        <w:t>./, Дивља свиња  /</w:t>
      </w:r>
      <w:r w:rsidRPr="005050CE">
        <w:rPr>
          <w:rFonts w:eastAsia="Calibri" w:cs="Times New Roman"/>
          <w:szCs w:val="24"/>
          <w:lang w:val="sr-Cyrl-CS"/>
        </w:rPr>
        <w:t xml:space="preserve"> Sus scrofa L</w:t>
      </w:r>
      <w:r w:rsidRPr="005050CE">
        <w:rPr>
          <w:rFonts w:eastAsia="Calibri" w:cs="Times New Roman"/>
          <w:szCs w:val="24"/>
        </w:rPr>
        <w:t xml:space="preserve">./,  Зец </w:t>
      </w:r>
      <w:r w:rsidRPr="005050CE">
        <w:rPr>
          <w:rFonts w:eastAsia="Calibri" w:cs="Times New Roman"/>
          <w:i/>
          <w:szCs w:val="24"/>
        </w:rPr>
        <w:t>/</w:t>
      </w:r>
      <w:r w:rsidRPr="005050CE">
        <w:rPr>
          <w:rFonts w:eastAsia="Calibri" w:cs="Times New Roman"/>
          <w:i/>
          <w:szCs w:val="24"/>
          <w:lang w:val="hr-HR"/>
        </w:rPr>
        <w:t xml:space="preserve"> Lepus europaeus Pall</w:t>
      </w:r>
      <w:r w:rsidRPr="005050CE">
        <w:rPr>
          <w:rFonts w:eastAsia="Calibri" w:cs="Times New Roman"/>
          <w:i/>
          <w:szCs w:val="24"/>
        </w:rPr>
        <w:t>./,</w:t>
      </w:r>
      <w:r w:rsidRPr="005050CE">
        <w:rPr>
          <w:rFonts w:eastAsia="Calibri" w:cs="Times New Roman"/>
          <w:szCs w:val="24"/>
        </w:rPr>
        <w:t xml:space="preserve"> Сиви пух /</w:t>
      </w:r>
      <w:r w:rsidRPr="005050CE">
        <w:rPr>
          <w:rFonts w:eastAsia="Calibri" w:cs="Times New Roman"/>
          <w:szCs w:val="24"/>
          <w:lang w:val="sr-Cyrl-CS"/>
        </w:rPr>
        <w:t xml:space="preserve"> Glis glis L</w:t>
      </w:r>
      <w:r w:rsidRPr="005050CE">
        <w:rPr>
          <w:rFonts w:eastAsia="Calibri" w:cs="Times New Roman"/>
          <w:szCs w:val="24"/>
        </w:rPr>
        <w:t>./, Јазавац /</w:t>
      </w:r>
      <w:r w:rsidRPr="005050CE">
        <w:rPr>
          <w:rFonts w:eastAsia="Calibri" w:cs="Times New Roman"/>
          <w:szCs w:val="24"/>
          <w:lang w:val="sr-Cyrl-CS"/>
        </w:rPr>
        <w:t xml:space="preserve"> Meles meles L</w:t>
      </w:r>
      <w:r w:rsidRPr="005050CE">
        <w:rPr>
          <w:rFonts w:eastAsia="Calibri" w:cs="Times New Roman"/>
          <w:szCs w:val="24"/>
        </w:rPr>
        <w:t xml:space="preserve">./, Куна златица </w:t>
      </w:r>
      <w:r w:rsidRPr="005050CE">
        <w:rPr>
          <w:rFonts w:eastAsia="Calibri" w:cs="Times New Roman"/>
          <w:i/>
          <w:szCs w:val="24"/>
        </w:rPr>
        <w:t xml:space="preserve">/ </w:t>
      </w:r>
      <w:r w:rsidRPr="005050CE">
        <w:rPr>
          <w:rFonts w:eastAsia="Calibri" w:cs="Times New Roman"/>
          <w:i/>
          <w:szCs w:val="24"/>
          <w:lang w:val="sr-Cyrl-CS"/>
        </w:rPr>
        <w:t>Martes martes L</w:t>
      </w:r>
      <w:r w:rsidRPr="005050CE">
        <w:rPr>
          <w:rFonts w:eastAsia="Calibri" w:cs="Times New Roman"/>
          <w:i/>
          <w:szCs w:val="24"/>
        </w:rPr>
        <w:t>./,</w:t>
      </w:r>
      <w:r w:rsidRPr="005050CE">
        <w:rPr>
          <w:rFonts w:eastAsia="Calibri" w:cs="Times New Roman"/>
          <w:szCs w:val="24"/>
        </w:rPr>
        <w:t xml:space="preserve"> Куна белица </w:t>
      </w:r>
      <w:r w:rsidRPr="005050CE">
        <w:rPr>
          <w:rFonts w:eastAsia="Calibri" w:cs="Times New Roman"/>
          <w:i/>
          <w:szCs w:val="24"/>
        </w:rPr>
        <w:t xml:space="preserve">/ </w:t>
      </w:r>
      <w:r w:rsidRPr="005050CE">
        <w:rPr>
          <w:rFonts w:eastAsia="Calibri" w:cs="Times New Roman"/>
          <w:i/>
          <w:szCs w:val="24"/>
          <w:lang w:val="sr-Cyrl-CS"/>
        </w:rPr>
        <w:t>Martes foina erx</w:t>
      </w:r>
      <w:r w:rsidRPr="005050CE">
        <w:rPr>
          <w:rFonts w:eastAsia="Calibri" w:cs="Times New Roman"/>
          <w:i/>
          <w:szCs w:val="24"/>
        </w:rPr>
        <w:t>./,</w:t>
      </w:r>
      <w:r w:rsidRPr="005050CE">
        <w:rPr>
          <w:rFonts w:eastAsia="Calibri" w:cs="Times New Roman"/>
          <w:szCs w:val="24"/>
        </w:rPr>
        <w:t xml:space="preserve">   Дивљи голуб гривњаш / </w:t>
      </w:r>
      <w:r w:rsidRPr="005050CE">
        <w:rPr>
          <w:rFonts w:eastAsia="Calibri" w:cs="Times New Roman"/>
          <w:i/>
          <w:szCs w:val="24"/>
          <w:lang w:val="sr-Cyrl-CS"/>
        </w:rPr>
        <w:t>Columba palumbus L</w:t>
      </w:r>
      <w:r w:rsidRPr="005050CE">
        <w:rPr>
          <w:rFonts w:eastAsia="Calibri" w:cs="Times New Roman"/>
          <w:i/>
          <w:szCs w:val="24"/>
        </w:rPr>
        <w:t>./,</w:t>
      </w:r>
      <w:r w:rsidRPr="005050CE">
        <w:rPr>
          <w:rFonts w:eastAsia="Calibri" w:cs="Times New Roman"/>
          <w:szCs w:val="24"/>
        </w:rPr>
        <w:t xml:space="preserve"> Грлица /</w:t>
      </w:r>
      <w:r w:rsidRPr="005050CE">
        <w:rPr>
          <w:rFonts w:eastAsia="Calibri" w:cs="Times New Roman"/>
          <w:szCs w:val="24"/>
          <w:lang w:val="sr-Cyrl-CS"/>
        </w:rPr>
        <w:t xml:space="preserve"> </w:t>
      </w:r>
      <w:r w:rsidRPr="005050CE">
        <w:rPr>
          <w:rFonts w:eastAsia="Calibri" w:cs="Times New Roman"/>
          <w:i/>
          <w:szCs w:val="24"/>
          <w:lang w:val="sr-Cyrl-CS"/>
        </w:rPr>
        <w:t>Streptopelia turtur L</w:t>
      </w:r>
      <w:r w:rsidRPr="005050CE">
        <w:rPr>
          <w:rFonts w:eastAsia="Calibri" w:cs="Times New Roman"/>
          <w:i/>
          <w:szCs w:val="24"/>
        </w:rPr>
        <w:t>./,</w:t>
      </w:r>
      <w:r w:rsidRPr="005050CE">
        <w:rPr>
          <w:rFonts w:eastAsia="Calibri" w:cs="Times New Roman"/>
          <w:szCs w:val="24"/>
        </w:rPr>
        <w:t xml:space="preserve"> Гугутка /</w:t>
      </w:r>
      <w:r w:rsidRPr="005050CE">
        <w:rPr>
          <w:rFonts w:eastAsia="Calibri" w:cs="Times New Roman"/>
          <w:i/>
          <w:szCs w:val="24"/>
        </w:rPr>
        <w:t>Streptopelia decaocto Friv./,</w:t>
      </w:r>
      <w:r w:rsidRPr="005050CE">
        <w:rPr>
          <w:rFonts w:eastAsia="Calibri" w:cs="Times New Roman"/>
          <w:szCs w:val="24"/>
        </w:rPr>
        <w:t xml:space="preserve"> Фазан / </w:t>
      </w:r>
      <w:r w:rsidRPr="005050CE">
        <w:rPr>
          <w:rFonts w:eastAsia="Calibri" w:cs="Times New Roman"/>
          <w:i/>
          <w:szCs w:val="24"/>
        </w:rPr>
        <w:t>Phasianus spp./,</w:t>
      </w:r>
      <w:r w:rsidRPr="005050CE">
        <w:rPr>
          <w:rFonts w:eastAsia="Calibri" w:cs="Times New Roman"/>
          <w:szCs w:val="24"/>
        </w:rPr>
        <w:t xml:space="preserve"> Јаребица пољска /</w:t>
      </w:r>
      <w:r w:rsidRPr="005050CE">
        <w:rPr>
          <w:rFonts w:eastAsia="Calibri" w:cs="Times New Roman"/>
          <w:i/>
          <w:szCs w:val="24"/>
        </w:rPr>
        <w:t>Perdix</w:t>
      </w:r>
      <w:r w:rsidRPr="005050CE">
        <w:rPr>
          <w:rFonts w:eastAsia="Calibri" w:cs="Times New Roman"/>
          <w:szCs w:val="24"/>
        </w:rPr>
        <w:t xml:space="preserve"> </w:t>
      </w:r>
      <w:r w:rsidRPr="005050CE">
        <w:rPr>
          <w:rFonts w:eastAsia="Calibri" w:cs="Times New Roman"/>
          <w:i/>
          <w:szCs w:val="24"/>
        </w:rPr>
        <w:t>perdix L</w:t>
      </w:r>
      <w:r w:rsidRPr="005050CE">
        <w:rPr>
          <w:rFonts w:eastAsia="Calibri" w:cs="Times New Roman"/>
          <w:szCs w:val="24"/>
        </w:rPr>
        <w:t xml:space="preserve">./, Препелица </w:t>
      </w:r>
      <w:r w:rsidRPr="005050CE">
        <w:rPr>
          <w:rFonts w:eastAsia="Calibri" w:cs="Times New Roman"/>
          <w:i/>
          <w:szCs w:val="24"/>
        </w:rPr>
        <w:t>/Coturnix coturnix L./</w:t>
      </w:r>
      <w:r w:rsidRPr="005050CE">
        <w:rPr>
          <w:rFonts w:eastAsia="Calibri" w:cs="Times New Roman"/>
          <w:szCs w:val="24"/>
        </w:rPr>
        <w:t xml:space="preserve"> Дивља патка /</w:t>
      </w:r>
      <w:r w:rsidRPr="005050CE">
        <w:rPr>
          <w:rFonts w:eastAsia="Calibri" w:cs="Times New Roman"/>
          <w:i/>
          <w:szCs w:val="24"/>
        </w:rPr>
        <w:t>Anas crecca L./,</w:t>
      </w:r>
      <w:r w:rsidRPr="005050CE">
        <w:rPr>
          <w:rFonts w:eastAsia="Calibri" w:cs="Times New Roman"/>
          <w:szCs w:val="24"/>
        </w:rPr>
        <w:t xml:space="preserve"> Лештарка /</w:t>
      </w:r>
      <w:r w:rsidRPr="005050CE">
        <w:rPr>
          <w:rFonts w:eastAsia="Times New Roman" w:cs="Times New Roman"/>
          <w:bCs/>
          <w:szCs w:val="24"/>
          <w:lang w:val="sr-Cyrl-CS"/>
        </w:rPr>
        <w:t xml:space="preserve"> </w:t>
      </w:r>
      <w:r w:rsidRPr="005050CE">
        <w:rPr>
          <w:rFonts w:eastAsia="Times New Roman" w:cs="Times New Roman"/>
          <w:bCs/>
          <w:i/>
          <w:szCs w:val="24"/>
          <w:lang w:val="sr-Cyrl-CS"/>
        </w:rPr>
        <w:t>Bonasa bonasia</w:t>
      </w:r>
      <w:r w:rsidRPr="005050CE">
        <w:rPr>
          <w:rFonts w:eastAsia="Calibri" w:cs="Times New Roman"/>
          <w:i/>
          <w:szCs w:val="24"/>
        </w:rPr>
        <w:t>./,</w:t>
      </w:r>
      <w:r w:rsidRPr="005050CE">
        <w:rPr>
          <w:rFonts w:eastAsia="Calibri" w:cs="Times New Roman"/>
          <w:szCs w:val="24"/>
        </w:rPr>
        <w:t xml:space="preserve"> Гачац /</w:t>
      </w:r>
      <w:r w:rsidRPr="005050CE">
        <w:rPr>
          <w:rFonts w:eastAsia="Calibri" w:cs="Times New Roman"/>
          <w:i/>
          <w:szCs w:val="24"/>
        </w:rPr>
        <w:t>Corvus frugilegus /,</w:t>
      </w:r>
      <w:r w:rsidRPr="005050CE">
        <w:rPr>
          <w:rFonts w:eastAsia="Calibri" w:cs="Times New Roman"/>
          <w:szCs w:val="24"/>
        </w:rPr>
        <w:t xml:space="preserve"> Шумска шљука /</w:t>
      </w:r>
      <w:r w:rsidRPr="005050CE">
        <w:rPr>
          <w:rFonts w:eastAsia="Calibri" w:cs="Times New Roman"/>
          <w:i/>
          <w:szCs w:val="24"/>
        </w:rPr>
        <w:t>Scolopax rusticola /,</w:t>
      </w:r>
      <w:r w:rsidRPr="005050CE">
        <w:rPr>
          <w:rFonts w:eastAsia="Calibri" w:cs="Times New Roman"/>
          <w:szCs w:val="24"/>
        </w:rPr>
        <w:t xml:space="preserve"> Јастреб кокошар /</w:t>
      </w:r>
      <w:r w:rsidRPr="005050CE">
        <w:rPr>
          <w:rFonts w:eastAsia="Calibri" w:cs="Times New Roman"/>
          <w:szCs w:val="24"/>
          <w:lang w:val="sr-Cyrl-CS"/>
        </w:rPr>
        <w:t xml:space="preserve"> </w:t>
      </w:r>
      <w:r w:rsidRPr="005050CE">
        <w:rPr>
          <w:rFonts w:eastAsia="Calibri" w:cs="Times New Roman"/>
          <w:i/>
          <w:szCs w:val="24"/>
          <w:lang w:val="sr-Cyrl-CS"/>
        </w:rPr>
        <w:t>Accipiter gentilis L</w:t>
      </w:r>
      <w:r w:rsidRPr="005050CE">
        <w:rPr>
          <w:rFonts w:eastAsia="Calibri" w:cs="Times New Roman"/>
          <w:i/>
          <w:szCs w:val="24"/>
        </w:rPr>
        <w:t>./,</w:t>
      </w:r>
      <w:r w:rsidRPr="005050CE">
        <w:rPr>
          <w:rFonts w:eastAsia="Calibri" w:cs="Times New Roman"/>
          <w:szCs w:val="24"/>
        </w:rPr>
        <w:t xml:space="preserve"> Креја /</w:t>
      </w:r>
      <w:r w:rsidRPr="005050CE">
        <w:rPr>
          <w:rFonts w:eastAsia="Calibri" w:cs="Times New Roman"/>
          <w:szCs w:val="24"/>
          <w:lang w:val="sr-Cyrl-CS"/>
        </w:rPr>
        <w:t xml:space="preserve"> </w:t>
      </w:r>
      <w:r w:rsidRPr="005050CE">
        <w:rPr>
          <w:rFonts w:eastAsia="Calibri" w:cs="Times New Roman"/>
          <w:i/>
          <w:szCs w:val="24"/>
          <w:lang w:val="sr-Cyrl-CS"/>
        </w:rPr>
        <w:t>Garrulus glandarius L</w:t>
      </w:r>
      <w:r w:rsidRPr="005050CE">
        <w:rPr>
          <w:rFonts w:eastAsia="Calibri" w:cs="Times New Roman"/>
          <w:szCs w:val="24"/>
        </w:rPr>
        <w:t xml:space="preserve"> /, и друге повремене;</w:t>
      </w:r>
    </w:p>
    <w:p w:rsidR="005050CE" w:rsidRPr="005050CE" w:rsidRDefault="005050CE" w:rsidP="005050CE">
      <w:pPr>
        <w:rPr>
          <w:rFonts w:eastAsia="Calibri" w:cs="Times New Roman"/>
          <w:szCs w:val="24"/>
        </w:rPr>
      </w:pPr>
      <w:r w:rsidRPr="005050CE">
        <w:rPr>
          <w:rFonts w:eastAsia="Calibri" w:cs="Times New Roman"/>
          <w:szCs w:val="24"/>
        </w:rPr>
        <w:t>-</w:t>
      </w:r>
      <w:r w:rsidRPr="005050CE">
        <w:rPr>
          <w:rFonts w:eastAsia="Calibri" w:cs="Times New Roman"/>
          <w:szCs w:val="24"/>
        </w:rPr>
        <w:tab/>
        <w:t>трајно заштићене врсте: Дивокоза /</w:t>
      </w:r>
      <w:r w:rsidRPr="005050CE">
        <w:rPr>
          <w:rFonts w:eastAsia="Calibri" w:cs="Times New Roman"/>
          <w:szCs w:val="24"/>
          <w:lang w:val="sr-Cyrl-CS"/>
        </w:rPr>
        <w:t xml:space="preserve"> Rupicarpa rupicarpa L</w:t>
      </w:r>
      <w:r w:rsidRPr="005050CE">
        <w:rPr>
          <w:rFonts w:eastAsia="Calibri" w:cs="Times New Roman"/>
          <w:szCs w:val="24"/>
        </w:rPr>
        <w:t xml:space="preserve"> /, Медвед /</w:t>
      </w:r>
      <w:r w:rsidRPr="005050CE">
        <w:rPr>
          <w:rFonts w:eastAsia="Times New Roman" w:cs="Times New Roman"/>
          <w:bCs/>
          <w:szCs w:val="24"/>
          <w:lang w:val="sr-Cyrl-CS"/>
        </w:rPr>
        <w:t xml:space="preserve"> Ursus arctos</w:t>
      </w:r>
      <w:r w:rsidRPr="005050CE">
        <w:rPr>
          <w:rFonts w:eastAsia="Calibri" w:cs="Times New Roman"/>
          <w:szCs w:val="24"/>
        </w:rPr>
        <w:t xml:space="preserve"> /, Видра /</w:t>
      </w:r>
      <w:r w:rsidRPr="005050CE">
        <w:rPr>
          <w:rFonts w:eastAsia="Times New Roman" w:cs="Times New Roman"/>
          <w:bCs/>
          <w:szCs w:val="24"/>
          <w:lang w:val="sl-SI"/>
        </w:rPr>
        <w:t xml:space="preserve"> </w:t>
      </w:r>
      <w:r w:rsidRPr="005050CE">
        <w:rPr>
          <w:rFonts w:eastAsia="Times New Roman" w:cs="Times New Roman"/>
          <w:bCs/>
          <w:i/>
          <w:szCs w:val="24"/>
          <w:lang w:val="sl-SI"/>
        </w:rPr>
        <w:t>Lutra  lutra  L</w:t>
      </w:r>
      <w:r w:rsidRPr="005050CE">
        <w:rPr>
          <w:rFonts w:eastAsia="Calibri" w:cs="Times New Roman"/>
          <w:i/>
          <w:szCs w:val="24"/>
        </w:rPr>
        <w:t>./,</w:t>
      </w:r>
      <w:r w:rsidRPr="005050CE">
        <w:rPr>
          <w:rFonts w:eastAsia="Calibri" w:cs="Times New Roman"/>
          <w:szCs w:val="24"/>
        </w:rPr>
        <w:t xml:space="preserve">  Хермелин </w:t>
      </w:r>
      <w:r w:rsidRPr="005050CE">
        <w:rPr>
          <w:rFonts w:eastAsia="Calibri" w:cs="Times New Roman"/>
          <w:i/>
          <w:szCs w:val="24"/>
        </w:rPr>
        <w:t>/Mustela</w:t>
      </w:r>
      <w:r w:rsidRPr="005050CE">
        <w:rPr>
          <w:rFonts w:eastAsia="Calibri" w:cs="Times New Roman"/>
          <w:szCs w:val="24"/>
        </w:rPr>
        <w:t xml:space="preserve"> </w:t>
      </w:r>
      <w:r w:rsidRPr="005050CE">
        <w:rPr>
          <w:rFonts w:eastAsia="Calibri" w:cs="Times New Roman"/>
          <w:i/>
          <w:szCs w:val="24"/>
        </w:rPr>
        <w:t>erminea Л./,</w:t>
      </w:r>
      <w:r w:rsidRPr="005050CE">
        <w:rPr>
          <w:rFonts w:eastAsia="Calibri" w:cs="Times New Roman"/>
          <w:szCs w:val="24"/>
        </w:rPr>
        <w:t xml:space="preserve"> Ласица/</w:t>
      </w:r>
      <w:r w:rsidRPr="005050CE">
        <w:rPr>
          <w:rFonts w:eastAsia="Times New Roman" w:cs="Times New Roman"/>
          <w:bCs/>
          <w:szCs w:val="24"/>
          <w:lang w:val="sr-Cyrl-CS"/>
        </w:rPr>
        <w:t xml:space="preserve"> Mustela  </w:t>
      </w:r>
      <w:r w:rsidRPr="005050CE">
        <w:rPr>
          <w:rFonts w:eastAsia="Times New Roman" w:cs="Times New Roman"/>
          <w:bCs/>
          <w:i/>
          <w:szCs w:val="24"/>
          <w:lang w:val="sr-Cyrl-CS"/>
        </w:rPr>
        <w:t>nivalis L</w:t>
      </w:r>
      <w:r w:rsidRPr="005050CE">
        <w:rPr>
          <w:rFonts w:eastAsia="Calibri" w:cs="Times New Roman"/>
          <w:i/>
          <w:szCs w:val="24"/>
        </w:rPr>
        <w:t>./,</w:t>
      </w:r>
      <w:r w:rsidRPr="005050CE">
        <w:rPr>
          <w:rFonts w:eastAsia="Calibri" w:cs="Times New Roman"/>
          <w:szCs w:val="24"/>
        </w:rPr>
        <w:t xml:space="preserve"> Сове /</w:t>
      </w:r>
      <w:r w:rsidRPr="005050CE">
        <w:rPr>
          <w:rFonts w:eastAsia="Calibri" w:cs="Times New Roman"/>
          <w:i/>
          <w:szCs w:val="24"/>
        </w:rPr>
        <w:t>Strigidae/,</w:t>
      </w:r>
      <w:r w:rsidRPr="005050CE">
        <w:rPr>
          <w:rFonts w:eastAsia="Calibri" w:cs="Times New Roman"/>
          <w:szCs w:val="24"/>
        </w:rPr>
        <w:t xml:space="preserve"> Орлови /</w:t>
      </w:r>
      <w:r w:rsidRPr="005050CE">
        <w:rPr>
          <w:rFonts w:eastAsia="Calibri" w:cs="Times New Roman"/>
          <w:i/>
          <w:szCs w:val="24"/>
        </w:rPr>
        <w:t>Aquilinae/,</w:t>
      </w:r>
      <w:r w:rsidRPr="005050CE">
        <w:rPr>
          <w:rFonts w:eastAsia="Calibri" w:cs="Times New Roman"/>
          <w:szCs w:val="24"/>
        </w:rPr>
        <w:t xml:space="preserve"> Соколови /</w:t>
      </w:r>
      <w:r w:rsidRPr="005050CE">
        <w:rPr>
          <w:rFonts w:eastAsia="Calibri" w:cs="Times New Roman"/>
          <w:i/>
          <w:szCs w:val="24"/>
        </w:rPr>
        <w:t>Falconidae/,</w:t>
      </w:r>
      <w:r w:rsidRPr="005050CE">
        <w:rPr>
          <w:rFonts w:eastAsia="Calibri" w:cs="Times New Roman"/>
          <w:szCs w:val="24"/>
        </w:rPr>
        <w:t xml:space="preserve"> Јастребови /</w:t>
      </w:r>
      <w:r w:rsidRPr="005050CE">
        <w:rPr>
          <w:rFonts w:eastAsia="Calibri" w:cs="Times New Roman"/>
          <w:i/>
          <w:szCs w:val="24"/>
        </w:rPr>
        <w:t>Accipitridae/,</w:t>
      </w:r>
      <w:r w:rsidRPr="005050CE">
        <w:rPr>
          <w:rFonts w:eastAsia="Calibri" w:cs="Times New Roman"/>
          <w:szCs w:val="24"/>
        </w:rPr>
        <w:t xml:space="preserve"> осим Јастреба кокошара /</w:t>
      </w:r>
      <w:r w:rsidRPr="005050CE">
        <w:rPr>
          <w:rFonts w:eastAsia="Calibri" w:cs="Times New Roman"/>
          <w:szCs w:val="24"/>
          <w:lang w:val="sr-Cyrl-CS"/>
        </w:rPr>
        <w:t xml:space="preserve"> </w:t>
      </w:r>
      <w:r w:rsidRPr="005050CE">
        <w:rPr>
          <w:rFonts w:eastAsia="Calibri" w:cs="Times New Roman"/>
          <w:i/>
          <w:szCs w:val="24"/>
          <w:lang w:val="sr-Cyrl-CS"/>
        </w:rPr>
        <w:t>Accipiter gentilis L</w:t>
      </w:r>
      <w:r w:rsidRPr="005050CE">
        <w:rPr>
          <w:rFonts w:eastAsia="Calibri" w:cs="Times New Roman"/>
          <w:i/>
          <w:szCs w:val="24"/>
        </w:rPr>
        <w:t>./,</w:t>
      </w:r>
      <w:r w:rsidRPr="005050CE">
        <w:rPr>
          <w:rFonts w:eastAsia="Calibri" w:cs="Times New Roman"/>
          <w:szCs w:val="24"/>
        </w:rPr>
        <w:t xml:space="preserve"> Чапље /</w:t>
      </w:r>
      <w:r w:rsidRPr="005050CE">
        <w:rPr>
          <w:rFonts w:eastAsia="Calibri" w:cs="Times New Roman"/>
          <w:i/>
          <w:szCs w:val="24"/>
        </w:rPr>
        <w:t>Ardeidae/,</w:t>
      </w:r>
      <w:r w:rsidRPr="005050CE">
        <w:rPr>
          <w:rFonts w:eastAsia="Calibri" w:cs="Times New Roman"/>
          <w:szCs w:val="24"/>
        </w:rPr>
        <w:t xml:space="preserve"> осим Сиве чапље /</w:t>
      </w:r>
      <w:r w:rsidRPr="005050CE">
        <w:rPr>
          <w:rFonts w:eastAsia="Calibri" w:cs="Times New Roman"/>
          <w:i/>
          <w:szCs w:val="24"/>
        </w:rPr>
        <w:t>Ardea cinerea L./,</w:t>
      </w:r>
      <w:r w:rsidRPr="005050CE">
        <w:rPr>
          <w:rFonts w:eastAsia="Calibri" w:cs="Times New Roman"/>
          <w:szCs w:val="24"/>
        </w:rPr>
        <w:t xml:space="preserve"> Еје /</w:t>
      </w:r>
      <w:r w:rsidRPr="005050CE">
        <w:rPr>
          <w:rFonts w:eastAsia="Calibri" w:cs="Times New Roman"/>
          <w:i/>
          <w:szCs w:val="24"/>
        </w:rPr>
        <w:t>Circus sp./</w:t>
      </w:r>
      <w:r w:rsidRPr="005050CE">
        <w:rPr>
          <w:rFonts w:eastAsia="Calibri" w:cs="Times New Roman"/>
          <w:szCs w:val="24"/>
        </w:rPr>
        <w:t xml:space="preserve"> и друге које стално живе или се повремено појављују;</w:t>
      </w:r>
    </w:p>
    <w:p w:rsidR="005050CE" w:rsidRPr="005050CE" w:rsidRDefault="005050CE" w:rsidP="005050CE">
      <w:pPr>
        <w:rPr>
          <w:rFonts w:eastAsia="Calibri" w:cs="Times New Roman"/>
          <w:szCs w:val="24"/>
        </w:rPr>
      </w:pPr>
      <w:r w:rsidRPr="005050CE">
        <w:rPr>
          <w:rFonts w:eastAsia="Calibri" w:cs="Times New Roman"/>
          <w:szCs w:val="24"/>
        </w:rPr>
        <w:t>-</w:t>
      </w:r>
      <w:r w:rsidRPr="005050CE">
        <w:rPr>
          <w:rFonts w:eastAsia="Calibri" w:cs="Times New Roman"/>
          <w:szCs w:val="24"/>
        </w:rPr>
        <w:tab/>
        <w:t>дилљач ван режима заштите: Лисица /</w:t>
      </w:r>
      <w:r w:rsidRPr="005050CE">
        <w:rPr>
          <w:rFonts w:eastAsia="Calibri" w:cs="Times New Roman"/>
          <w:szCs w:val="24"/>
          <w:lang w:val="sr-Cyrl-CS"/>
        </w:rPr>
        <w:t xml:space="preserve"> </w:t>
      </w:r>
      <w:r w:rsidRPr="005050CE">
        <w:rPr>
          <w:rFonts w:eastAsia="Calibri" w:cs="Times New Roman"/>
          <w:i/>
          <w:szCs w:val="24"/>
          <w:lang w:val="sr-Cyrl-CS"/>
        </w:rPr>
        <w:t>Vulpes vulpes L</w:t>
      </w:r>
      <w:r w:rsidRPr="005050CE">
        <w:rPr>
          <w:rFonts w:eastAsia="Calibri" w:cs="Times New Roman"/>
          <w:i/>
          <w:szCs w:val="24"/>
        </w:rPr>
        <w:t>./,</w:t>
      </w:r>
      <w:r w:rsidRPr="005050CE">
        <w:rPr>
          <w:rFonts w:eastAsia="Calibri" w:cs="Times New Roman"/>
          <w:szCs w:val="24"/>
        </w:rPr>
        <w:t xml:space="preserve"> Вук /</w:t>
      </w:r>
      <w:r w:rsidRPr="005050CE">
        <w:rPr>
          <w:rFonts w:eastAsia="Calibri" w:cs="Times New Roman"/>
          <w:szCs w:val="24"/>
          <w:lang w:val="sr-Cyrl-CS"/>
        </w:rPr>
        <w:t xml:space="preserve"> </w:t>
      </w:r>
      <w:r w:rsidRPr="005050CE">
        <w:rPr>
          <w:rFonts w:eastAsia="Calibri" w:cs="Times New Roman"/>
          <w:i/>
          <w:szCs w:val="24"/>
          <w:lang w:val="sr-Cyrl-CS"/>
        </w:rPr>
        <w:t>Canis lupus L</w:t>
      </w:r>
      <w:r w:rsidRPr="005050CE">
        <w:rPr>
          <w:rFonts w:eastAsia="Calibri" w:cs="Times New Roman"/>
          <w:i/>
          <w:szCs w:val="24"/>
        </w:rPr>
        <w:t>./,</w:t>
      </w:r>
      <w:r w:rsidRPr="005050CE">
        <w:rPr>
          <w:rFonts w:eastAsia="Calibri" w:cs="Times New Roman"/>
          <w:szCs w:val="24"/>
        </w:rPr>
        <w:t xml:space="preserve"> Шакал /</w:t>
      </w:r>
      <w:r w:rsidRPr="005050CE">
        <w:rPr>
          <w:rFonts w:eastAsia="Calibri" w:cs="Times New Roman"/>
          <w:i/>
          <w:szCs w:val="24"/>
        </w:rPr>
        <w:t>Canis aureus L./,</w:t>
      </w:r>
      <w:r w:rsidRPr="005050CE">
        <w:rPr>
          <w:rFonts w:eastAsia="Calibri" w:cs="Times New Roman"/>
          <w:szCs w:val="24"/>
        </w:rPr>
        <w:t xml:space="preserve">  Дивља мачка </w:t>
      </w:r>
      <w:r w:rsidRPr="005050CE">
        <w:rPr>
          <w:rFonts w:eastAsia="Calibri" w:cs="Times New Roman"/>
          <w:i/>
          <w:szCs w:val="24"/>
        </w:rPr>
        <w:t>/</w:t>
      </w:r>
      <w:r w:rsidRPr="005050CE">
        <w:rPr>
          <w:rFonts w:eastAsia="Calibri" w:cs="Times New Roman"/>
          <w:i/>
          <w:szCs w:val="24"/>
          <w:lang w:val="sr-Cyrl-CS"/>
        </w:rPr>
        <w:t xml:space="preserve"> Felis</w:t>
      </w:r>
      <w:r w:rsidRPr="005050CE">
        <w:rPr>
          <w:rFonts w:eastAsia="Calibri" w:cs="Times New Roman"/>
          <w:szCs w:val="24"/>
          <w:lang w:val="sr-Cyrl-CS"/>
        </w:rPr>
        <w:t xml:space="preserve"> </w:t>
      </w:r>
      <w:r w:rsidRPr="005050CE">
        <w:rPr>
          <w:rFonts w:eastAsia="Calibri" w:cs="Times New Roman"/>
          <w:i/>
          <w:szCs w:val="24"/>
          <w:lang w:val="sr-Cyrl-CS"/>
        </w:rPr>
        <w:t>silvestris Schreb</w:t>
      </w:r>
      <w:r w:rsidRPr="005050CE">
        <w:rPr>
          <w:rFonts w:eastAsia="Calibri" w:cs="Times New Roman"/>
          <w:i/>
          <w:szCs w:val="24"/>
        </w:rPr>
        <w:t>./,</w:t>
      </w:r>
      <w:r w:rsidRPr="005050CE">
        <w:rPr>
          <w:rFonts w:eastAsia="Calibri" w:cs="Times New Roman"/>
          <w:szCs w:val="24"/>
        </w:rPr>
        <w:t xml:space="preserve">  Твор / </w:t>
      </w:r>
      <w:r w:rsidRPr="005050CE">
        <w:rPr>
          <w:rFonts w:eastAsia="Calibri" w:cs="Times New Roman"/>
          <w:i/>
          <w:szCs w:val="24"/>
        </w:rPr>
        <w:t>Putorius putorius L./,</w:t>
      </w:r>
      <w:r w:rsidRPr="005050CE">
        <w:rPr>
          <w:rFonts w:eastAsia="Calibri" w:cs="Times New Roman"/>
          <w:szCs w:val="24"/>
        </w:rPr>
        <w:t xml:space="preserve"> Сврака / </w:t>
      </w:r>
      <w:r w:rsidRPr="005050CE">
        <w:rPr>
          <w:rFonts w:eastAsia="Calibri" w:cs="Times New Roman"/>
          <w:i/>
          <w:szCs w:val="24"/>
          <w:lang w:val="sr-Cyrl-CS"/>
        </w:rPr>
        <w:t>Pica pica L</w:t>
      </w:r>
      <w:r w:rsidRPr="005050CE">
        <w:rPr>
          <w:rFonts w:eastAsia="Calibri" w:cs="Times New Roman"/>
          <w:i/>
          <w:szCs w:val="24"/>
        </w:rPr>
        <w:t xml:space="preserve"> /,</w:t>
      </w:r>
      <w:r w:rsidRPr="005050CE">
        <w:rPr>
          <w:rFonts w:eastAsia="Calibri" w:cs="Times New Roman"/>
          <w:szCs w:val="24"/>
        </w:rPr>
        <w:t xml:space="preserve"> и Сива врана / </w:t>
      </w:r>
      <w:r w:rsidRPr="005050CE">
        <w:rPr>
          <w:rFonts w:eastAsia="Calibri" w:cs="Times New Roman"/>
          <w:i/>
          <w:szCs w:val="24"/>
          <w:lang w:val="sr-Cyrl-CS"/>
        </w:rPr>
        <w:t>Corvus cornix L</w:t>
      </w:r>
      <w:r w:rsidRPr="005050CE">
        <w:rPr>
          <w:rFonts w:eastAsia="Calibri" w:cs="Times New Roman"/>
          <w:i/>
          <w:szCs w:val="24"/>
        </w:rPr>
        <w:t>./.</w:t>
      </w:r>
    </w:p>
    <w:p w:rsidR="005050CE" w:rsidRPr="005050CE" w:rsidRDefault="005050CE" w:rsidP="005050CE">
      <w:pPr>
        <w:rPr>
          <w:rFonts w:eastAsia="Calibri" w:cs="Times New Roman"/>
          <w:szCs w:val="24"/>
        </w:rPr>
      </w:pPr>
    </w:p>
    <w:p w:rsidR="005050CE" w:rsidRPr="005050CE" w:rsidRDefault="005050CE" w:rsidP="005050CE">
      <w:pPr>
        <w:rPr>
          <w:rFonts w:eastAsia="Calibri" w:cs="Times New Roman"/>
          <w:szCs w:val="24"/>
        </w:rPr>
      </w:pPr>
      <w:r w:rsidRPr="005050CE">
        <w:rPr>
          <w:rFonts w:eastAsia="Calibri" w:cs="Times New Roman"/>
          <w:szCs w:val="24"/>
        </w:rPr>
        <w:t>У оквиру ГЈ "Тара" а у складу са до сада наведеним констатацијама као и са Просторним планом подручја Националног парка Тара  формирана су  два типа ловних резервата: ловно-узгојни и научно-истраживачки.</w:t>
      </w:r>
    </w:p>
    <w:p w:rsidR="005050CE" w:rsidRPr="005050CE" w:rsidRDefault="005050CE" w:rsidP="005050CE">
      <w:pPr>
        <w:rPr>
          <w:rFonts w:eastAsia="Calibri" w:cs="Times New Roman"/>
          <w:szCs w:val="24"/>
        </w:rPr>
      </w:pPr>
      <w:r w:rsidRPr="005050CE">
        <w:rPr>
          <w:rFonts w:eastAsia="Calibri" w:cs="Times New Roman"/>
          <w:szCs w:val="24"/>
        </w:rPr>
        <w:t xml:space="preserve">Ловно-узгојни резервати  се формирају ради обезбеђења неопходних услова за опстанак појединих врста дивљачи, као и склоништа у одређеним фазама животног циклуса у којима се забрањује лов, узнемиравање дивљачи, грађевински радови и др., а дозвољава изградња хранилишта, солила, стаза, чека за осматрање и сл. </w:t>
      </w: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У газдинској јединици Тара установљен је:</w:t>
      </w:r>
    </w:p>
    <w:p w:rsidR="005050CE" w:rsidRPr="005050CE" w:rsidRDefault="005050CE" w:rsidP="005050CE">
      <w:pPr>
        <w:numPr>
          <w:ilvl w:val="0"/>
          <w:numId w:val="7"/>
        </w:numPr>
        <w:spacing w:after="200" w:line="276" w:lineRule="auto"/>
        <w:jc w:val="left"/>
        <w:rPr>
          <w:rFonts w:eastAsia="Times New Roman" w:cs="Times New Roman"/>
          <w:spacing w:val="-2"/>
          <w:position w:val="10"/>
          <w:szCs w:val="20"/>
        </w:rPr>
      </w:pPr>
      <w:r w:rsidRPr="005050CE">
        <w:rPr>
          <w:rFonts w:eastAsia="Times New Roman" w:cs="Times New Roman"/>
          <w:spacing w:val="-2"/>
          <w:position w:val="10"/>
          <w:szCs w:val="20"/>
        </w:rPr>
        <w:t xml:space="preserve">резерват за медведе (одсеци према Алугама - иначе заштитне шуме - II зона заштите) и </w:t>
      </w:r>
    </w:p>
    <w:p w:rsidR="005050CE" w:rsidRPr="005050CE" w:rsidRDefault="005050CE" w:rsidP="005050CE">
      <w:pPr>
        <w:numPr>
          <w:ilvl w:val="0"/>
          <w:numId w:val="7"/>
        </w:numPr>
        <w:spacing w:after="200" w:line="276" w:lineRule="auto"/>
        <w:jc w:val="left"/>
        <w:rPr>
          <w:rFonts w:eastAsia="Times New Roman" w:cs="Times New Roman"/>
          <w:spacing w:val="-2"/>
          <w:position w:val="10"/>
          <w:szCs w:val="20"/>
        </w:rPr>
      </w:pPr>
      <w:r w:rsidRPr="005050CE">
        <w:rPr>
          <w:rFonts w:eastAsia="Times New Roman" w:cs="Times New Roman"/>
          <w:spacing w:val="-2"/>
          <w:position w:val="10"/>
          <w:szCs w:val="20"/>
        </w:rPr>
        <w:t>резерват за срне “Понор” код Митровца (одељења 51, 52 и 53), такође зона са II степеном заштите</w:t>
      </w:r>
    </w:p>
    <w:p w:rsidR="005050CE" w:rsidRPr="005050CE" w:rsidRDefault="005050CE" w:rsidP="005050CE">
      <w:pPr>
        <w:rPr>
          <w:rFonts w:eastAsia="Calibri" w:cs="Times New Roman"/>
          <w:szCs w:val="24"/>
        </w:rPr>
      </w:pPr>
      <w:r w:rsidRPr="005050CE">
        <w:rPr>
          <w:rFonts w:eastAsia="Calibri" w:cs="Times New Roman"/>
          <w:szCs w:val="24"/>
        </w:rPr>
        <w:t>Научно-истраживачки резервати формирани су  као једна од узгојно-заштитних мера у циљу бољег упознавања са одређеном врстом дивљачи (проучавање биологије дивљачи и посматрање), а у овој газдинској јединици су:</w:t>
      </w:r>
    </w:p>
    <w:p w:rsidR="005050CE" w:rsidRPr="005050CE" w:rsidRDefault="005050CE" w:rsidP="005050CE">
      <w:pPr>
        <w:rPr>
          <w:rFonts w:eastAsia="Calibri" w:cs="Times New Roman"/>
          <w:szCs w:val="24"/>
        </w:rPr>
      </w:pPr>
      <w:r w:rsidRPr="005050CE">
        <w:rPr>
          <w:rFonts w:eastAsia="Calibri" w:cs="Times New Roman"/>
          <w:szCs w:val="24"/>
        </w:rPr>
        <w:t xml:space="preserve">- за дивокозу </w:t>
      </w:r>
      <w:r w:rsidRPr="005050CE">
        <w:rPr>
          <w:rFonts w:eastAsia="Calibri" w:cs="Times New Roman"/>
          <w:szCs w:val="24"/>
        </w:rPr>
        <w:tab/>
        <w:t>(заштитне шуме - II зона заштите (део одељења 17.) на месту званом "Перидо".</w:t>
      </w:r>
    </w:p>
    <w:p w:rsidR="005050CE" w:rsidRPr="005050CE" w:rsidRDefault="005050CE" w:rsidP="005050CE">
      <w:pPr>
        <w:rPr>
          <w:rFonts w:eastAsia="Calibri" w:cs="Times New Roman"/>
          <w:szCs w:val="24"/>
        </w:rPr>
      </w:pPr>
    </w:p>
    <w:p w:rsidR="005050CE" w:rsidRPr="005050CE" w:rsidRDefault="005050CE" w:rsidP="005050CE">
      <w:pPr>
        <w:rPr>
          <w:rFonts w:eastAsia="Calibri" w:cs="Times New Roman"/>
          <w:szCs w:val="24"/>
        </w:rPr>
      </w:pPr>
      <w:r w:rsidRPr="005050CE">
        <w:rPr>
          <w:rFonts w:eastAsia="Calibri" w:cs="Times New Roman"/>
          <w:szCs w:val="24"/>
        </w:rPr>
        <w:t>Ловиште "Тара" представља јединствен рефугијум медведа у западној Србији, пре свега, конфигурацијом терена, вегетацијом, релативно малом насељеношћу као и обиљем заклоњених и неприступачних места за зимовалишта-брложишта. Ова станишта припадају I бонитетном разреду а оптималан број медведа је до 3,5 грла на 1000 ха.</w:t>
      </w:r>
    </w:p>
    <w:p w:rsidR="005050CE" w:rsidRPr="005050CE" w:rsidRDefault="005050CE" w:rsidP="005050CE">
      <w:pPr>
        <w:rPr>
          <w:rFonts w:eastAsia="Calibri" w:cs="Times New Roman"/>
          <w:szCs w:val="24"/>
        </w:rPr>
      </w:pPr>
      <w:r w:rsidRPr="005050CE">
        <w:rPr>
          <w:rFonts w:eastAsia="Calibri" w:cs="Times New Roman"/>
          <w:szCs w:val="24"/>
        </w:rPr>
        <w:t>Дивокоза је аутохтона врста у ловишту "Тара" и настањује у овој ГЈ горње делове кањона река Дервенте и Дрине односно падине (бесеровачке и перућачке стране) према Дрини и Перућачком језеру. Да је аутохотона врста на овом подручју сведоче и топоними појединих места, нпр."Козја Стена". ГЈ "Тара" тј. њене северне ививце ва станишта дивокозе у ГЈ "МЗ Рача" су у врху I бонитетног разреда са оптималним бројем од 9 грла на 100 ха.</w:t>
      </w:r>
    </w:p>
    <w:p w:rsidR="005050CE" w:rsidRPr="005050CE" w:rsidRDefault="005050CE" w:rsidP="005050CE">
      <w:pPr>
        <w:rPr>
          <w:rFonts w:eastAsia="Calibri" w:cs="Times New Roman"/>
          <w:szCs w:val="24"/>
        </w:rPr>
      </w:pPr>
      <w:r w:rsidRPr="005050CE">
        <w:rPr>
          <w:rFonts w:eastAsia="Calibri" w:cs="Times New Roman"/>
          <w:szCs w:val="24"/>
        </w:rPr>
        <w:t>Срнећа дивљач као аутохтона у ловишту "Тара" у оквиру ГЈ заузима сва станишта сем станишта дивокоза. На овим стаништима (дивокозе) срнећа дивљач се јавља само повремено за време јачих зима и великих снегова или у потрази за водом. У оквиру ГЈ  станиште за срнећу дивљач је II бонитетни разред, а оптималан број (капацитет) је 5 грла на 100 ха.</w:t>
      </w:r>
    </w:p>
    <w:p w:rsidR="005050CE" w:rsidRPr="005050CE" w:rsidRDefault="005050CE" w:rsidP="005050CE">
      <w:pPr>
        <w:rPr>
          <w:rFonts w:eastAsia="Calibri" w:cs="Times New Roman"/>
          <w:szCs w:val="24"/>
        </w:rPr>
      </w:pPr>
      <w:r w:rsidRPr="005050CE">
        <w:rPr>
          <w:rFonts w:eastAsia="Calibri" w:cs="Times New Roman"/>
          <w:szCs w:val="24"/>
        </w:rPr>
        <w:t>Дивља свиња је аутохтона врста у ловишту. У овој ГЈ се појављује читав простор ГЈ и ово станиште је III бонитетног разреда, а оптималан број (капацитет) је 7 грла на 1000 ха.</w:t>
      </w:r>
    </w:p>
    <w:p w:rsidR="005050CE" w:rsidRPr="005050CE" w:rsidRDefault="005050CE" w:rsidP="005050CE">
      <w:pPr>
        <w:rPr>
          <w:rFonts w:eastAsia="Calibri" w:cs="Times New Roman"/>
          <w:szCs w:val="24"/>
        </w:rPr>
      </w:pPr>
      <w:r w:rsidRPr="005050CE">
        <w:rPr>
          <w:rFonts w:eastAsia="Calibri" w:cs="Times New Roman"/>
          <w:szCs w:val="24"/>
        </w:rPr>
        <w:t>Зец је аутохтона врста у ловишту "Тара". Има га у свим деловима ГЈ. Среће се у малом броју. Услови за зеца су овде у доњем делу III бонитетног разреда, а оптималан број (капацитет) је 10 примерака на 100 ха.</w:t>
      </w:r>
    </w:p>
    <w:p w:rsidR="005050CE" w:rsidRPr="005050CE" w:rsidRDefault="005050CE" w:rsidP="005050CE">
      <w:pPr>
        <w:rPr>
          <w:rFonts w:eastAsia="Calibri" w:cs="Times New Roman"/>
          <w:szCs w:val="24"/>
        </w:rPr>
      </w:pPr>
      <w:r w:rsidRPr="005050CE">
        <w:rPr>
          <w:rFonts w:eastAsia="Calibri" w:cs="Times New Roman"/>
          <w:szCs w:val="24"/>
        </w:rPr>
        <w:lastRenderedPageBreak/>
        <w:t>Јаребица камењарка је аутохтона врста у ловишту али у малој бројности. У овој ГЈ је присутна у пределу Соколине. Овде је станиште у врху III бонитетног разреда, па је оптималан број јединки у матичном фонду до 8 на 100 ха.</w:t>
      </w:r>
    </w:p>
    <w:p w:rsidR="005050CE" w:rsidRPr="005050CE" w:rsidRDefault="005050CE" w:rsidP="005050CE">
      <w:pPr>
        <w:rPr>
          <w:rFonts w:eastAsia="Calibri" w:cs="Times New Roman"/>
          <w:szCs w:val="24"/>
        </w:rPr>
      </w:pPr>
      <w:r w:rsidRPr="005050CE">
        <w:rPr>
          <w:rFonts w:eastAsia="Calibri" w:cs="Times New Roman"/>
          <w:szCs w:val="24"/>
        </w:rPr>
        <w:t>Лештарка је аутохтона врста у ловишту. Била је готово ишчезла, али се задњих 20-ак година поново вратила и бројност јој је у благом порасту. Евидентирана је на простору између Соколине и Ослуше. Станиште је овде при врху II бонитетног разреда, а оптималан број (капацитет) је до 10 јединки на 100 ха.</w:t>
      </w:r>
    </w:p>
    <w:p w:rsidR="005050CE" w:rsidRP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Од ловнотехничких објеката у газдинској јединици Тара постоји уређено бетонско хранилиште са решетком, као и чека за посматрање и праћење медведа. Ови објекти се налазе у 11. одељењу, потез "Горушице", на ивици до кањонског дела, и до њих постоји прилазни макадамски пут. У Перидолу је изграђена ловачка стаза 1.500м. На целој површини газдинске јединице, на одговарајућим местима постављено је 20 хранилишта и 35 солила за срнећу дивљач. Постоје и две високе чеке на локалитетима "Ракића понор" и "Чемеришта". У оквиру ове газдинске јединице се налази и један ловачки дом на Митровцу.</w:t>
      </w:r>
    </w:p>
    <w:p w:rsidR="005050CE" w:rsidRPr="005050CE" w:rsidRDefault="005050CE" w:rsidP="005050CE">
      <w:pPr>
        <w:rPr>
          <w:rFonts w:eastAsia="Times New Roman" w:cs="Times New Roman"/>
          <w:spacing w:val="-2"/>
          <w:position w:val="10"/>
          <w:szCs w:val="20"/>
        </w:rPr>
      </w:pPr>
    </w:p>
    <w:p w:rsidR="005050CE" w:rsidRPr="005050CE" w:rsidRDefault="005050CE" w:rsidP="009E2D07">
      <w:pPr>
        <w:pStyle w:val="kb1"/>
      </w:pPr>
      <w:bookmarkStart w:id="179" w:name="_Toc13736660"/>
      <w:bookmarkStart w:id="180" w:name="_Toc66340435"/>
      <w:r w:rsidRPr="005050CE">
        <w:t>4.0. ФУНКЦИЈЕ ШУМА</w:t>
      </w:r>
      <w:bookmarkEnd w:id="179"/>
      <w:bookmarkEnd w:id="180"/>
      <w:r w:rsidRPr="005050CE">
        <w:t xml:space="preserve"> </w:t>
      </w:r>
    </w:p>
    <w:p w:rsidR="005050CE" w:rsidRPr="005050CE" w:rsidRDefault="005050CE" w:rsidP="005050CE">
      <w:pPr>
        <w:jc w:val="center"/>
        <w:rPr>
          <w:rFonts w:eastAsia="Times New Roman" w:cs="Times New Roman"/>
          <w:b/>
          <w:caps/>
          <w:szCs w:val="24"/>
        </w:rPr>
      </w:pP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 xml:space="preserve">Функције шума су дефинисане самим Законом о шумама (члан 6). Шумама је додељена опште корисна и/или привредна функција. </w:t>
      </w: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У ГЈ "Тара" препознате су следеће општекорисне функције шума:</w:t>
      </w: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1) општа заштита и унапређивање животне средине постојањем шумских екосистема;</w:t>
      </w: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2) очување биодиверзитета;</w:t>
      </w: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3) очување генофонда шумског дрвећа и осталих врста у оквиру шумске заједнице;</w:t>
      </w: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4) ублажавање штетног дејства "ефекта стаклене баште" везивањем угљеника, производњом кисеоника и биомасе;</w:t>
      </w: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5) пречишћавање загађеног ваздуха;</w:t>
      </w: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6) уравнотежавање водних односа и спречавање бујица и поплавних таласа;</w:t>
      </w: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7) прочишћавање воде, снабдевање и заштита подземних токова и изворишта пијаћом водом;</w:t>
      </w: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8) заштита земљишта, насеља и инфраструктуре од ерозије и клизишта;</w:t>
      </w: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9) стварање повољних услова за здравље људи;</w:t>
      </w: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10) повољни утицај на климу и пољопривредну делатност;</w:t>
      </w: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11) естетска функција;</w:t>
      </w: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12) обезбеђивање простора за одмор и рекреацију;</w:t>
      </w: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13) развој ловног, сеоског и екотуризма;</w:t>
      </w: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14) заштита од буке;</w:t>
      </w: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15) подршка одбрани земље и развоју локалних заједница.</w:t>
      </w:r>
    </w:p>
    <w:p w:rsidR="005050CE" w:rsidRPr="005050CE" w:rsidRDefault="005050CE" w:rsidP="00DD4577">
      <w:pPr>
        <w:ind w:firstLine="720"/>
        <w:rPr>
          <w:rFonts w:eastAsiaTheme="minorHAnsi" w:cs="Times New Roman"/>
          <w:lang w:eastAsia="sr-Cyrl-CS"/>
        </w:rPr>
      </w:pP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Према утврђеним приоритетним функцијама шуме, односно њихови делови могу бити:</w:t>
      </w: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1) привредне шуме;</w:t>
      </w: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2) шуме с посебном наменом.</w:t>
      </w:r>
    </w:p>
    <w:p w:rsidR="005050CE" w:rsidRPr="005050CE" w:rsidRDefault="005050CE" w:rsidP="00DD4577">
      <w:pPr>
        <w:ind w:firstLine="720"/>
        <w:rPr>
          <w:rFonts w:eastAsiaTheme="minorHAnsi" w:cs="Times New Roman"/>
          <w:lang w:eastAsia="sr-Cyrl-CS"/>
        </w:rPr>
      </w:pP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Шуме с посебном наменом су:</w:t>
      </w: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1) заштитне шуме;</w:t>
      </w: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2) шуме за очување и коришћење генофонда шумских врста дрвећа;</w:t>
      </w: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3) шуме за очување биодиверзитета гена, врста, екосистема и предела;</w:t>
      </w: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4) шуме значајне естетске вредности;</w:t>
      </w: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5) шуме од значаја за здравље људи и рекреацију;</w:t>
      </w: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6) шуме од значаја за образовање;</w:t>
      </w: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7) шуме за научно-истраживачку делатност;</w:t>
      </w:r>
    </w:p>
    <w:p w:rsidR="005050CE" w:rsidRPr="005050CE" w:rsidRDefault="005050CE" w:rsidP="00DD4577">
      <w:pPr>
        <w:ind w:firstLine="720"/>
        <w:rPr>
          <w:rFonts w:eastAsiaTheme="minorHAnsi" w:cs="Times New Roman"/>
          <w:lang w:eastAsia="sr-Cyrl-CS"/>
        </w:rPr>
      </w:pPr>
      <w:r w:rsidRPr="005050CE">
        <w:rPr>
          <w:rFonts w:eastAsiaTheme="minorHAnsi" w:cs="Times New Roman"/>
          <w:lang w:eastAsia="sr-Cyrl-CS"/>
        </w:rPr>
        <w:t>8) шуме за друге специфичне потребе.</w:t>
      </w:r>
    </w:p>
    <w:p w:rsidR="005050CE" w:rsidRPr="005050CE" w:rsidRDefault="005050CE" w:rsidP="00DD4577">
      <w:pPr>
        <w:ind w:firstLine="720"/>
        <w:rPr>
          <w:rFonts w:eastAsiaTheme="minorHAnsi" w:cs="Times New Roman"/>
          <w:lang w:eastAsia="sr-Cyrl-CS"/>
        </w:rPr>
      </w:pPr>
    </w:p>
    <w:p w:rsidR="005050CE" w:rsidRPr="005050CE" w:rsidRDefault="005050CE" w:rsidP="00DD4577">
      <w:pPr>
        <w:ind w:firstLine="720"/>
        <w:rPr>
          <w:rFonts w:eastAsiaTheme="minorHAnsi" w:cs="Times New Roman"/>
          <w:lang w:eastAsia="sr-Cyrl-CS"/>
        </w:rPr>
      </w:pPr>
      <w:r w:rsidRPr="005050CE">
        <w:rPr>
          <w:rFonts w:eastAsiaTheme="minorHAnsi" w:cs="Times New Roman"/>
          <w:b/>
          <w:lang w:eastAsia="sr-Cyrl-CS"/>
        </w:rPr>
        <w:t>Шуме у ГЈ "Тара", као централни део Националног парка Тара  су приоритетно шуме са посебном наменом</w:t>
      </w:r>
      <w:r w:rsidRPr="005050CE">
        <w:rPr>
          <w:rFonts w:eastAsiaTheme="minorHAnsi" w:cs="Times New Roman"/>
          <w:lang w:eastAsia="sr-Cyrl-CS"/>
        </w:rPr>
        <w:t>.</w:t>
      </w:r>
    </w:p>
    <w:p w:rsidR="005050CE" w:rsidRPr="005050CE" w:rsidRDefault="005050CE" w:rsidP="005050CE">
      <w:pPr>
        <w:jc w:val="center"/>
        <w:rPr>
          <w:rFonts w:eastAsia="Times New Roman" w:cs="Times New Roman"/>
          <w:sz w:val="28"/>
          <w:szCs w:val="28"/>
        </w:rPr>
      </w:pPr>
    </w:p>
    <w:p w:rsidR="005050CE" w:rsidRPr="005050CE" w:rsidRDefault="005050CE" w:rsidP="009E2D07">
      <w:pPr>
        <w:pStyle w:val="kb2"/>
      </w:pPr>
      <w:bookmarkStart w:id="181" w:name="_Toc66340436"/>
      <w:r w:rsidRPr="005050CE">
        <w:t>4.1. Дефинисање намене простора</w:t>
      </w:r>
      <w:bookmarkEnd w:id="181"/>
    </w:p>
    <w:p w:rsidR="005050CE" w:rsidRPr="005050CE" w:rsidRDefault="005050CE" w:rsidP="005050CE">
      <w:pPr>
        <w:rPr>
          <w:rFonts w:eastAsiaTheme="minorHAnsi" w:cs="Times New Roman"/>
          <w:szCs w:val="24"/>
          <w:lang w:eastAsia="sr-Cyrl-CS"/>
        </w:rPr>
      </w:pPr>
    </w:p>
    <w:tbl>
      <w:tblPr>
        <w:tblStyle w:val="TableGrid8"/>
        <w:tblW w:w="9051" w:type="dxa"/>
        <w:jc w:val="center"/>
        <w:tblInd w:w="2802" w:type="dxa"/>
        <w:tblLook w:val="04A0"/>
      </w:tblPr>
      <w:tblGrid>
        <w:gridCol w:w="3928"/>
        <w:gridCol w:w="5123"/>
      </w:tblGrid>
      <w:tr w:rsidR="005050CE" w:rsidRPr="00474AA6" w:rsidTr="005050CE">
        <w:trPr>
          <w:trHeight w:val="377"/>
          <w:jc w:val="center"/>
        </w:trPr>
        <w:tc>
          <w:tcPr>
            <w:tcW w:w="3928" w:type="dxa"/>
            <w:shd w:val="clear" w:color="auto" w:fill="BFBFBF" w:themeFill="background1" w:themeFillShade="BF"/>
            <w:vAlign w:val="center"/>
          </w:tcPr>
          <w:p w:rsidR="005050CE" w:rsidRPr="00474AA6" w:rsidRDefault="005050CE" w:rsidP="005050CE">
            <w:pPr>
              <w:rPr>
                <w:rFonts w:eastAsia="Times New Roman"/>
                <w:sz w:val="22"/>
                <w:szCs w:val="22"/>
                <w:lang w:eastAsia="sr-Cyrl-CS"/>
              </w:rPr>
            </w:pPr>
            <w:r w:rsidRPr="00474AA6">
              <w:rPr>
                <w:rFonts w:eastAsia="Times New Roman"/>
                <w:sz w:val="22"/>
                <w:szCs w:val="22"/>
                <w:lang w:eastAsia="sr-Cyrl-CS"/>
              </w:rPr>
              <w:t>Намена глобална</w:t>
            </w:r>
          </w:p>
        </w:tc>
        <w:tc>
          <w:tcPr>
            <w:tcW w:w="5123" w:type="dxa"/>
            <w:shd w:val="clear" w:color="auto" w:fill="BFBFBF" w:themeFill="background1" w:themeFillShade="BF"/>
            <w:vAlign w:val="center"/>
          </w:tcPr>
          <w:p w:rsidR="005050CE" w:rsidRPr="00474AA6" w:rsidRDefault="005050CE" w:rsidP="005050CE">
            <w:pPr>
              <w:rPr>
                <w:rFonts w:eastAsia="Times New Roman"/>
                <w:sz w:val="22"/>
                <w:szCs w:val="22"/>
                <w:lang w:eastAsia="sr-Cyrl-CS"/>
              </w:rPr>
            </w:pPr>
            <w:r w:rsidRPr="00474AA6">
              <w:rPr>
                <w:rFonts w:eastAsia="Times New Roman"/>
                <w:sz w:val="22"/>
                <w:szCs w:val="22"/>
                <w:lang w:eastAsia="sr-Cyrl-CS"/>
              </w:rPr>
              <w:t>Намена основна</w:t>
            </w:r>
          </w:p>
        </w:tc>
      </w:tr>
      <w:tr w:rsidR="005050CE" w:rsidRPr="00474AA6" w:rsidTr="005050CE">
        <w:trPr>
          <w:trHeight w:val="155"/>
          <w:jc w:val="center"/>
        </w:trPr>
        <w:tc>
          <w:tcPr>
            <w:tcW w:w="3928" w:type="dxa"/>
            <w:vMerge w:val="restart"/>
            <w:vAlign w:val="center"/>
          </w:tcPr>
          <w:p w:rsidR="005050CE" w:rsidRPr="00474AA6" w:rsidRDefault="005050CE" w:rsidP="005050CE">
            <w:pPr>
              <w:rPr>
                <w:rFonts w:eastAsia="Times New Roman"/>
                <w:sz w:val="22"/>
                <w:szCs w:val="22"/>
              </w:rPr>
            </w:pPr>
            <w:r w:rsidRPr="00474AA6">
              <w:rPr>
                <w:rFonts w:eastAsia="Times New Roman"/>
                <w:sz w:val="22"/>
                <w:szCs w:val="22"/>
              </w:rPr>
              <w:t>17.Национални парк</w:t>
            </w:r>
          </w:p>
        </w:tc>
        <w:tc>
          <w:tcPr>
            <w:tcW w:w="5123" w:type="dxa"/>
            <w:vAlign w:val="center"/>
          </w:tcPr>
          <w:p w:rsidR="005050CE" w:rsidRPr="00474AA6" w:rsidRDefault="005050CE" w:rsidP="005050CE">
            <w:pPr>
              <w:rPr>
                <w:rFonts w:eastAsia="Times New Roman"/>
                <w:sz w:val="22"/>
                <w:szCs w:val="22"/>
                <w:lang w:val="ru-RU"/>
              </w:rPr>
            </w:pPr>
            <w:r w:rsidRPr="00474AA6">
              <w:rPr>
                <w:rFonts w:eastAsia="Times New Roman"/>
                <w:sz w:val="22"/>
                <w:szCs w:val="22"/>
                <w:lang w:val="ru-RU"/>
              </w:rPr>
              <w:t>НЦ 5</w:t>
            </w:r>
            <w:r w:rsidRPr="00474AA6">
              <w:rPr>
                <w:rFonts w:eastAsia="Times New Roman"/>
                <w:sz w:val="22"/>
                <w:szCs w:val="22"/>
              </w:rPr>
              <w:t>8</w:t>
            </w:r>
            <w:r w:rsidRPr="00474AA6">
              <w:rPr>
                <w:rFonts w:eastAsia="Times New Roman"/>
                <w:sz w:val="22"/>
                <w:szCs w:val="22"/>
                <w:lang w:val="ru-RU"/>
              </w:rPr>
              <w:t>. - Национални парк-</w:t>
            </w:r>
            <w:r w:rsidRPr="00474AA6">
              <w:rPr>
                <w:rFonts w:eastAsia="Times New Roman"/>
                <w:sz w:val="22"/>
                <w:szCs w:val="22"/>
              </w:rPr>
              <w:t>I</w:t>
            </w:r>
            <w:r w:rsidRPr="00474AA6">
              <w:rPr>
                <w:rFonts w:eastAsia="Times New Roman"/>
                <w:sz w:val="22"/>
                <w:szCs w:val="22"/>
                <w:lang w:val="ru-RU"/>
              </w:rPr>
              <w:t xml:space="preserve"> степен заштите</w:t>
            </w:r>
          </w:p>
        </w:tc>
      </w:tr>
      <w:tr w:rsidR="005050CE" w:rsidRPr="00474AA6" w:rsidTr="005050CE">
        <w:trPr>
          <w:trHeight w:val="155"/>
          <w:jc w:val="center"/>
        </w:trPr>
        <w:tc>
          <w:tcPr>
            <w:tcW w:w="3928" w:type="dxa"/>
            <w:vMerge/>
            <w:vAlign w:val="center"/>
          </w:tcPr>
          <w:p w:rsidR="005050CE" w:rsidRPr="00474AA6" w:rsidRDefault="005050CE" w:rsidP="005050CE">
            <w:pPr>
              <w:rPr>
                <w:rFonts w:eastAsia="Times New Roman"/>
                <w:sz w:val="22"/>
                <w:szCs w:val="22"/>
              </w:rPr>
            </w:pPr>
          </w:p>
        </w:tc>
        <w:tc>
          <w:tcPr>
            <w:tcW w:w="5123" w:type="dxa"/>
            <w:vAlign w:val="center"/>
          </w:tcPr>
          <w:p w:rsidR="005050CE" w:rsidRPr="00474AA6" w:rsidRDefault="005050CE" w:rsidP="005050CE">
            <w:pPr>
              <w:rPr>
                <w:rFonts w:eastAsia="Times New Roman"/>
                <w:sz w:val="22"/>
                <w:szCs w:val="22"/>
                <w:lang w:eastAsia="sr-Cyrl-CS"/>
              </w:rPr>
            </w:pPr>
            <w:r w:rsidRPr="00474AA6">
              <w:rPr>
                <w:rFonts w:eastAsia="Times New Roman"/>
                <w:sz w:val="22"/>
                <w:szCs w:val="22"/>
                <w:lang w:val="ru-RU"/>
              </w:rPr>
              <w:t>НЦ 59. - Национални парк-</w:t>
            </w:r>
            <w:r w:rsidRPr="00474AA6">
              <w:rPr>
                <w:rFonts w:eastAsia="Times New Roman"/>
                <w:sz w:val="22"/>
                <w:szCs w:val="22"/>
              </w:rPr>
              <w:t>II</w:t>
            </w:r>
            <w:r w:rsidRPr="00474AA6">
              <w:rPr>
                <w:rFonts w:eastAsia="Times New Roman"/>
                <w:sz w:val="22"/>
                <w:szCs w:val="22"/>
                <w:lang w:val="ru-RU"/>
              </w:rPr>
              <w:t xml:space="preserve"> степен заштите</w:t>
            </w:r>
          </w:p>
        </w:tc>
      </w:tr>
      <w:tr w:rsidR="005050CE" w:rsidRPr="00474AA6" w:rsidTr="005050CE">
        <w:trPr>
          <w:trHeight w:val="155"/>
          <w:jc w:val="center"/>
        </w:trPr>
        <w:tc>
          <w:tcPr>
            <w:tcW w:w="3928" w:type="dxa"/>
            <w:vMerge/>
            <w:vAlign w:val="center"/>
          </w:tcPr>
          <w:p w:rsidR="005050CE" w:rsidRPr="00474AA6" w:rsidRDefault="005050CE" w:rsidP="005050CE">
            <w:pPr>
              <w:rPr>
                <w:rFonts w:eastAsia="Times New Roman"/>
                <w:sz w:val="22"/>
                <w:szCs w:val="22"/>
              </w:rPr>
            </w:pPr>
          </w:p>
        </w:tc>
        <w:tc>
          <w:tcPr>
            <w:tcW w:w="5123" w:type="dxa"/>
            <w:vAlign w:val="center"/>
          </w:tcPr>
          <w:p w:rsidR="005050CE" w:rsidRPr="00474AA6" w:rsidRDefault="005050CE" w:rsidP="005050CE">
            <w:pPr>
              <w:rPr>
                <w:rFonts w:eastAsia="Times New Roman"/>
                <w:sz w:val="22"/>
                <w:szCs w:val="22"/>
                <w:lang w:eastAsia="sr-Cyrl-CS"/>
              </w:rPr>
            </w:pPr>
            <w:r w:rsidRPr="00474AA6">
              <w:rPr>
                <w:rFonts w:eastAsia="Times New Roman"/>
                <w:sz w:val="22"/>
                <w:szCs w:val="22"/>
                <w:lang w:val="ru-RU"/>
              </w:rPr>
              <w:t>НЦ 60. - Национални парк-</w:t>
            </w:r>
            <w:r w:rsidRPr="00474AA6">
              <w:rPr>
                <w:rFonts w:eastAsia="Times New Roman"/>
                <w:sz w:val="22"/>
                <w:szCs w:val="22"/>
              </w:rPr>
              <w:t>III</w:t>
            </w:r>
            <w:r w:rsidRPr="00474AA6">
              <w:rPr>
                <w:rFonts w:eastAsia="Times New Roman"/>
                <w:sz w:val="22"/>
                <w:szCs w:val="22"/>
                <w:lang w:val="ru-RU"/>
              </w:rPr>
              <w:t xml:space="preserve"> степен заштите</w:t>
            </w:r>
          </w:p>
        </w:tc>
      </w:tr>
    </w:tbl>
    <w:p w:rsidR="005050CE" w:rsidRPr="005050CE" w:rsidRDefault="005050CE" w:rsidP="005050CE">
      <w:pPr>
        <w:rPr>
          <w:rFonts w:cs="Times New Roman"/>
          <w:szCs w:val="24"/>
        </w:rPr>
      </w:pPr>
    </w:p>
    <w:p w:rsidR="005050CE" w:rsidRPr="005050CE" w:rsidRDefault="005050CE" w:rsidP="00DD4577">
      <w:pPr>
        <w:ind w:firstLine="720"/>
        <w:rPr>
          <w:rFonts w:eastAsia="Times New Roman" w:cs="Times New Roman"/>
          <w:szCs w:val="24"/>
        </w:rPr>
      </w:pPr>
      <w:r w:rsidRPr="005050CE">
        <w:rPr>
          <w:rFonts w:eastAsia="Times New Roman" w:cs="Times New Roman"/>
          <w:szCs w:val="24"/>
        </w:rPr>
        <w:t>Сходно стручном анализом утврђеног стања, улози, потреби очувања изворности и заштите природних вредности у заштићеном природном добру какав је Национални парк "Тара" успостављене су зоне са режимима I, II и III степена заштите. Основна намена површина тј. зоне са режимима заштите дефинисане су Просторним планом подручја Националног парка Тара и Законом о Националним парковима.</w:t>
      </w:r>
    </w:p>
    <w:p w:rsidR="005050CE" w:rsidRPr="005050CE" w:rsidRDefault="005050CE" w:rsidP="00DD4577">
      <w:pPr>
        <w:ind w:firstLine="720"/>
        <w:rPr>
          <w:rFonts w:cs="Times New Roman"/>
          <w:szCs w:val="24"/>
        </w:rPr>
      </w:pPr>
    </w:p>
    <w:p w:rsidR="005050CE" w:rsidRPr="005050CE" w:rsidRDefault="005050CE" w:rsidP="00DD4577">
      <w:pPr>
        <w:ind w:firstLine="720"/>
        <w:rPr>
          <w:rFonts w:eastAsia="Times New Roman" w:cs="Times New Roman"/>
          <w:szCs w:val="24"/>
        </w:rPr>
      </w:pPr>
      <w:r w:rsidRPr="005050CE">
        <w:rPr>
          <w:rFonts w:eastAsia="Times New Roman" w:cs="Times New Roman"/>
          <w:szCs w:val="24"/>
        </w:rPr>
        <w:t>Законом о заштити природе (_"Сл. гласник РС", бр. 36/2009, 88/2010, 91/2010- исправка., 14/2016 и 95/2018- др. закон) предвиђено је за:</w:t>
      </w:r>
    </w:p>
    <w:p w:rsidR="005050CE" w:rsidRPr="005050CE" w:rsidRDefault="005050CE" w:rsidP="00DD4577">
      <w:pPr>
        <w:shd w:val="clear" w:color="auto" w:fill="FFFFFF"/>
        <w:ind w:firstLine="720"/>
        <w:rPr>
          <w:rFonts w:ascii="Helvetica" w:eastAsia="Times New Roman" w:hAnsi="Helvetica" w:cs="Helvetica"/>
          <w:color w:val="333333"/>
          <w:sz w:val="18"/>
          <w:szCs w:val="18"/>
        </w:rPr>
      </w:pPr>
      <w:r w:rsidRPr="005050CE">
        <w:rPr>
          <w:rFonts w:ascii="Verdana" w:eastAsia="Times New Roman" w:hAnsi="Verdana" w:cs="Helvetica"/>
          <w:color w:val="333333"/>
          <w:sz w:val="18"/>
          <w:szCs w:val="18"/>
        </w:rPr>
        <w:t> </w:t>
      </w:r>
    </w:p>
    <w:p w:rsidR="005050CE" w:rsidRPr="005050CE" w:rsidRDefault="005050CE" w:rsidP="00DD4577">
      <w:pPr>
        <w:ind w:firstLine="720"/>
        <w:rPr>
          <w:rFonts w:eastAsia="Times New Roman" w:cs="Times New Roman"/>
          <w:szCs w:val="24"/>
        </w:rPr>
      </w:pPr>
      <w:r w:rsidRPr="005050CE">
        <w:rPr>
          <w:rFonts w:eastAsia="Times New Roman" w:cs="Times New Roman"/>
          <w:szCs w:val="24"/>
          <w:u w:val="single"/>
        </w:rPr>
        <w:t>Режим заштите I степена</w:t>
      </w:r>
      <w:r w:rsidRPr="005050CE">
        <w:rPr>
          <w:rFonts w:eastAsia="Times New Roman" w:cs="Times New Roman"/>
          <w:szCs w:val="24"/>
        </w:rPr>
        <w:t xml:space="preserve"> -строга заштита, спроводи се на заштићеном подручју или његовом делу са изворним или мало измењеним екосистемима изузетног научног и практичног значаја, којом се омогућавају процеси природне сукцесије и очување станишта и животних заједница у условима дивљине.</w:t>
      </w:r>
    </w:p>
    <w:p w:rsidR="005050CE" w:rsidRPr="005050CE" w:rsidRDefault="005050CE" w:rsidP="00DD4577">
      <w:pPr>
        <w:ind w:firstLine="720"/>
        <w:rPr>
          <w:rFonts w:eastAsia="Times New Roman" w:cs="Times New Roman"/>
          <w:szCs w:val="24"/>
        </w:rPr>
      </w:pPr>
      <w:r w:rsidRPr="005050CE">
        <w:rPr>
          <w:rFonts w:eastAsia="Times New Roman" w:cs="Times New Roman"/>
          <w:szCs w:val="24"/>
        </w:rPr>
        <w:t>У I степену заштите предвиђена је строга заштита односно забрањује се коришћење природних ресурса и изградња објеката; ограничени су радови и активности на научна истраживања и праћење природних процеса, дозвољене су контролисане посете у образовне, рекреативне и општекултурне сврхе, као и спровођење заштитних, санационих и других неоPhодних мера у случају пожара, елементарних непогода и удеса, појава биљних и животињских болести и пренамножавања штеточина, уз сагласност Министарства.</w:t>
      </w:r>
    </w:p>
    <w:p w:rsidR="005050CE" w:rsidRPr="005050CE" w:rsidRDefault="005050CE" w:rsidP="00DD4577">
      <w:pPr>
        <w:shd w:val="clear" w:color="auto" w:fill="FFFFFF"/>
        <w:ind w:firstLine="720"/>
        <w:rPr>
          <w:rFonts w:eastAsia="Times New Roman" w:cs="Times New Roman"/>
          <w:szCs w:val="24"/>
        </w:rPr>
      </w:pPr>
    </w:p>
    <w:p w:rsidR="005050CE" w:rsidRPr="005050CE" w:rsidRDefault="005050CE" w:rsidP="00DD4577">
      <w:pPr>
        <w:shd w:val="clear" w:color="auto" w:fill="FFFFFF"/>
        <w:ind w:firstLine="720"/>
        <w:rPr>
          <w:rFonts w:eastAsia="Times New Roman" w:cs="Times New Roman"/>
          <w:szCs w:val="24"/>
        </w:rPr>
      </w:pPr>
      <w:r w:rsidRPr="005050CE">
        <w:rPr>
          <w:rFonts w:eastAsia="Times New Roman" w:cs="Times New Roman"/>
          <w:szCs w:val="24"/>
          <w:u w:val="single"/>
        </w:rPr>
        <w:t>Режим заштите II степена</w:t>
      </w:r>
      <w:r w:rsidRPr="005050CE">
        <w:rPr>
          <w:rFonts w:eastAsia="Times New Roman" w:cs="Times New Roman"/>
          <w:szCs w:val="24"/>
        </w:rPr>
        <w:t xml:space="preserve"> - активна заштита, спроводи се на заштићеном подручју или његовом делу са делимично измењеним екосистемима великог научног и практичног значаја и посебно вредним пределима и објектима геонаслеђа.</w:t>
      </w:r>
    </w:p>
    <w:p w:rsidR="005050CE" w:rsidRPr="005050CE" w:rsidRDefault="005050CE" w:rsidP="00DD4577">
      <w:pPr>
        <w:shd w:val="clear" w:color="auto" w:fill="FFFFFF"/>
        <w:ind w:firstLine="720"/>
        <w:rPr>
          <w:rFonts w:eastAsia="Times New Roman" w:cs="Times New Roman"/>
          <w:szCs w:val="24"/>
        </w:rPr>
      </w:pPr>
      <w:r w:rsidRPr="005050CE">
        <w:rPr>
          <w:rFonts w:eastAsia="Times New Roman" w:cs="Times New Roman"/>
          <w:szCs w:val="24"/>
        </w:rPr>
        <w:lastRenderedPageBreak/>
        <w:t>У II степену заштите могу се вршити управљачке интервенције у циљу рестаурације, ревитализације и укупног унапређења заштићеног подручја, без последица по примарне вредности њихових природних станишта, популација, екосистема, обележја предела и објеката геонаслеђа, обављати традиционалне делатности и ограничено користити природни ресурси на одржив и строго контролисан начин.</w:t>
      </w:r>
    </w:p>
    <w:p w:rsidR="005050CE" w:rsidRPr="005050CE" w:rsidRDefault="005050CE" w:rsidP="00DD4577">
      <w:pPr>
        <w:shd w:val="clear" w:color="auto" w:fill="FFFFFF"/>
        <w:ind w:firstLine="720"/>
        <w:rPr>
          <w:rFonts w:eastAsia="Times New Roman" w:cs="Times New Roman"/>
          <w:szCs w:val="24"/>
        </w:rPr>
      </w:pPr>
      <w:r w:rsidRPr="005050CE">
        <w:rPr>
          <w:rFonts w:eastAsia="Times New Roman" w:cs="Times New Roman"/>
          <w:szCs w:val="24"/>
        </w:rPr>
        <w:t>Режим заштите II степена:</w:t>
      </w:r>
    </w:p>
    <w:p w:rsidR="005050CE" w:rsidRPr="005050CE" w:rsidRDefault="005050CE" w:rsidP="00DD4577">
      <w:pPr>
        <w:shd w:val="clear" w:color="auto" w:fill="FFFFFF"/>
        <w:ind w:firstLine="720"/>
        <w:rPr>
          <w:rFonts w:eastAsia="Times New Roman" w:cs="Times New Roman"/>
          <w:szCs w:val="24"/>
        </w:rPr>
      </w:pPr>
      <w:r w:rsidRPr="005050CE">
        <w:rPr>
          <w:rFonts w:eastAsia="Times New Roman" w:cs="Times New Roman"/>
          <w:szCs w:val="24"/>
        </w:rPr>
        <w:t>1) забрањује изградњу индустријских, металуршких и рударских објеката, асфалтних база, рафинерија нафте, као и објеката за складиштење и продају деривата нафте и течног нафтног гаса, термоелектрана и ветрогенератора, лука и робно-трговинских центара, аеродрома, услужних складишта, магацина и хладњача, викендица и других породичних објеката за одмор, експлоатацију минералних сировина, тресета и материјала речних корита и језера, преоравање природних травњака, привредни риболов, уношење инвазивних алохтоних врста, изградњу објеката за рециклажу и спаљивање отпада и образовање депонија отпада;</w:t>
      </w:r>
    </w:p>
    <w:p w:rsidR="005050CE" w:rsidRPr="005050CE" w:rsidRDefault="005050CE" w:rsidP="00DD4577">
      <w:pPr>
        <w:shd w:val="clear" w:color="auto" w:fill="FFFFFF"/>
        <w:ind w:firstLine="720"/>
        <w:rPr>
          <w:rFonts w:eastAsia="Times New Roman" w:cs="Times New Roman"/>
          <w:szCs w:val="24"/>
        </w:rPr>
      </w:pPr>
      <w:r w:rsidRPr="005050CE">
        <w:rPr>
          <w:rFonts w:eastAsia="Times New Roman" w:cs="Times New Roman"/>
          <w:szCs w:val="24"/>
        </w:rPr>
        <w:t>2) ограничава регулацију и преграђивање водотока, формирање водоакумулација, мелиорационе и друге хидротехничке радове, изградњу хидроелектрана, соларних електрана и електрана на био-гас, објеката туристичког смештаја, угоститељства, наутичког туризма и туристичке инфраструктуре и уређење јавних скијалишта, изградњу објеката саобраћајне, енергетске, комуналне и друге инфраструктуре, стамбених и економских објеката пољопривредних газдинстава, традиционално коришћење камена, глине и другог материјала за локалне потребе, изградњу рибњака, објеката за конвенционално гајење домаћих животиња и дивљачи, риболов, лов, сакупљање гљива, дивљих биљних и животињских врста, газдовање шумама и шумским земљиштем, формирање шумских и пољопривредних монокултура, уношење врста страних за дивљи биљни и животињски свет регије у којој се налази заштићено подручје и примену хемијских средстава.</w:t>
      </w:r>
    </w:p>
    <w:p w:rsidR="005050CE" w:rsidRPr="005050CE" w:rsidRDefault="005050CE" w:rsidP="00DD4577">
      <w:pPr>
        <w:ind w:firstLine="720"/>
        <w:rPr>
          <w:rFonts w:eastAsia="Times New Roman" w:cs="Times New Roman"/>
          <w:szCs w:val="24"/>
        </w:rPr>
      </w:pPr>
    </w:p>
    <w:p w:rsidR="005050CE" w:rsidRPr="005050CE" w:rsidRDefault="005050CE" w:rsidP="00DD4577">
      <w:pPr>
        <w:ind w:firstLine="720"/>
        <w:rPr>
          <w:rFonts w:eastAsia="Times New Roman" w:cs="Times New Roman"/>
          <w:szCs w:val="24"/>
        </w:rPr>
      </w:pPr>
      <w:r w:rsidRPr="005050CE">
        <w:rPr>
          <w:rFonts w:eastAsia="Times New Roman" w:cs="Times New Roman"/>
          <w:szCs w:val="24"/>
          <w:u w:val="single"/>
        </w:rPr>
        <w:t>Режим заштите III степена</w:t>
      </w:r>
      <w:r w:rsidRPr="005050CE">
        <w:rPr>
          <w:rFonts w:eastAsia="Times New Roman" w:cs="Times New Roman"/>
          <w:szCs w:val="24"/>
        </w:rPr>
        <w:t xml:space="preserve"> - проактивна заштита, спроводи се на заштићеном подручју или његовом делу са делимично измењеним и/или измењеним екосистемима, пределима и објектима геонаслеђа од научног и практичног значаја.</w:t>
      </w:r>
    </w:p>
    <w:p w:rsidR="005050CE" w:rsidRPr="005050CE" w:rsidRDefault="005050CE" w:rsidP="00DD4577">
      <w:pPr>
        <w:ind w:firstLine="720"/>
        <w:rPr>
          <w:rFonts w:eastAsia="Times New Roman" w:cs="Times New Roman"/>
          <w:szCs w:val="24"/>
        </w:rPr>
      </w:pPr>
      <w:r w:rsidRPr="005050CE">
        <w:rPr>
          <w:rFonts w:eastAsia="Times New Roman" w:cs="Times New Roman"/>
          <w:szCs w:val="24"/>
        </w:rPr>
        <w:t>У III степену заштите могу се вршити управљачке интервенције у циљу рестаурације, ревитализације и укупног унапређења заштићеног подручја, развој села и унапређење сеоских домаћинстава, уређење објеката културно-историјског наслеђа и традиционалног градитељства, очување традиционалних делатности локалног становништва, селективно и ограничено коришћење природних ресурса и простора уз потребну инфраструктурну и другу изградњу.</w:t>
      </w:r>
    </w:p>
    <w:p w:rsidR="005050CE" w:rsidRPr="005050CE" w:rsidRDefault="005050CE" w:rsidP="00DD4577">
      <w:pPr>
        <w:ind w:firstLine="720"/>
        <w:rPr>
          <w:rFonts w:eastAsia="Times New Roman" w:cs="Times New Roman"/>
          <w:szCs w:val="24"/>
        </w:rPr>
      </w:pPr>
      <w:r w:rsidRPr="005050CE">
        <w:rPr>
          <w:rFonts w:eastAsia="Times New Roman" w:cs="Times New Roman"/>
          <w:szCs w:val="24"/>
        </w:rPr>
        <w:t>Режим заштите III степена:</w:t>
      </w:r>
    </w:p>
    <w:p w:rsidR="005050CE" w:rsidRPr="005050CE" w:rsidRDefault="005050CE" w:rsidP="00DD4577">
      <w:pPr>
        <w:ind w:firstLine="720"/>
        <w:rPr>
          <w:rFonts w:eastAsia="Times New Roman" w:cs="Times New Roman"/>
          <w:szCs w:val="24"/>
        </w:rPr>
      </w:pPr>
      <w:r w:rsidRPr="005050CE">
        <w:rPr>
          <w:rFonts w:eastAsia="Times New Roman" w:cs="Times New Roman"/>
          <w:szCs w:val="24"/>
        </w:rPr>
        <w:t>1) забрањује изградњу рафинерија нафте и објеката хемијске индустрије, металуршких и термоенергетских објеката, складишта нафте, нафтних деривата и природног гаса, уношење инвазивних алохтоних врста и образовање депонија;</w:t>
      </w:r>
    </w:p>
    <w:p w:rsidR="005050CE" w:rsidRPr="005050CE" w:rsidRDefault="005050CE" w:rsidP="00DD4577">
      <w:pPr>
        <w:ind w:firstLine="720"/>
        <w:rPr>
          <w:rFonts w:eastAsia="Times New Roman" w:cs="Times New Roman"/>
          <w:szCs w:val="24"/>
        </w:rPr>
      </w:pPr>
      <w:r w:rsidRPr="005050CE">
        <w:rPr>
          <w:rFonts w:eastAsia="Times New Roman" w:cs="Times New Roman"/>
          <w:szCs w:val="24"/>
        </w:rPr>
        <w:t>2) ограничава изградњу других индустријских и енергетских објеката, асфалтних база, објеката туристичког смештаја и јавних скијалишта, инфраструктурних објеката, складишта индустријске робе и грађевинског материјала, викендица, експлоатацију и примарну прераду минералних сировина, образовање објеката за управљање отпадом, изградњу насеља и ширење њихових грађевинских подручја, лов и риболов, формирање шумских и пољопривредних монокултура, примену хемијских средстава и друге радове и активности који могу имати значајан неповољан утицај на природне и друге вредности заштићеног подручја.</w:t>
      </w:r>
    </w:p>
    <w:p w:rsidR="005050CE" w:rsidRPr="005050CE" w:rsidRDefault="005050CE" w:rsidP="005050CE">
      <w:pPr>
        <w:jc w:val="center"/>
        <w:rPr>
          <w:rFonts w:eastAsia="Times New Roman" w:cs="Times New Roman"/>
          <w:szCs w:val="24"/>
        </w:rPr>
      </w:pPr>
    </w:p>
    <w:p w:rsidR="005050CE" w:rsidRPr="005050CE" w:rsidRDefault="005050CE" w:rsidP="009E2D07">
      <w:pPr>
        <w:pStyle w:val="kb2"/>
      </w:pPr>
      <w:bookmarkStart w:id="182" w:name="_Toc66340437"/>
      <w:r w:rsidRPr="005050CE">
        <w:t>4.2. Дефинисање типова шума</w:t>
      </w:r>
      <w:bookmarkEnd w:id="182"/>
    </w:p>
    <w:p w:rsidR="005050CE" w:rsidRPr="005050CE" w:rsidRDefault="005050CE" w:rsidP="005050CE">
      <w:pPr>
        <w:jc w:val="center"/>
        <w:rPr>
          <w:rFonts w:eastAsia="Times New Roman" w:cs="Times New Roman"/>
          <w:szCs w:val="24"/>
        </w:rPr>
      </w:pPr>
    </w:p>
    <w:p w:rsidR="005050CE" w:rsidRPr="005050CE" w:rsidRDefault="005050CE" w:rsidP="006A3AD9">
      <w:pPr>
        <w:ind w:firstLine="720"/>
        <w:rPr>
          <w:rFonts w:eastAsia="Times New Roman" w:cs="Times New Roman"/>
          <w:szCs w:val="24"/>
        </w:rPr>
      </w:pPr>
      <w:r w:rsidRPr="005050CE">
        <w:rPr>
          <w:rFonts w:eastAsia="Times New Roman" w:cs="Times New Roman"/>
          <w:szCs w:val="24"/>
        </w:rPr>
        <w:t>Постојећи типови шума дефинисани су на основу синтезе досадашњих истраживања геолошког, педолошког, фитоценолошког и типолошког карактера, од стране научних катедри Шумарског факултета у Београду. У ГЈ "МЗ Рача" заступљени су следећи типови шума:</w:t>
      </w:r>
    </w:p>
    <w:p w:rsidR="005050CE" w:rsidRPr="005050CE" w:rsidRDefault="005050CE" w:rsidP="005050CE">
      <w:pPr>
        <w:rPr>
          <w:rFonts w:eastAsia="Times New Roman" w:cs="Times New Roman"/>
          <w:szCs w:val="24"/>
        </w:rPr>
      </w:pPr>
      <w:r w:rsidRPr="005050CE">
        <w:rPr>
          <w:rFonts w:eastAsia="Times New Roman" w:cs="Times New Roman"/>
          <w:szCs w:val="24"/>
        </w:rPr>
        <w:t>643.Тип планинске шуме букве са вијуком (Fagetum moesiacae montanum drymetosum) на плитком и скелетном смеђем земљишту.</w:t>
      </w:r>
    </w:p>
    <w:p w:rsidR="005050CE" w:rsidRPr="005050CE" w:rsidRDefault="005050CE" w:rsidP="005050CE">
      <w:pPr>
        <w:rPr>
          <w:rFonts w:eastAsia="Times New Roman" w:cs="Times New Roman"/>
          <w:szCs w:val="24"/>
        </w:rPr>
      </w:pPr>
      <w:r w:rsidRPr="005050CE">
        <w:rPr>
          <w:rFonts w:eastAsia="Times New Roman" w:cs="Times New Roman"/>
          <w:szCs w:val="24"/>
        </w:rPr>
        <w:t>750.Тип шуме смрче, јеле и букве (Piceo - Abieti - Fagetum typicum) на дубоким до средње дубоким смеђим земљиштима на кречњаку.</w:t>
      </w:r>
    </w:p>
    <w:p w:rsidR="005050CE" w:rsidRPr="005050CE" w:rsidRDefault="005050CE" w:rsidP="005050CE">
      <w:pPr>
        <w:rPr>
          <w:rFonts w:eastAsia="Times New Roman" w:cs="Times New Roman"/>
          <w:szCs w:val="24"/>
        </w:rPr>
      </w:pPr>
      <w:r w:rsidRPr="005050CE">
        <w:rPr>
          <w:rFonts w:eastAsia="Times New Roman" w:cs="Times New Roman"/>
          <w:szCs w:val="24"/>
        </w:rPr>
        <w:t>752.Тип шуме смрче, јеле и букве (Piceo - Abieti - Fagetum drymetosum) на плитком и скелетном смеђем земљишту на кречњаку.</w:t>
      </w:r>
    </w:p>
    <w:p w:rsidR="005050CE" w:rsidRPr="005050CE" w:rsidRDefault="005050CE" w:rsidP="005050CE">
      <w:pPr>
        <w:rPr>
          <w:rFonts w:eastAsia="Times New Roman" w:cs="Times New Roman"/>
          <w:szCs w:val="24"/>
        </w:rPr>
      </w:pPr>
      <w:r w:rsidRPr="005050CE">
        <w:rPr>
          <w:rFonts w:eastAsia="Times New Roman" w:cs="Times New Roman"/>
          <w:szCs w:val="24"/>
        </w:rPr>
        <w:t>753.Тип шуме смрче, јеле и букве (Piceo - Abieti - Fagetum) на скелетно - кршевитом земљиштун на кречњаку.</w:t>
      </w:r>
    </w:p>
    <w:p w:rsidR="005050CE" w:rsidRPr="005050CE" w:rsidRDefault="005050CE" w:rsidP="005050CE">
      <w:pPr>
        <w:rPr>
          <w:rFonts w:eastAsia="Times New Roman" w:cs="Times New Roman"/>
          <w:szCs w:val="24"/>
        </w:rPr>
      </w:pPr>
      <w:r w:rsidRPr="005050CE">
        <w:rPr>
          <w:rFonts w:eastAsia="Times New Roman" w:cs="Times New Roman"/>
          <w:szCs w:val="24"/>
        </w:rPr>
        <w:t>772.Тип шуме црног бора (Pinetum nigrae ostryetosum) на иницијалним земљиштима на кречњаку.</w:t>
      </w:r>
    </w:p>
    <w:p w:rsidR="005050CE" w:rsidRPr="005050CE" w:rsidRDefault="005050CE" w:rsidP="005050CE">
      <w:pPr>
        <w:rPr>
          <w:rFonts w:eastAsia="Times New Roman" w:cs="Times New Roman"/>
          <w:szCs w:val="24"/>
        </w:rPr>
      </w:pPr>
      <w:r w:rsidRPr="005050CE">
        <w:rPr>
          <w:rFonts w:eastAsia="Times New Roman" w:cs="Times New Roman"/>
          <w:szCs w:val="24"/>
        </w:rPr>
        <w:t>791.Тип шуме црног и белог бора (Pinetum nigrae - silvestris serpentinicum)  на хумусно - силикатном земљишту на серпентиниту.</w:t>
      </w:r>
    </w:p>
    <w:p w:rsidR="005050CE" w:rsidRPr="005050CE" w:rsidRDefault="005050CE" w:rsidP="005050CE">
      <w:pPr>
        <w:rPr>
          <w:rFonts w:eastAsia="Times New Roman" w:cs="Times New Roman"/>
          <w:szCs w:val="24"/>
        </w:rPr>
      </w:pPr>
    </w:p>
    <w:p w:rsidR="005050CE" w:rsidRPr="005050CE" w:rsidRDefault="005050CE" w:rsidP="005050CE">
      <w:pPr>
        <w:rPr>
          <w:rFonts w:eastAsia="Times New Roman" w:cs="Times New Roman"/>
          <w:szCs w:val="24"/>
        </w:rPr>
      </w:pPr>
    </w:p>
    <w:p w:rsidR="005050CE" w:rsidRPr="005050CE" w:rsidRDefault="005050CE" w:rsidP="009E2D07">
      <w:pPr>
        <w:pStyle w:val="kb2"/>
      </w:pPr>
      <w:bookmarkStart w:id="183" w:name="_Toc66340438"/>
      <w:r w:rsidRPr="005050CE">
        <w:t>4.3. Дефинисање газдинских класа</w:t>
      </w:r>
      <w:bookmarkEnd w:id="183"/>
    </w:p>
    <w:p w:rsidR="005050CE" w:rsidRPr="005050CE" w:rsidRDefault="005050CE" w:rsidP="005050CE">
      <w:pPr>
        <w:jc w:val="center"/>
        <w:rPr>
          <w:rFonts w:eastAsia="Times New Roman" w:cs="Times New Roman"/>
          <w:sz w:val="28"/>
          <w:szCs w:val="28"/>
        </w:rPr>
      </w:pPr>
    </w:p>
    <w:p w:rsidR="005050CE" w:rsidRPr="005050CE" w:rsidRDefault="005050CE" w:rsidP="006A3AD9">
      <w:pPr>
        <w:ind w:firstLine="720"/>
        <w:rPr>
          <w:rFonts w:eastAsia="Times New Roman" w:cs="Times New Roman"/>
          <w:szCs w:val="24"/>
        </w:rPr>
      </w:pPr>
      <w:r w:rsidRPr="005050CE">
        <w:rPr>
          <w:rFonts w:eastAsia="Times New Roman" w:cs="Times New Roman"/>
          <w:szCs w:val="24"/>
        </w:rPr>
        <w:t xml:space="preserve">Газдинска класа је специфичан елемент просторне организације и јединица газдовања. </w:t>
      </w:r>
      <w:r w:rsidRPr="005050CE">
        <w:rPr>
          <w:rFonts w:eastAsia="Times New Roman" w:cs="Times New Roman"/>
          <w:i/>
          <w:szCs w:val="24"/>
          <w:u w:val="single"/>
        </w:rPr>
        <w:t>Газдинску класу чине све састојине исте намене, истих или сличних станишних услова (по еколошкој припадности или типу шуме) и састојинског стања (по састојинској припадности), за које се утврђују јединствени циљеви и мере газдовања</w:t>
      </w:r>
      <w:r w:rsidRPr="005050CE">
        <w:rPr>
          <w:rFonts w:eastAsia="Times New Roman" w:cs="Times New Roman"/>
          <w:szCs w:val="24"/>
        </w:rPr>
        <w:t>. Свакој газдинској класи предодређен је одговарајући осмоцифрени бројчани код, тако да прве две цифре означавају наменску целину - основну намену, следеће три састојинску припадност -састојинску целину и последње три  тип шуме.</w:t>
      </w:r>
    </w:p>
    <w:p w:rsidR="005050CE" w:rsidRPr="005050CE" w:rsidRDefault="005050CE" w:rsidP="005050CE">
      <w:pPr>
        <w:rPr>
          <w:rFonts w:eastAsia="Times New Roman" w:cs="Times New Roman"/>
          <w:spacing w:val="-2"/>
          <w:position w:val="10"/>
          <w:szCs w:val="24"/>
        </w:rPr>
      </w:pPr>
    </w:p>
    <w:p w:rsidR="005050CE" w:rsidRPr="005050CE" w:rsidRDefault="005050CE" w:rsidP="00DF205A">
      <w:pPr>
        <w:rPr>
          <w:rFonts w:eastAsia="Times New Roman" w:cs="Times New Roman"/>
          <w:spacing w:val="-2"/>
          <w:position w:val="10"/>
          <w:szCs w:val="20"/>
        </w:rPr>
      </w:pPr>
      <w:r w:rsidRPr="005050CE">
        <w:rPr>
          <w:rFonts w:eastAsia="Times New Roman" w:cs="Times New Roman"/>
          <w:spacing w:val="-2"/>
          <w:position w:val="10"/>
          <w:szCs w:val="20"/>
        </w:rPr>
        <w:t>У оквиру газдинске јединице Тара формиране су следеће газдинске класе:</w:t>
      </w:r>
    </w:p>
    <w:p w:rsidR="005050CE" w:rsidRPr="005050CE" w:rsidRDefault="005050CE" w:rsidP="00DF205A">
      <w:pPr>
        <w:rPr>
          <w:rFonts w:eastAsia="Times New Roman" w:cs="Times New Roman"/>
          <w:szCs w:val="24"/>
        </w:rPr>
      </w:pPr>
      <w:r w:rsidRPr="005050CE">
        <w:rPr>
          <w:rFonts w:eastAsia="Times New Roman" w:cs="Times New Roman"/>
          <w:szCs w:val="24"/>
        </w:rPr>
        <w:t xml:space="preserve">а) У наменској целини </w:t>
      </w:r>
      <w:r w:rsidRPr="005050CE">
        <w:rPr>
          <w:rFonts w:eastAsia="Times New Roman" w:cs="Times New Roman"/>
          <w:i/>
          <w:szCs w:val="24"/>
        </w:rPr>
        <w:t xml:space="preserve">58 </w:t>
      </w:r>
      <w:r w:rsidRPr="005050CE">
        <w:rPr>
          <w:rFonts w:eastAsia="Times New Roman" w:cs="Times New Roman"/>
          <w:szCs w:val="24"/>
        </w:rPr>
        <w:t>– национални парк-I зона заштите:</w:t>
      </w:r>
    </w:p>
    <w:p w:rsidR="005050CE" w:rsidRPr="005050CE" w:rsidRDefault="005050CE" w:rsidP="00DF205A">
      <w:pPr>
        <w:numPr>
          <w:ilvl w:val="0"/>
          <w:numId w:val="7"/>
        </w:numPr>
        <w:rPr>
          <w:rFonts w:eastAsia="Times New Roman" w:cs="Times New Roman"/>
          <w:spacing w:val="-2"/>
          <w:position w:val="10"/>
          <w:szCs w:val="20"/>
        </w:rPr>
      </w:pPr>
      <w:r w:rsidRPr="005050CE">
        <w:rPr>
          <w:rFonts w:eastAsia="Times New Roman" w:cs="Times New Roman"/>
          <w:spacing w:val="-2"/>
          <w:position w:val="10"/>
          <w:szCs w:val="20"/>
        </w:rPr>
        <w:t>58382772-висока мешовита састојина црног бора на типу шуме црног бора (Pinetum nigrae ostryetosum) на иницијалним земљиштима на кречњаку, обухвата одсеке: 1/а, 2/а, 4/а, 7/а;</w:t>
      </w:r>
    </w:p>
    <w:p w:rsidR="005050CE" w:rsidRPr="005050CE" w:rsidRDefault="005050CE" w:rsidP="00DF205A">
      <w:pPr>
        <w:numPr>
          <w:ilvl w:val="0"/>
          <w:numId w:val="7"/>
        </w:numPr>
        <w:rPr>
          <w:rFonts w:eastAsia="Times New Roman" w:cs="Times New Roman"/>
          <w:spacing w:val="-2"/>
          <w:position w:val="10"/>
          <w:szCs w:val="20"/>
        </w:rPr>
      </w:pPr>
      <w:r w:rsidRPr="005050CE">
        <w:rPr>
          <w:rFonts w:eastAsia="Times New Roman" w:cs="Times New Roman"/>
          <w:spacing w:val="-2"/>
          <w:position w:val="10"/>
          <w:szCs w:val="20"/>
        </w:rPr>
        <w:t>58396750-висока пребирна шума јеле, букве и смрче на типу шуме смрче, јеле и букве (Piceo - Abieti - Fagetum typicum) на дубоким до средње дубоким смеђим земљиштима на кречњаку, обухвата одсеке: 30/б, 67/а, 67/б,  156/а;</w:t>
      </w:r>
    </w:p>
    <w:p w:rsidR="005050CE" w:rsidRPr="005050CE" w:rsidRDefault="005050CE" w:rsidP="00DF205A">
      <w:pPr>
        <w:numPr>
          <w:ilvl w:val="0"/>
          <w:numId w:val="7"/>
        </w:numPr>
        <w:rPr>
          <w:rFonts w:eastAsia="Times New Roman" w:cs="Times New Roman"/>
          <w:spacing w:val="-2"/>
          <w:position w:val="10"/>
          <w:szCs w:val="20"/>
        </w:rPr>
      </w:pPr>
      <w:r w:rsidRPr="005050CE">
        <w:rPr>
          <w:rFonts w:eastAsia="Times New Roman" w:cs="Times New Roman"/>
          <w:spacing w:val="-2"/>
          <w:position w:val="10"/>
          <w:szCs w:val="20"/>
        </w:rPr>
        <w:t xml:space="preserve">58396752- високе пребирне шуме јеле, букве и смрче на типу шуме смрче јеле и букве (Piceo - Abieti - Fagetum drymetosum) на плитком и скелетном смеђем земљишту на кречњаку обухвата одсек: 5/б   </w:t>
      </w:r>
    </w:p>
    <w:p w:rsidR="005050CE" w:rsidRPr="005050CE" w:rsidRDefault="005050CE" w:rsidP="00DF205A">
      <w:pPr>
        <w:rPr>
          <w:rFonts w:eastAsia="Times New Roman" w:cs="Times New Roman"/>
          <w:spacing w:val="-2"/>
          <w:position w:val="10"/>
          <w:szCs w:val="20"/>
        </w:rPr>
      </w:pPr>
      <w:r w:rsidRPr="005050CE">
        <w:rPr>
          <w:rFonts w:eastAsia="Times New Roman" w:cs="Times New Roman"/>
          <w:spacing w:val="-2"/>
          <w:position w:val="10"/>
          <w:szCs w:val="20"/>
        </w:rPr>
        <w:t>б) У наменској целини 59 - национални парк-II зона заштите:</w:t>
      </w:r>
    </w:p>
    <w:p w:rsidR="005050CE" w:rsidRPr="00DF205A" w:rsidRDefault="005050CE" w:rsidP="00DF205A">
      <w:pPr>
        <w:pStyle w:val="ListParagraph"/>
        <w:numPr>
          <w:ilvl w:val="0"/>
          <w:numId w:val="7"/>
        </w:numPr>
        <w:rPr>
          <w:rFonts w:eastAsia="Times New Roman" w:cs="Times New Roman"/>
          <w:spacing w:val="-2"/>
          <w:position w:val="10"/>
          <w:szCs w:val="20"/>
        </w:rPr>
      </w:pPr>
      <w:r w:rsidRPr="00DF205A">
        <w:rPr>
          <w:rFonts w:eastAsia="Times New Roman" w:cs="Times New Roman"/>
          <w:spacing w:val="-2"/>
          <w:position w:val="10"/>
          <w:szCs w:val="20"/>
        </w:rPr>
        <w:t>59352643- висока једнодобна шума букве на типу планинске шуме букве са вијуком (Fagetum moesiacae montanum drymetosum) на плитком и скелетном смеђем земљишту, обухвата одсек: 47/ц.</w:t>
      </w:r>
    </w:p>
    <w:p w:rsidR="005050CE" w:rsidRPr="00DF205A" w:rsidRDefault="005050CE" w:rsidP="00DF205A">
      <w:pPr>
        <w:pStyle w:val="ListParagraph"/>
        <w:numPr>
          <w:ilvl w:val="0"/>
          <w:numId w:val="42"/>
        </w:numPr>
        <w:ind w:left="1080"/>
        <w:rPr>
          <w:rFonts w:eastAsia="Times New Roman" w:cs="Times New Roman"/>
          <w:spacing w:val="-2"/>
          <w:position w:val="10"/>
          <w:szCs w:val="20"/>
        </w:rPr>
      </w:pPr>
      <w:r w:rsidRPr="00DF205A">
        <w:rPr>
          <w:rFonts w:eastAsia="Times New Roman" w:cs="Times New Roman"/>
          <w:spacing w:val="-2"/>
          <w:position w:val="10"/>
          <w:szCs w:val="20"/>
        </w:rPr>
        <w:t>59361643-изданачка мешовита шума букве на типу планинске шуме букве са вијуком (Fagetum moesiacae montanum drymetosum) на плитком и скелетном смеђем земљишту, обухвата одсек: 3/а.</w:t>
      </w:r>
    </w:p>
    <w:p w:rsidR="005050CE" w:rsidRPr="00DF205A" w:rsidRDefault="005050CE" w:rsidP="00DF205A">
      <w:pPr>
        <w:pStyle w:val="ListParagraph"/>
        <w:numPr>
          <w:ilvl w:val="0"/>
          <w:numId w:val="7"/>
        </w:numPr>
        <w:jc w:val="left"/>
        <w:rPr>
          <w:rFonts w:eastAsia="Times New Roman" w:cs="Times New Roman"/>
          <w:spacing w:val="-2"/>
          <w:position w:val="10"/>
          <w:szCs w:val="20"/>
        </w:rPr>
      </w:pPr>
      <w:r w:rsidRPr="00DF205A">
        <w:rPr>
          <w:rFonts w:eastAsia="Times New Roman" w:cs="Times New Roman"/>
          <w:spacing w:val="-2"/>
          <w:position w:val="10"/>
          <w:szCs w:val="20"/>
        </w:rPr>
        <w:t>59382772-висока мешовита састојина црног бора на типу шуме црног бора (Pinetum nigrae ostryetosum) на иницијалним земљиштима на кречњаку, обухвата одсек: 3/б.</w:t>
      </w:r>
    </w:p>
    <w:p w:rsidR="005050CE" w:rsidRPr="005050CE" w:rsidRDefault="005050CE" w:rsidP="00DF205A">
      <w:pPr>
        <w:numPr>
          <w:ilvl w:val="0"/>
          <w:numId w:val="7"/>
        </w:numPr>
        <w:jc w:val="left"/>
        <w:rPr>
          <w:rFonts w:eastAsia="Times New Roman" w:cs="Times New Roman"/>
          <w:spacing w:val="-2"/>
          <w:position w:val="10"/>
          <w:szCs w:val="20"/>
        </w:rPr>
      </w:pPr>
      <w:r w:rsidRPr="005050CE">
        <w:rPr>
          <w:rFonts w:eastAsia="Times New Roman" w:cs="Times New Roman"/>
          <w:spacing w:val="-2"/>
          <w:position w:val="10"/>
          <w:szCs w:val="20"/>
        </w:rPr>
        <w:lastRenderedPageBreak/>
        <w:t>59396750-високе пребирна шума јеле, букве и смрче на типу шуме смрче, јеле и букве (Piceo - Abieti - Fagetum typicum) на дубоким до средње дубоким смеђим земљиштима на кречњаку, обухвата одсеке: 14/а, 15/а, 16/а, 27/а, 30/а, 31/а, 36/а, 37/а, 51/а, 63/а, 65/а, 66/а, 67/д, 68/а, 68/б, 69/а, 150/а, 152/а, 155/а, 157/а, 158/а</w:t>
      </w:r>
    </w:p>
    <w:p w:rsidR="005050CE" w:rsidRPr="005050CE" w:rsidRDefault="005050CE" w:rsidP="00DF205A">
      <w:pPr>
        <w:numPr>
          <w:ilvl w:val="0"/>
          <w:numId w:val="7"/>
        </w:numPr>
        <w:jc w:val="left"/>
        <w:rPr>
          <w:rFonts w:eastAsia="Times New Roman" w:cs="Times New Roman"/>
          <w:spacing w:val="-2"/>
          <w:position w:val="10"/>
          <w:szCs w:val="20"/>
        </w:rPr>
      </w:pPr>
      <w:r w:rsidRPr="005050CE">
        <w:rPr>
          <w:rFonts w:eastAsia="Times New Roman" w:cs="Times New Roman"/>
          <w:spacing w:val="-2"/>
          <w:position w:val="10"/>
          <w:szCs w:val="20"/>
        </w:rPr>
        <w:t>59396752- високе пребирне шуме јеле, букве и смрче на типу шуме смрче јеле и букве (Piceo - Abieti - Fagetum drymetosum) на плитком и скелетном смеђем земљишту на кречњаку обухвата одсеке: 5/а, 6/а, 9/б, 47/б, 86/а, 162/а</w:t>
      </w:r>
    </w:p>
    <w:p w:rsidR="005050CE" w:rsidRPr="005050CE" w:rsidRDefault="005050CE" w:rsidP="00DF205A">
      <w:pPr>
        <w:numPr>
          <w:ilvl w:val="0"/>
          <w:numId w:val="7"/>
        </w:numPr>
        <w:jc w:val="left"/>
        <w:rPr>
          <w:rFonts w:eastAsia="Times New Roman" w:cs="Times New Roman"/>
          <w:spacing w:val="-2"/>
          <w:position w:val="10"/>
          <w:szCs w:val="20"/>
        </w:rPr>
      </w:pPr>
      <w:r w:rsidRPr="005050CE">
        <w:rPr>
          <w:rFonts w:eastAsia="Times New Roman" w:cs="Times New Roman"/>
          <w:spacing w:val="-2"/>
          <w:position w:val="10"/>
          <w:szCs w:val="20"/>
        </w:rPr>
        <w:t>59396753- висока пребирна шума јеле, букве и смрче на типу шуме смрче, јеле и букве (Piceo - Abieti - Fagetum) на скелетно-кршевитом земљишту на кречњаку, обухвата одсек: 8/а</w:t>
      </w:r>
    </w:p>
    <w:p w:rsidR="005050CE" w:rsidRPr="005050CE" w:rsidRDefault="005050CE" w:rsidP="00DF205A">
      <w:pPr>
        <w:numPr>
          <w:ilvl w:val="0"/>
          <w:numId w:val="7"/>
        </w:numPr>
        <w:jc w:val="left"/>
        <w:rPr>
          <w:rFonts w:eastAsia="Times New Roman" w:cs="Times New Roman"/>
          <w:spacing w:val="-2"/>
          <w:position w:val="10"/>
          <w:szCs w:val="20"/>
        </w:rPr>
      </w:pPr>
      <w:r w:rsidRPr="005050CE">
        <w:rPr>
          <w:rFonts w:eastAsia="Times New Roman" w:cs="Times New Roman"/>
          <w:spacing w:val="-2"/>
          <w:position w:val="10"/>
          <w:szCs w:val="20"/>
        </w:rPr>
        <w:t>59404752-висока шума смрче и букве на типу шуме смрче, јеле и букве (Piceo - Abieti – Fagetum drymetosum) на плитком и скелетном смеђем земљишту на кречњаку,  обухвата одсек:</w:t>
      </w:r>
      <w:r w:rsidRPr="005050CE">
        <w:rPr>
          <w:rFonts w:eastAsia="Times New Roman" w:cs="Times New Roman"/>
          <w:color w:val="000000"/>
          <w:spacing w:val="-2"/>
          <w:position w:val="10"/>
          <w:szCs w:val="20"/>
        </w:rPr>
        <w:t>1/б</w:t>
      </w:r>
    </w:p>
    <w:p w:rsidR="005050CE" w:rsidRPr="005050CE" w:rsidRDefault="005050CE" w:rsidP="00DF205A">
      <w:pPr>
        <w:numPr>
          <w:ilvl w:val="0"/>
          <w:numId w:val="7"/>
        </w:numPr>
        <w:jc w:val="left"/>
        <w:rPr>
          <w:rFonts w:eastAsia="Times New Roman" w:cs="Times New Roman"/>
          <w:spacing w:val="-2"/>
          <w:position w:val="10"/>
          <w:szCs w:val="20"/>
        </w:rPr>
      </w:pPr>
      <w:r w:rsidRPr="005050CE">
        <w:rPr>
          <w:rFonts w:eastAsia="Times New Roman" w:cs="Times New Roman"/>
          <w:spacing w:val="-2"/>
          <w:position w:val="10"/>
          <w:szCs w:val="20"/>
        </w:rPr>
        <w:t>59471750-вештачки подигнута састојина смрче на типу шуме смрче, јеле и букве (Piceo - Abieti - Fagetum typicum) на дубоким до средње дубоким смеђим земљиштима на кречњаку, обухвата одсек: 19/б</w:t>
      </w:r>
    </w:p>
    <w:p w:rsidR="005050CE" w:rsidRPr="005050CE" w:rsidRDefault="005050CE" w:rsidP="00DF205A">
      <w:pPr>
        <w:numPr>
          <w:ilvl w:val="0"/>
          <w:numId w:val="7"/>
        </w:numPr>
        <w:jc w:val="left"/>
        <w:rPr>
          <w:rFonts w:eastAsia="Times New Roman" w:cs="Times New Roman"/>
          <w:spacing w:val="-2"/>
          <w:position w:val="10"/>
          <w:szCs w:val="20"/>
        </w:rPr>
      </w:pPr>
      <w:r w:rsidRPr="005050CE">
        <w:rPr>
          <w:rFonts w:eastAsia="Times New Roman" w:cs="Times New Roman"/>
          <w:spacing w:val="-2"/>
          <w:position w:val="10"/>
          <w:szCs w:val="20"/>
        </w:rPr>
        <w:t>59474750- вештачки подигнута састојина оморике на типу шуме смрче, јеле и букве (Piceo - Abieti - Fagetum typicum) на дубоким до средње дубоким смеђим земљиштима на кречњаку, обухвата одсек: 67/ц</w:t>
      </w:r>
    </w:p>
    <w:p w:rsidR="005050CE" w:rsidRPr="005050CE" w:rsidRDefault="005050CE" w:rsidP="00DF205A">
      <w:pPr>
        <w:spacing w:after="200" w:line="276" w:lineRule="auto"/>
        <w:contextualSpacing/>
        <w:rPr>
          <w:rFonts w:eastAsia="Times New Roman" w:cs="Times New Roman"/>
          <w:spacing w:val="-2"/>
          <w:position w:val="10"/>
          <w:szCs w:val="20"/>
        </w:rPr>
      </w:pPr>
      <w:r w:rsidRPr="005050CE">
        <w:rPr>
          <w:rFonts w:eastAsia="Times New Roman" w:cs="Times New Roman"/>
          <w:spacing w:val="-2"/>
          <w:position w:val="10"/>
          <w:szCs w:val="20"/>
        </w:rPr>
        <w:t>ц) У наменској целини 60 - национални парк-III зона заштите:</w:t>
      </w:r>
    </w:p>
    <w:p w:rsidR="005050CE" w:rsidRPr="005050CE" w:rsidRDefault="005050CE" w:rsidP="007A7883">
      <w:pPr>
        <w:numPr>
          <w:ilvl w:val="0"/>
          <w:numId w:val="7"/>
        </w:numPr>
        <w:jc w:val="left"/>
        <w:rPr>
          <w:rFonts w:eastAsia="Times New Roman" w:cs="Times New Roman"/>
          <w:spacing w:val="-2"/>
          <w:position w:val="10"/>
          <w:szCs w:val="20"/>
        </w:rPr>
      </w:pPr>
      <w:r w:rsidRPr="005050CE">
        <w:rPr>
          <w:rFonts w:eastAsia="Times New Roman" w:cs="Times New Roman"/>
          <w:spacing w:val="-2"/>
          <w:position w:val="10"/>
          <w:szCs w:val="20"/>
        </w:rPr>
        <w:t>60352643-висока (разнодобна) шума букве на типу планинске шуме букве са вијуком (Fagetum moesiacae montanum drymetosum) на плитком и скелетном смеђем земљишту, обухвата одсек:120д</w:t>
      </w:r>
    </w:p>
    <w:p w:rsidR="005050CE" w:rsidRPr="005050CE" w:rsidRDefault="005050CE" w:rsidP="007A7883">
      <w:pPr>
        <w:numPr>
          <w:ilvl w:val="0"/>
          <w:numId w:val="7"/>
        </w:numPr>
        <w:jc w:val="left"/>
        <w:rPr>
          <w:rFonts w:eastAsia="Times New Roman" w:cs="Times New Roman"/>
          <w:spacing w:val="-2"/>
          <w:position w:val="10"/>
          <w:szCs w:val="20"/>
        </w:rPr>
      </w:pPr>
      <w:r w:rsidRPr="005050CE">
        <w:rPr>
          <w:rFonts w:eastAsia="Times New Roman" w:cs="Times New Roman"/>
          <w:spacing w:val="-2"/>
          <w:position w:val="10"/>
          <w:szCs w:val="20"/>
        </w:rPr>
        <w:t>60384791- висока мешовита шума белог бора на типу шуме црног и белог бора (Pinetum nigre-silvestris serpentinicum) на хумусно-силикатном земљишту на серпентиниту, обухвата одсеке:183а,184а</w:t>
      </w:r>
    </w:p>
    <w:p w:rsidR="005050CE" w:rsidRPr="005050CE" w:rsidRDefault="005050CE" w:rsidP="007A7883">
      <w:pPr>
        <w:numPr>
          <w:ilvl w:val="0"/>
          <w:numId w:val="7"/>
        </w:numPr>
        <w:jc w:val="left"/>
        <w:rPr>
          <w:rFonts w:eastAsia="Times New Roman" w:cs="Times New Roman"/>
          <w:spacing w:val="-2"/>
          <w:position w:val="10"/>
          <w:szCs w:val="20"/>
        </w:rPr>
      </w:pPr>
      <w:r w:rsidRPr="005050CE">
        <w:rPr>
          <w:rFonts w:eastAsia="Times New Roman" w:cs="Times New Roman"/>
          <w:spacing w:val="-2"/>
          <w:position w:val="10"/>
          <w:szCs w:val="20"/>
        </w:rPr>
        <w:t>60395750- висока шума јеле букве и смрче на типу шуме смрче, јеле и букве (Piceo - Abieti - Fagetum typicum) на дубоким до средње дубоким смеђим земљиштима на кречњаку, обухвата одсеке: 170а,171а, 173/б</w:t>
      </w:r>
    </w:p>
    <w:p w:rsidR="005050CE" w:rsidRPr="005050CE" w:rsidRDefault="005050CE" w:rsidP="007A7883">
      <w:pPr>
        <w:numPr>
          <w:ilvl w:val="0"/>
          <w:numId w:val="7"/>
        </w:numPr>
        <w:jc w:val="left"/>
        <w:rPr>
          <w:rFonts w:eastAsia="Times New Roman" w:cs="Times New Roman"/>
          <w:spacing w:val="-2"/>
          <w:position w:val="10"/>
          <w:szCs w:val="20"/>
        </w:rPr>
      </w:pPr>
      <w:r w:rsidRPr="005050CE">
        <w:rPr>
          <w:rFonts w:eastAsia="Times New Roman" w:cs="Times New Roman"/>
          <w:color w:val="000000"/>
          <w:spacing w:val="-2"/>
          <w:position w:val="10"/>
          <w:szCs w:val="20"/>
        </w:rPr>
        <w:t>60396750-</w:t>
      </w:r>
      <w:r w:rsidRPr="005050CE">
        <w:rPr>
          <w:rFonts w:eastAsia="Times New Roman" w:cs="Times New Roman"/>
          <w:spacing w:val="-2"/>
          <w:position w:val="10"/>
          <w:szCs w:val="20"/>
        </w:rPr>
        <w:t xml:space="preserve"> високе пребирне шуме јеле, букве и смрче на типу шуме смрче, јеле и букве (Piceo - Abieti - Fagetum typicum) на дубоким до средње дубоким смеђим земљиштима на кречњаку, обухвата одсеке: 10/а, 11/а, 12/а, 13/а, 14/б, 14/ц, 17/а, 17/б, 18/а, 19/а, 20/а, 21/а, 22/а, 23/а, 24/а, 24/б, 25/а, 26/а, 28/а, 29/а, 32/а, 33/а, 34/а, 35/а, 38/а, 39/а, 40/а, 42/а, 43/а, 48/а, 49/а, 50/а, 52/а, 53/а, 54/а, 55/а, 56/а, 57/а, 58/а, 59/а, 60/а, 61/а, 62/а, 64/а, 69/б, 70/а, 74/а, 75/а, 76/а, 77/а, 78/а, 79/а, 80/а, 81/а, 82/а, 83/а, 84/а, 85/а, 89/а, 90/а, 91/а, 92/а, 93/а, 94/а, 95/а, 96/а, 97/а, 98/а, 99/а, 100/а, 101/а, 102/а, 103/а, 104/а, 105/а, 106/а, 107/а, 114/а, 115/а, 116/а, 117/а, 118/а, 119/а, 120/а, 121/а, 122/а, 122/б, 122/ц, 123/а, 124/а, 125/а, 126/а, 128/а, 129/а, 130/а, 131/а, 135/а, 136/а, 137/а, 138/а, 139/а, 140/а, 141/а, 142/а, 144/а, 145/а, 147/а, 148/а, 149/а, 151/а, 153/а, 154/а, 159/а, 164/а, 165/а, 172/а, 173/а, 177/а, 178/а, 179/а,183/б.</w:t>
      </w:r>
    </w:p>
    <w:p w:rsidR="005050CE" w:rsidRPr="005050CE" w:rsidRDefault="005050CE" w:rsidP="007A7883">
      <w:pPr>
        <w:numPr>
          <w:ilvl w:val="0"/>
          <w:numId w:val="7"/>
        </w:numPr>
        <w:jc w:val="left"/>
        <w:rPr>
          <w:rFonts w:eastAsia="Times New Roman" w:cs="Times New Roman"/>
          <w:spacing w:val="-2"/>
          <w:position w:val="10"/>
          <w:szCs w:val="20"/>
        </w:rPr>
      </w:pPr>
      <w:r w:rsidRPr="005050CE">
        <w:rPr>
          <w:rFonts w:eastAsia="Times New Roman" w:cs="Times New Roman"/>
          <w:spacing w:val="-2"/>
          <w:position w:val="10"/>
          <w:szCs w:val="20"/>
        </w:rPr>
        <w:t>60396752- висока пребирна шума јеле, букве и смрче на типу шуме смрче, јеле и букве (Piceo - Abieti – Fagetum drymetosum) на плитком и скелетном смеђем земљишту на кречњаку, обухвата одсеке: 9/а, 41/a, 44/a, 45/a, 46/a, 47/a, 70/b, 71/a, 72/a, 73/a, 87/a, 88/a, 108/a, 109/a, 110/a, 111/a, 112/a, 113/a, 120/b, 127/a, 132/a, 133/a, 134/a, 143/a, 146/a, 160/a, 161/а, 163/a, 166/a, 167/a, 168/a, 169/a, 174/a, 175/a, 176/a, 180/a, 181/a, 182/a</w:t>
      </w:r>
      <w:r w:rsidR="00D80DFC">
        <w:rPr>
          <w:rFonts w:eastAsia="Times New Roman" w:cs="Times New Roman"/>
          <w:spacing w:val="-2"/>
          <w:position w:val="10"/>
          <w:szCs w:val="20"/>
        </w:rPr>
        <w:t>;</w:t>
      </w:r>
    </w:p>
    <w:p w:rsidR="005050CE" w:rsidRPr="005050CE" w:rsidRDefault="005050CE" w:rsidP="007A7883">
      <w:pPr>
        <w:numPr>
          <w:ilvl w:val="0"/>
          <w:numId w:val="7"/>
        </w:numPr>
        <w:jc w:val="left"/>
        <w:rPr>
          <w:rFonts w:eastAsia="Times New Roman" w:cs="Times New Roman"/>
          <w:spacing w:val="-2"/>
          <w:position w:val="10"/>
          <w:szCs w:val="20"/>
        </w:rPr>
      </w:pPr>
      <w:r w:rsidRPr="005050CE">
        <w:rPr>
          <w:rFonts w:eastAsia="Times New Roman" w:cs="Times New Roman"/>
          <w:spacing w:val="-2"/>
          <w:position w:val="10"/>
          <w:szCs w:val="20"/>
        </w:rPr>
        <w:t>60401752- висока шума смрче на типу шуме смрче, јеле и букве (Piceo - Abieti - Fagetum typicum) на плитком и скелетном смеђем земљишту на кречњаку , обухвата одсек:120/ц</w:t>
      </w:r>
      <w:r w:rsidR="00D80DFC">
        <w:rPr>
          <w:rFonts w:eastAsia="Times New Roman" w:cs="Times New Roman"/>
          <w:spacing w:val="-2"/>
          <w:position w:val="10"/>
          <w:szCs w:val="20"/>
        </w:rPr>
        <w:t>;</w:t>
      </w:r>
    </w:p>
    <w:p w:rsidR="005050CE" w:rsidRPr="005050CE" w:rsidRDefault="005050CE" w:rsidP="007A7883">
      <w:pPr>
        <w:numPr>
          <w:ilvl w:val="0"/>
          <w:numId w:val="7"/>
        </w:numPr>
        <w:jc w:val="left"/>
        <w:rPr>
          <w:rFonts w:eastAsia="Times New Roman" w:cs="Times New Roman"/>
          <w:spacing w:val="-2"/>
          <w:position w:val="10"/>
          <w:szCs w:val="20"/>
        </w:rPr>
      </w:pPr>
      <w:r w:rsidRPr="005050CE">
        <w:rPr>
          <w:rFonts w:eastAsia="Times New Roman" w:cs="Times New Roman"/>
          <w:spacing w:val="-2"/>
          <w:position w:val="10"/>
          <w:szCs w:val="20"/>
        </w:rPr>
        <w:t>60470750- вештачки подигнуте састојине смрче на типу шуме смрче, јеле и букве (Piceo - Abieti - Fagetum typicum) на дубоким до средње дубоким смеђим земљиштима на кречњаку, обухвата одсек: 181/б</w:t>
      </w:r>
      <w:r w:rsidR="00D80DFC">
        <w:rPr>
          <w:rFonts w:eastAsia="Times New Roman" w:cs="Times New Roman"/>
          <w:spacing w:val="-2"/>
          <w:position w:val="10"/>
          <w:szCs w:val="20"/>
        </w:rPr>
        <w:t>;</w:t>
      </w:r>
    </w:p>
    <w:p w:rsidR="005050CE" w:rsidRPr="005050CE" w:rsidRDefault="005050CE" w:rsidP="007A7883">
      <w:pPr>
        <w:numPr>
          <w:ilvl w:val="0"/>
          <w:numId w:val="7"/>
        </w:numPr>
        <w:jc w:val="left"/>
        <w:rPr>
          <w:rFonts w:eastAsia="Times New Roman" w:cs="Times New Roman"/>
          <w:spacing w:val="-2"/>
          <w:position w:val="10"/>
          <w:szCs w:val="20"/>
        </w:rPr>
      </w:pPr>
      <w:r w:rsidRPr="005050CE">
        <w:rPr>
          <w:rFonts w:eastAsia="Times New Roman" w:cs="Times New Roman"/>
          <w:spacing w:val="-2"/>
          <w:position w:val="10"/>
          <w:szCs w:val="20"/>
        </w:rPr>
        <w:t>60470752- вештачки подигнуте састојине смрче на типу шуме смрче, јеле и букве (Piceo - Abieti - Fagetum typicum) на плитком и скелетном смеђем земљишту на кречњаку , обухвата одсеке: 120/ф, 143/б</w:t>
      </w:r>
      <w:r w:rsidR="00D80DFC">
        <w:rPr>
          <w:rFonts w:eastAsia="Times New Roman" w:cs="Times New Roman"/>
          <w:spacing w:val="-2"/>
          <w:position w:val="10"/>
          <w:szCs w:val="20"/>
        </w:rPr>
        <w:t>;</w:t>
      </w:r>
    </w:p>
    <w:p w:rsidR="005050CE" w:rsidRPr="005050CE" w:rsidRDefault="005050CE" w:rsidP="007A7883">
      <w:pPr>
        <w:numPr>
          <w:ilvl w:val="0"/>
          <w:numId w:val="7"/>
        </w:numPr>
        <w:jc w:val="left"/>
        <w:rPr>
          <w:rFonts w:eastAsia="Times New Roman" w:cs="Times New Roman"/>
          <w:spacing w:val="-2"/>
          <w:position w:val="10"/>
          <w:szCs w:val="20"/>
        </w:rPr>
      </w:pPr>
      <w:r w:rsidRPr="005050CE">
        <w:rPr>
          <w:rFonts w:eastAsia="Times New Roman" w:cs="Times New Roman"/>
          <w:spacing w:val="-2"/>
          <w:position w:val="10"/>
          <w:szCs w:val="20"/>
        </w:rPr>
        <w:t>60471750-вештачки подигнута мешовита састојина смрче на типу шуме смрче, јеле и букве (Piceo - Abieti - Fagetum typicum) на дубоким до средње дубоким смеђим земљиштима на кречњаку, обухвата одсек: 50/б</w:t>
      </w:r>
      <w:r w:rsidR="00D80DFC">
        <w:rPr>
          <w:rFonts w:eastAsia="Times New Roman" w:cs="Times New Roman"/>
          <w:spacing w:val="-2"/>
          <w:position w:val="10"/>
          <w:szCs w:val="20"/>
        </w:rPr>
        <w:t>;</w:t>
      </w:r>
    </w:p>
    <w:p w:rsidR="005050CE" w:rsidRDefault="005050CE" w:rsidP="007A7883">
      <w:pPr>
        <w:numPr>
          <w:ilvl w:val="0"/>
          <w:numId w:val="7"/>
        </w:numPr>
        <w:jc w:val="left"/>
        <w:rPr>
          <w:rFonts w:eastAsia="Times New Roman" w:cs="Times New Roman"/>
          <w:spacing w:val="-2"/>
          <w:position w:val="10"/>
          <w:szCs w:val="20"/>
        </w:rPr>
      </w:pPr>
      <w:r w:rsidRPr="005050CE">
        <w:rPr>
          <w:rFonts w:eastAsia="Times New Roman" w:cs="Times New Roman"/>
          <w:spacing w:val="-2"/>
          <w:position w:val="10"/>
          <w:szCs w:val="20"/>
        </w:rPr>
        <w:t>6047</w:t>
      </w:r>
      <w:r w:rsidR="007A7883">
        <w:rPr>
          <w:rFonts w:eastAsia="Times New Roman" w:cs="Times New Roman"/>
          <w:spacing w:val="-2"/>
          <w:position w:val="10"/>
          <w:szCs w:val="20"/>
        </w:rPr>
        <w:t>3</w:t>
      </w:r>
      <w:r w:rsidRPr="005050CE">
        <w:rPr>
          <w:rFonts w:eastAsia="Times New Roman" w:cs="Times New Roman"/>
          <w:spacing w:val="-2"/>
          <w:position w:val="10"/>
          <w:szCs w:val="20"/>
        </w:rPr>
        <w:t xml:space="preserve">752- вештачки подигнута </w:t>
      </w:r>
      <w:r w:rsidR="007A7883">
        <w:rPr>
          <w:rFonts w:eastAsia="Times New Roman" w:cs="Times New Roman"/>
          <w:spacing w:val="-2"/>
          <w:position w:val="10"/>
          <w:szCs w:val="20"/>
        </w:rPr>
        <w:t xml:space="preserve">мешовита </w:t>
      </w:r>
      <w:r w:rsidRPr="005050CE">
        <w:rPr>
          <w:rFonts w:eastAsia="Times New Roman" w:cs="Times New Roman"/>
          <w:spacing w:val="-2"/>
          <w:position w:val="10"/>
          <w:szCs w:val="20"/>
        </w:rPr>
        <w:t xml:space="preserve">састојина </w:t>
      </w:r>
      <w:r w:rsidR="007A7883">
        <w:rPr>
          <w:rFonts w:eastAsia="Times New Roman" w:cs="Times New Roman"/>
          <w:spacing w:val="-2"/>
          <w:position w:val="10"/>
          <w:szCs w:val="20"/>
        </w:rPr>
        <w:t>јеле</w:t>
      </w:r>
      <w:r w:rsidRPr="005050CE">
        <w:rPr>
          <w:rFonts w:eastAsia="Times New Roman" w:cs="Times New Roman"/>
          <w:spacing w:val="-2"/>
          <w:position w:val="10"/>
          <w:szCs w:val="20"/>
        </w:rPr>
        <w:t xml:space="preserve"> на типу шуме смрче, јеле и букве (Piceo - Abieti - Fagetum typicum) на плитком и скелетном смеђем земљишту</w:t>
      </w:r>
      <w:r w:rsidR="007A7883">
        <w:rPr>
          <w:rFonts w:eastAsia="Times New Roman" w:cs="Times New Roman"/>
          <w:spacing w:val="-2"/>
          <w:position w:val="10"/>
          <w:szCs w:val="20"/>
        </w:rPr>
        <w:t xml:space="preserve"> на кречњаку, обухвата одсек: 166</w:t>
      </w:r>
      <w:r w:rsidRPr="005050CE">
        <w:rPr>
          <w:rFonts w:eastAsia="Times New Roman" w:cs="Times New Roman"/>
          <w:spacing w:val="-2"/>
          <w:position w:val="10"/>
          <w:szCs w:val="20"/>
        </w:rPr>
        <w:t>/</w:t>
      </w:r>
      <w:r w:rsidR="007A7883">
        <w:rPr>
          <w:rFonts w:eastAsia="Times New Roman" w:cs="Times New Roman"/>
          <w:spacing w:val="-2"/>
          <w:position w:val="10"/>
          <w:szCs w:val="20"/>
        </w:rPr>
        <w:t>б</w:t>
      </w:r>
      <w:r w:rsidR="00D80DFC">
        <w:rPr>
          <w:rFonts w:eastAsia="Times New Roman" w:cs="Times New Roman"/>
          <w:spacing w:val="-2"/>
          <w:position w:val="10"/>
          <w:szCs w:val="20"/>
        </w:rPr>
        <w:t>;</w:t>
      </w:r>
    </w:p>
    <w:p w:rsidR="007A7883" w:rsidRPr="005050CE" w:rsidRDefault="007A7883" w:rsidP="007A7883">
      <w:pPr>
        <w:numPr>
          <w:ilvl w:val="0"/>
          <w:numId w:val="7"/>
        </w:numPr>
        <w:jc w:val="left"/>
        <w:rPr>
          <w:rFonts w:eastAsia="Times New Roman" w:cs="Times New Roman"/>
          <w:spacing w:val="-2"/>
          <w:position w:val="10"/>
          <w:szCs w:val="20"/>
        </w:rPr>
      </w:pPr>
      <w:r w:rsidRPr="005050CE">
        <w:rPr>
          <w:rFonts w:eastAsia="Times New Roman" w:cs="Times New Roman"/>
          <w:spacing w:val="-2"/>
          <w:position w:val="10"/>
          <w:szCs w:val="20"/>
        </w:rPr>
        <w:t>60474752- вештачки подигнута састојина оморике на типу шуме смрче, јеле и букве (Piceo - Abieti - Fagetum typicum) на плитком и скелетном смеђем земљишту на кречњаку, обухвата одсек: 120/е</w:t>
      </w:r>
      <w:r w:rsidR="00D80DFC">
        <w:rPr>
          <w:rFonts w:eastAsia="Times New Roman" w:cs="Times New Roman"/>
          <w:spacing w:val="-2"/>
          <w:position w:val="10"/>
          <w:szCs w:val="20"/>
        </w:rPr>
        <w:t>.</w:t>
      </w:r>
    </w:p>
    <w:p w:rsidR="007A7883" w:rsidRDefault="007A7883" w:rsidP="007A7883">
      <w:pPr>
        <w:ind w:left="1080"/>
        <w:jc w:val="left"/>
        <w:rPr>
          <w:rFonts w:eastAsia="Times New Roman" w:cs="Times New Roman"/>
          <w:spacing w:val="-2"/>
          <w:position w:val="10"/>
          <w:szCs w:val="20"/>
          <w:lang/>
        </w:rPr>
      </w:pPr>
    </w:p>
    <w:p w:rsidR="006A3AD9" w:rsidRDefault="006A3AD9" w:rsidP="007A7883">
      <w:pPr>
        <w:ind w:left="1080"/>
        <w:jc w:val="left"/>
        <w:rPr>
          <w:rFonts w:eastAsia="Times New Roman" w:cs="Times New Roman"/>
          <w:spacing w:val="-2"/>
          <w:position w:val="10"/>
          <w:szCs w:val="20"/>
          <w:lang/>
        </w:rPr>
      </w:pPr>
    </w:p>
    <w:p w:rsidR="006A3AD9" w:rsidRDefault="006A3AD9" w:rsidP="007A7883">
      <w:pPr>
        <w:ind w:left="1080"/>
        <w:jc w:val="left"/>
        <w:rPr>
          <w:rFonts w:eastAsia="Times New Roman" w:cs="Times New Roman"/>
          <w:spacing w:val="-2"/>
          <w:position w:val="10"/>
          <w:szCs w:val="20"/>
          <w:lang/>
        </w:rPr>
      </w:pPr>
    </w:p>
    <w:p w:rsidR="006A3AD9" w:rsidRDefault="006A3AD9" w:rsidP="007A7883">
      <w:pPr>
        <w:ind w:left="1080"/>
        <w:jc w:val="left"/>
        <w:rPr>
          <w:rFonts w:eastAsia="Times New Roman" w:cs="Times New Roman"/>
          <w:spacing w:val="-2"/>
          <w:position w:val="10"/>
          <w:szCs w:val="20"/>
          <w:lang/>
        </w:rPr>
      </w:pPr>
    </w:p>
    <w:p w:rsidR="006A3AD9" w:rsidRDefault="006A3AD9" w:rsidP="007A7883">
      <w:pPr>
        <w:ind w:left="1080"/>
        <w:jc w:val="left"/>
        <w:rPr>
          <w:rFonts w:eastAsia="Times New Roman" w:cs="Times New Roman"/>
          <w:spacing w:val="-2"/>
          <w:position w:val="10"/>
          <w:szCs w:val="20"/>
          <w:lang/>
        </w:rPr>
      </w:pPr>
    </w:p>
    <w:p w:rsidR="006A3AD9" w:rsidRDefault="006A3AD9" w:rsidP="007A7883">
      <w:pPr>
        <w:ind w:left="1080"/>
        <w:jc w:val="left"/>
        <w:rPr>
          <w:rFonts w:eastAsia="Times New Roman" w:cs="Times New Roman"/>
          <w:spacing w:val="-2"/>
          <w:position w:val="10"/>
          <w:szCs w:val="20"/>
          <w:lang/>
        </w:rPr>
      </w:pPr>
    </w:p>
    <w:p w:rsidR="006A3AD9" w:rsidRDefault="006A3AD9" w:rsidP="007A7883">
      <w:pPr>
        <w:ind w:left="1080"/>
        <w:jc w:val="left"/>
        <w:rPr>
          <w:rFonts w:eastAsia="Times New Roman" w:cs="Times New Roman"/>
          <w:spacing w:val="-2"/>
          <w:position w:val="10"/>
          <w:szCs w:val="20"/>
          <w:lang/>
        </w:rPr>
      </w:pPr>
    </w:p>
    <w:p w:rsidR="006A3AD9" w:rsidRDefault="006A3AD9" w:rsidP="007A7883">
      <w:pPr>
        <w:ind w:left="1080"/>
        <w:jc w:val="left"/>
        <w:rPr>
          <w:rFonts w:eastAsia="Times New Roman" w:cs="Times New Roman"/>
          <w:spacing w:val="-2"/>
          <w:position w:val="10"/>
          <w:szCs w:val="20"/>
          <w:lang/>
        </w:rPr>
      </w:pPr>
    </w:p>
    <w:p w:rsidR="006A3AD9" w:rsidRDefault="006A3AD9" w:rsidP="007A7883">
      <w:pPr>
        <w:ind w:left="1080"/>
        <w:jc w:val="left"/>
        <w:rPr>
          <w:rFonts w:eastAsia="Times New Roman" w:cs="Times New Roman"/>
          <w:spacing w:val="-2"/>
          <w:position w:val="10"/>
          <w:szCs w:val="20"/>
          <w:lang/>
        </w:rPr>
      </w:pPr>
    </w:p>
    <w:p w:rsidR="006A3AD9" w:rsidRDefault="006A3AD9" w:rsidP="007A7883">
      <w:pPr>
        <w:ind w:left="1080"/>
        <w:jc w:val="left"/>
        <w:rPr>
          <w:rFonts w:eastAsia="Times New Roman" w:cs="Times New Roman"/>
          <w:spacing w:val="-2"/>
          <w:position w:val="10"/>
          <w:szCs w:val="20"/>
          <w:lang/>
        </w:rPr>
      </w:pPr>
    </w:p>
    <w:p w:rsidR="006A3AD9" w:rsidRDefault="006A3AD9" w:rsidP="007A7883">
      <w:pPr>
        <w:ind w:left="1080"/>
        <w:jc w:val="left"/>
        <w:rPr>
          <w:rFonts w:eastAsia="Times New Roman" w:cs="Times New Roman"/>
          <w:spacing w:val="-2"/>
          <w:position w:val="10"/>
          <w:szCs w:val="20"/>
          <w:lang/>
        </w:rPr>
      </w:pPr>
    </w:p>
    <w:p w:rsidR="006A3AD9" w:rsidRDefault="006A3AD9" w:rsidP="007A7883">
      <w:pPr>
        <w:ind w:left="1080"/>
        <w:jc w:val="left"/>
        <w:rPr>
          <w:rFonts w:eastAsia="Times New Roman" w:cs="Times New Roman"/>
          <w:spacing w:val="-2"/>
          <w:position w:val="10"/>
          <w:szCs w:val="20"/>
          <w:lang/>
        </w:rPr>
      </w:pPr>
    </w:p>
    <w:p w:rsidR="006A3AD9" w:rsidRDefault="006A3AD9" w:rsidP="007A7883">
      <w:pPr>
        <w:ind w:left="1080"/>
        <w:jc w:val="left"/>
        <w:rPr>
          <w:rFonts w:eastAsia="Times New Roman" w:cs="Times New Roman"/>
          <w:spacing w:val="-2"/>
          <w:position w:val="10"/>
          <w:szCs w:val="20"/>
          <w:lang/>
        </w:rPr>
      </w:pPr>
    </w:p>
    <w:p w:rsidR="006A3AD9" w:rsidRDefault="006A3AD9" w:rsidP="007A7883">
      <w:pPr>
        <w:ind w:left="1080"/>
        <w:jc w:val="left"/>
        <w:rPr>
          <w:rFonts w:eastAsia="Times New Roman" w:cs="Times New Roman"/>
          <w:spacing w:val="-2"/>
          <w:position w:val="10"/>
          <w:szCs w:val="20"/>
          <w:lang/>
        </w:rPr>
      </w:pPr>
    </w:p>
    <w:p w:rsidR="006A3AD9" w:rsidRDefault="006A3AD9" w:rsidP="007A7883">
      <w:pPr>
        <w:ind w:left="1080"/>
        <w:jc w:val="left"/>
        <w:rPr>
          <w:rFonts w:eastAsia="Times New Roman" w:cs="Times New Roman"/>
          <w:spacing w:val="-2"/>
          <w:position w:val="10"/>
          <w:szCs w:val="20"/>
          <w:lang/>
        </w:rPr>
      </w:pPr>
    </w:p>
    <w:p w:rsidR="006A3AD9" w:rsidRDefault="006A3AD9" w:rsidP="007A7883">
      <w:pPr>
        <w:ind w:left="1080"/>
        <w:jc w:val="left"/>
        <w:rPr>
          <w:rFonts w:eastAsia="Times New Roman" w:cs="Times New Roman"/>
          <w:spacing w:val="-2"/>
          <w:position w:val="10"/>
          <w:szCs w:val="20"/>
          <w:lang/>
        </w:rPr>
      </w:pPr>
    </w:p>
    <w:p w:rsidR="006A3AD9" w:rsidRDefault="006A3AD9" w:rsidP="007A7883">
      <w:pPr>
        <w:ind w:left="1080"/>
        <w:jc w:val="left"/>
        <w:rPr>
          <w:rFonts w:eastAsia="Times New Roman" w:cs="Times New Roman"/>
          <w:spacing w:val="-2"/>
          <w:position w:val="10"/>
          <w:szCs w:val="20"/>
          <w:lang/>
        </w:rPr>
      </w:pPr>
    </w:p>
    <w:p w:rsidR="006A3AD9" w:rsidRDefault="006A3AD9" w:rsidP="007A7883">
      <w:pPr>
        <w:ind w:left="1080"/>
        <w:jc w:val="left"/>
        <w:rPr>
          <w:rFonts w:eastAsia="Times New Roman" w:cs="Times New Roman"/>
          <w:spacing w:val="-2"/>
          <w:position w:val="10"/>
          <w:szCs w:val="20"/>
          <w:lang/>
        </w:rPr>
      </w:pPr>
    </w:p>
    <w:p w:rsidR="006A3AD9" w:rsidRPr="006A3AD9" w:rsidRDefault="006A3AD9" w:rsidP="007A7883">
      <w:pPr>
        <w:ind w:left="1080"/>
        <w:jc w:val="left"/>
        <w:rPr>
          <w:rFonts w:eastAsia="Times New Roman" w:cs="Times New Roman"/>
          <w:spacing w:val="-2"/>
          <w:position w:val="10"/>
          <w:szCs w:val="20"/>
          <w:lang/>
        </w:rPr>
      </w:pPr>
    </w:p>
    <w:p w:rsidR="005050CE" w:rsidRPr="005050CE" w:rsidRDefault="005050CE" w:rsidP="005050CE">
      <w:pPr>
        <w:jc w:val="center"/>
        <w:rPr>
          <w:rFonts w:eastAsia="Times New Roman" w:cs="Times New Roman"/>
          <w:sz w:val="28"/>
          <w:szCs w:val="28"/>
        </w:rPr>
      </w:pPr>
    </w:p>
    <w:p w:rsidR="005050CE" w:rsidRPr="005050CE" w:rsidRDefault="005050CE" w:rsidP="009E2D07">
      <w:pPr>
        <w:pStyle w:val="kb1"/>
      </w:pPr>
      <w:bookmarkStart w:id="184" w:name="_Toc66340439"/>
      <w:r w:rsidRPr="005050CE">
        <w:lastRenderedPageBreak/>
        <w:t>5.0. СТАЊЕ ШУМА У ДОБА УРЕЂИВАЊА</w:t>
      </w:r>
      <w:bookmarkEnd w:id="184"/>
    </w:p>
    <w:p w:rsidR="005050CE" w:rsidRPr="005050CE" w:rsidRDefault="005050CE" w:rsidP="005050CE">
      <w:pPr>
        <w:jc w:val="center"/>
        <w:rPr>
          <w:rFonts w:eastAsia="Times New Roman" w:cs="Times New Roman"/>
          <w:b/>
          <w:sz w:val="32"/>
          <w:szCs w:val="32"/>
        </w:rPr>
      </w:pPr>
    </w:p>
    <w:p w:rsidR="005050CE" w:rsidRPr="005050CE" w:rsidRDefault="005050CE" w:rsidP="009E2D07">
      <w:pPr>
        <w:pStyle w:val="kb2"/>
      </w:pPr>
      <w:bookmarkStart w:id="185" w:name="_Toc66340440"/>
      <w:r w:rsidRPr="005050CE">
        <w:t>5.1. Стање шума по основној намени и зонама заштите</w:t>
      </w:r>
      <w:bookmarkEnd w:id="185"/>
    </w:p>
    <w:p w:rsidR="005050CE" w:rsidRPr="005050CE" w:rsidRDefault="005050CE" w:rsidP="005050CE">
      <w:pPr>
        <w:jc w:val="center"/>
        <w:rPr>
          <w:rFonts w:eastAsia="Times New Roman" w:cs="Times New Roman"/>
          <w:sz w:val="28"/>
          <w:szCs w:val="28"/>
        </w:rPr>
      </w:pPr>
    </w:p>
    <w:tbl>
      <w:tblPr>
        <w:tblW w:w="12155" w:type="dxa"/>
        <w:jc w:val="center"/>
        <w:tblInd w:w="-451" w:type="dxa"/>
        <w:tblLook w:val="04A0"/>
      </w:tblPr>
      <w:tblGrid>
        <w:gridCol w:w="4284"/>
        <w:gridCol w:w="960"/>
        <w:gridCol w:w="960"/>
        <w:gridCol w:w="1151"/>
        <w:gridCol w:w="960"/>
        <w:gridCol w:w="960"/>
        <w:gridCol w:w="960"/>
        <w:gridCol w:w="960"/>
        <w:gridCol w:w="960"/>
      </w:tblGrid>
      <w:tr w:rsidR="00C8403E" w:rsidRPr="00C8403E" w:rsidTr="00C8403E">
        <w:trPr>
          <w:trHeight w:val="300"/>
          <w:jc w:val="center"/>
        </w:trPr>
        <w:tc>
          <w:tcPr>
            <w:tcW w:w="4284"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8403E" w:rsidRPr="00C8403E" w:rsidRDefault="00C8403E" w:rsidP="00C8403E">
            <w:pPr>
              <w:jc w:val="left"/>
              <w:rPr>
                <w:rFonts w:eastAsia="Times New Roman" w:cs="Times New Roman"/>
                <w:b/>
                <w:bCs/>
                <w:color w:val="000000"/>
                <w:sz w:val="22"/>
              </w:rPr>
            </w:pPr>
            <w:r w:rsidRPr="00C8403E">
              <w:rPr>
                <w:rFonts w:eastAsia="Times New Roman" w:cs="Times New Roman"/>
                <w:b/>
                <w:bCs/>
                <w:color w:val="000000"/>
                <w:sz w:val="22"/>
              </w:rPr>
              <w:t>Намена основна</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C8403E" w:rsidRPr="00C8403E" w:rsidRDefault="00C8403E" w:rsidP="00C8403E">
            <w:pPr>
              <w:jc w:val="left"/>
              <w:rPr>
                <w:rFonts w:eastAsia="Times New Roman" w:cs="Times New Roman"/>
                <w:b/>
                <w:bCs/>
                <w:color w:val="000000"/>
                <w:sz w:val="22"/>
              </w:rPr>
            </w:pPr>
            <w:r w:rsidRPr="00C8403E">
              <w:rPr>
                <w:rFonts w:eastAsia="Times New Roman" w:cs="Times New Roman"/>
                <w:b/>
                <w:bCs/>
                <w:color w:val="000000"/>
                <w:sz w:val="22"/>
              </w:rPr>
              <w:t>Pha</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C8403E" w:rsidRPr="00C8403E" w:rsidRDefault="00C8403E" w:rsidP="00C8403E">
            <w:pPr>
              <w:jc w:val="left"/>
              <w:rPr>
                <w:rFonts w:eastAsia="Times New Roman" w:cs="Times New Roman"/>
                <w:b/>
                <w:bCs/>
                <w:color w:val="000000"/>
                <w:sz w:val="22"/>
              </w:rPr>
            </w:pPr>
            <w:r w:rsidRPr="00C8403E">
              <w:rPr>
                <w:rFonts w:eastAsia="Times New Roman" w:cs="Times New Roman"/>
                <w:b/>
                <w:bCs/>
                <w:color w:val="000000"/>
                <w:sz w:val="22"/>
              </w:rPr>
              <w:t>P %</w:t>
            </w:r>
          </w:p>
        </w:tc>
        <w:tc>
          <w:tcPr>
            <w:tcW w:w="1151" w:type="dxa"/>
            <w:tcBorders>
              <w:top w:val="single" w:sz="4" w:space="0" w:color="auto"/>
              <w:left w:val="nil"/>
              <w:bottom w:val="single" w:sz="4" w:space="0" w:color="auto"/>
              <w:right w:val="single" w:sz="4" w:space="0" w:color="auto"/>
            </w:tcBorders>
            <w:shd w:val="clear" w:color="000000" w:fill="D8D8D8"/>
            <w:noWrap/>
            <w:vAlign w:val="center"/>
            <w:hideMark/>
          </w:tcPr>
          <w:p w:rsidR="00C8403E" w:rsidRPr="00C8403E" w:rsidRDefault="00C8403E" w:rsidP="00C8403E">
            <w:pPr>
              <w:jc w:val="left"/>
              <w:rPr>
                <w:rFonts w:eastAsia="Times New Roman" w:cs="Times New Roman"/>
                <w:b/>
                <w:bCs/>
                <w:color w:val="000000"/>
                <w:sz w:val="22"/>
              </w:rPr>
            </w:pPr>
            <w:r w:rsidRPr="00C8403E">
              <w:rPr>
                <w:rFonts w:eastAsia="Times New Roman" w:cs="Times New Roman"/>
                <w:b/>
                <w:bCs/>
                <w:color w:val="000000"/>
                <w:sz w:val="22"/>
              </w:rPr>
              <w:t>V m3</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C8403E" w:rsidRPr="00C8403E" w:rsidRDefault="00C8403E" w:rsidP="00C8403E">
            <w:pPr>
              <w:jc w:val="left"/>
              <w:rPr>
                <w:rFonts w:eastAsia="Times New Roman" w:cs="Times New Roman"/>
                <w:b/>
                <w:bCs/>
                <w:color w:val="000000"/>
                <w:sz w:val="22"/>
              </w:rPr>
            </w:pPr>
            <w:r w:rsidRPr="00C8403E">
              <w:rPr>
                <w:rFonts w:eastAsia="Times New Roman" w:cs="Times New Roman"/>
                <w:b/>
                <w:bCs/>
                <w:color w:val="000000"/>
                <w:sz w:val="22"/>
              </w:rPr>
              <w:t>V %</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C8403E" w:rsidRPr="00C8403E" w:rsidRDefault="00C8403E" w:rsidP="00C8403E">
            <w:pPr>
              <w:jc w:val="left"/>
              <w:rPr>
                <w:rFonts w:eastAsia="Times New Roman" w:cs="Times New Roman"/>
                <w:b/>
                <w:bCs/>
                <w:color w:val="000000"/>
                <w:sz w:val="22"/>
              </w:rPr>
            </w:pPr>
            <w:r w:rsidRPr="00C8403E">
              <w:rPr>
                <w:rFonts w:eastAsia="Times New Roman" w:cs="Times New Roman"/>
                <w:b/>
                <w:bCs/>
                <w:color w:val="000000"/>
                <w:sz w:val="22"/>
              </w:rPr>
              <w:t>V/Ha</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C8403E" w:rsidRPr="00C8403E" w:rsidRDefault="00C8403E" w:rsidP="00C8403E">
            <w:pPr>
              <w:jc w:val="left"/>
              <w:rPr>
                <w:rFonts w:eastAsia="Times New Roman" w:cs="Times New Roman"/>
                <w:b/>
                <w:bCs/>
                <w:color w:val="000000"/>
                <w:sz w:val="22"/>
              </w:rPr>
            </w:pPr>
            <w:r w:rsidRPr="00C8403E">
              <w:rPr>
                <w:rFonts w:eastAsia="Times New Roman" w:cs="Times New Roman"/>
                <w:b/>
                <w:bCs/>
                <w:color w:val="000000"/>
                <w:sz w:val="22"/>
              </w:rPr>
              <w:t>ZV m3</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C8403E" w:rsidRPr="00C8403E" w:rsidRDefault="00C8403E" w:rsidP="00C8403E">
            <w:pPr>
              <w:jc w:val="left"/>
              <w:rPr>
                <w:rFonts w:eastAsia="Times New Roman" w:cs="Times New Roman"/>
                <w:b/>
                <w:bCs/>
                <w:color w:val="000000"/>
                <w:sz w:val="22"/>
              </w:rPr>
            </w:pPr>
            <w:r w:rsidRPr="00C8403E">
              <w:rPr>
                <w:rFonts w:eastAsia="Times New Roman" w:cs="Times New Roman"/>
                <w:b/>
                <w:bCs/>
                <w:color w:val="000000"/>
                <w:sz w:val="22"/>
              </w:rPr>
              <w:t>ZV %</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C8403E" w:rsidRPr="00C8403E" w:rsidRDefault="00C8403E" w:rsidP="00C8403E">
            <w:pPr>
              <w:jc w:val="left"/>
              <w:rPr>
                <w:rFonts w:eastAsia="Times New Roman" w:cs="Times New Roman"/>
                <w:b/>
                <w:bCs/>
                <w:color w:val="000000"/>
                <w:sz w:val="22"/>
              </w:rPr>
            </w:pPr>
            <w:r w:rsidRPr="00C8403E">
              <w:rPr>
                <w:rFonts w:eastAsia="Times New Roman" w:cs="Times New Roman"/>
                <w:b/>
                <w:bCs/>
                <w:color w:val="000000"/>
                <w:sz w:val="22"/>
              </w:rPr>
              <w:t>ZV/Ha</w:t>
            </w:r>
          </w:p>
        </w:tc>
      </w:tr>
      <w:tr w:rsidR="00C8403E" w:rsidRPr="00C8403E" w:rsidTr="00C8403E">
        <w:trPr>
          <w:trHeight w:val="300"/>
          <w:jc w:val="center"/>
        </w:trPr>
        <w:tc>
          <w:tcPr>
            <w:tcW w:w="4284" w:type="dxa"/>
            <w:tcBorders>
              <w:top w:val="nil"/>
              <w:left w:val="single" w:sz="4" w:space="0" w:color="auto"/>
              <w:bottom w:val="single" w:sz="4" w:space="0" w:color="auto"/>
              <w:right w:val="single" w:sz="4" w:space="0" w:color="auto"/>
            </w:tcBorders>
            <w:shd w:val="clear" w:color="auto" w:fill="auto"/>
            <w:noWrap/>
            <w:vAlign w:val="center"/>
            <w:hideMark/>
          </w:tcPr>
          <w:p w:rsidR="00C8403E" w:rsidRPr="00C8403E" w:rsidRDefault="00C8403E" w:rsidP="00C8403E">
            <w:pPr>
              <w:jc w:val="left"/>
              <w:rPr>
                <w:rFonts w:eastAsia="Times New Roman" w:cs="Times New Roman"/>
                <w:b/>
                <w:bCs/>
                <w:color w:val="000000"/>
                <w:sz w:val="22"/>
              </w:rPr>
            </w:pPr>
            <w:r w:rsidRPr="00C8403E">
              <w:rPr>
                <w:rFonts w:eastAsia="Times New Roman" w:cs="Times New Roman"/>
                <w:b/>
                <w:bCs/>
                <w:color w:val="000000"/>
                <w:sz w:val="22"/>
              </w:rPr>
              <w:t>58.Национални парк-I степен заштите</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color w:val="000000"/>
                <w:sz w:val="22"/>
              </w:rPr>
            </w:pPr>
            <w:r w:rsidRPr="00C8403E">
              <w:rPr>
                <w:rFonts w:eastAsia="Times New Roman" w:cs="Times New Roman"/>
                <w:color w:val="000000"/>
                <w:sz w:val="22"/>
              </w:rPr>
              <w:t>132.43</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color w:val="000000"/>
                <w:sz w:val="22"/>
              </w:rPr>
            </w:pPr>
            <w:r w:rsidRPr="00C8403E">
              <w:rPr>
                <w:rFonts w:eastAsia="Times New Roman" w:cs="Times New Roman"/>
                <w:color w:val="000000"/>
                <w:sz w:val="22"/>
              </w:rPr>
              <w:t>3.6</w:t>
            </w:r>
          </w:p>
        </w:tc>
        <w:tc>
          <w:tcPr>
            <w:tcW w:w="1151"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color w:val="000000"/>
                <w:sz w:val="22"/>
              </w:rPr>
            </w:pPr>
            <w:r w:rsidRPr="00C8403E">
              <w:rPr>
                <w:rFonts w:eastAsia="Times New Roman" w:cs="Times New Roman"/>
                <w:color w:val="000000"/>
                <w:sz w:val="22"/>
              </w:rPr>
              <w:t>53848.2</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color w:val="000000"/>
                <w:sz w:val="22"/>
              </w:rPr>
            </w:pPr>
            <w:r w:rsidRPr="00C8403E">
              <w:rPr>
                <w:rFonts w:eastAsia="Times New Roman" w:cs="Times New Roman"/>
                <w:color w:val="000000"/>
                <w:sz w:val="22"/>
              </w:rPr>
              <w:t>3.2</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color w:val="000000"/>
                <w:sz w:val="22"/>
              </w:rPr>
            </w:pPr>
            <w:r w:rsidRPr="00C8403E">
              <w:rPr>
                <w:rFonts w:eastAsia="Times New Roman" w:cs="Times New Roman"/>
                <w:color w:val="000000"/>
                <w:sz w:val="22"/>
              </w:rPr>
              <w:t>406.6</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color w:val="000000"/>
                <w:sz w:val="22"/>
              </w:rPr>
            </w:pPr>
            <w:r w:rsidRPr="00C8403E">
              <w:rPr>
                <w:rFonts w:eastAsia="Times New Roman" w:cs="Times New Roman"/>
                <w:color w:val="000000"/>
                <w:sz w:val="22"/>
              </w:rPr>
              <w:t>629.8</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color w:val="000000"/>
                <w:sz w:val="22"/>
              </w:rPr>
            </w:pPr>
            <w:r w:rsidRPr="00C8403E">
              <w:rPr>
                <w:rFonts w:eastAsia="Times New Roman" w:cs="Times New Roman"/>
                <w:color w:val="000000"/>
                <w:sz w:val="22"/>
              </w:rPr>
              <w:t>2.3</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color w:val="000000"/>
                <w:sz w:val="22"/>
              </w:rPr>
            </w:pPr>
            <w:r w:rsidRPr="00C8403E">
              <w:rPr>
                <w:rFonts w:eastAsia="Times New Roman" w:cs="Times New Roman"/>
                <w:color w:val="000000"/>
                <w:sz w:val="22"/>
              </w:rPr>
              <w:t>4.8</w:t>
            </w:r>
          </w:p>
        </w:tc>
      </w:tr>
      <w:tr w:rsidR="00C8403E" w:rsidRPr="00C8403E" w:rsidTr="00C8403E">
        <w:trPr>
          <w:trHeight w:val="300"/>
          <w:jc w:val="center"/>
        </w:trPr>
        <w:tc>
          <w:tcPr>
            <w:tcW w:w="4284" w:type="dxa"/>
            <w:tcBorders>
              <w:top w:val="nil"/>
              <w:left w:val="single" w:sz="4" w:space="0" w:color="auto"/>
              <w:bottom w:val="single" w:sz="4" w:space="0" w:color="auto"/>
              <w:right w:val="single" w:sz="4" w:space="0" w:color="auto"/>
            </w:tcBorders>
            <w:shd w:val="clear" w:color="auto" w:fill="auto"/>
            <w:noWrap/>
            <w:vAlign w:val="center"/>
            <w:hideMark/>
          </w:tcPr>
          <w:p w:rsidR="00C8403E" w:rsidRPr="00C8403E" w:rsidRDefault="00C8403E" w:rsidP="00C8403E">
            <w:pPr>
              <w:jc w:val="left"/>
              <w:rPr>
                <w:rFonts w:eastAsia="Times New Roman" w:cs="Times New Roman"/>
                <w:b/>
                <w:bCs/>
                <w:color w:val="000000"/>
                <w:sz w:val="22"/>
              </w:rPr>
            </w:pPr>
            <w:r w:rsidRPr="00C8403E">
              <w:rPr>
                <w:rFonts w:eastAsia="Times New Roman" w:cs="Times New Roman"/>
                <w:b/>
                <w:bCs/>
                <w:color w:val="000000"/>
                <w:sz w:val="22"/>
              </w:rPr>
              <w:t>59.Национални парк-II степен заштите</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color w:val="000000"/>
                <w:sz w:val="22"/>
              </w:rPr>
            </w:pPr>
            <w:r w:rsidRPr="00C8403E">
              <w:rPr>
                <w:rFonts w:eastAsia="Times New Roman" w:cs="Times New Roman"/>
                <w:color w:val="000000"/>
                <w:sz w:val="22"/>
              </w:rPr>
              <w:t>428.48</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color w:val="000000"/>
                <w:sz w:val="22"/>
              </w:rPr>
            </w:pPr>
            <w:r w:rsidRPr="00C8403E">
              <w:rPr>
                <w:rFonts w:eastAsia="Times New Roman" w:cs="Times New Roman"/>
                <w:color w:val="000000"/>
                <w:sz w:val="22"/>
              </w:rPr>
              <w:t>11.8</w:t>
            </w:r>
          </w:p>
        </w:tc>
        <w:tc>
          <w:tcPr>
            <w:tcW w:w="1151"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color w:val="000000"/>
                <w:sz w:val="22"/>
              </w:rPr>
            </w:pPr>
            <w:r w:rsidRPr="00C8403E">
              <w:rPr>
                <w:rFonts w:eastAsia="Times New Roman" w:cs="Times New Roman"/>
                <w:color w:val="000000"/>
                <w:sz w:val="22"/>
              </w:rPr>
              <w:t>205098.5</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color w:val="000000"/>
                <w:sz w:val="22"/>
              </w:rPr>
            </w:pPr>
            <w:r w:rsidRPr="00C8403E">
              <w:rPr>
                <w:rFonts w:eastAsia="Times New Roman" w:cs="Times New Roman"/>
                <w:color w:val="000000"/>
                <w:sz w:val="22"/>
              </w:rPr>
              <w:t>12.3</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color w:val="000000"/>
                <w:sz w:val="22"/>
              </w:rPr>
            </w:pPr>
            <w:r w:rsidRPr="00C8403E">
              <w:rPr>
                <w:rFonts w:eastAsia="Times New Roman" w:cs="Times New Roman"/>
                <w:color w:val="000000"/>
                <w:sz w:val="22"/>
              </w:rPr>
              <w:t>478.7</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color w:val="000000"/>
                <w:sz w:val="22"/>
              </w:rPr>
            </w:pPr>
            <w:r w:rsidRPr="00C8403E">
              <w:rPr>
                <w:rFonts w:eastAsia="Times New Roman" w:cs="Times New Roman"/>
                <w:color w:val="000000"/>
                <w:sz w:val="22"/>
              </w:rPr>
              <w:t>3495.1</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color w:val="000000"/>
                <w:sz w:val="22"/>
              </w:rPr>
            </w:pPr>
            <w:r w:rsidRPr="00C8403E">
              <w:rPr>
                <w:rFonts w:eastAsia="Times New Roman" w:cs="Times New Roman"/>
                <w:color w:val="000000"/>
                <w:sz w:val="22"/>
              </w:rPr>
              <w:t>13.0</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color w:val="000000"/>
                <w:sz w:val="22"/>
              </w:rPr>
            </w:pPr>
            <w:r w:rsidRPr="00C8403E">
              <w:rPr>
                <w:rFonts w:eastAsia="Times New Roman" w:cs="Times New Roman"/>
                <w:color w:val="000000"/>
                <w:sz w:val="22"/>
              </w:rPr>
              <w:t>8.2</w:t>
            </w:r>
          </w:p>
        </w:tc>
      </w:tr>
      <w:tr w:rsidR="00C8403E" w:rsidRPr="00C8403E" w:rsidTr="00C8403E">
        <w:trPr>
          <w:trHeight w:val="300"/>
          <w:jc w:val="center"/>
        </w:trPr>
        <w:tc>
          <w:tcPr>
            <w:tcW w:w="4284" w:type="dxa"/>
            <w:tcBorders>
              <w:top w:val="nil"/>
              <w:left w:val="single" w:sz="4" w:space="0" w:color="auto"/>
              <w:bottom w:val="single" w:sz="4" w:space="0" w:color="auto"/>
              <w:right w:val="single" w:sz="4" w:space="0" w:color="auto"/>
            </w:tcBorders>
            <w:shd w:val="clear" w:color="auto" w:fill="auto"/>
            <w:noWrap/>
            <w:vAlign w:val="center"/>
            <w:hideMark/>
          </w:tcPr>
          <w:p w:rsidR="00C8403E" w:rsidRPr="00C8403E" w:rsidRDefault="00C8403E" w:rsidP="00C8403E">
            <w:pPr>
              <w:jc w:val="left"/>
              <w:rPr>
                <w:rFonts w:eastAsia="Times New Roman" w:cs="Times New Roman"/>
                <w:b/>
                <w:bCs/>
                <w:color w:val="000000"/>
                <w:sz w:val="22"/>
              </w:rPr>
            </w:pPr>
            <w:r w:rsidRPr="00C8403E">
              <w:rPr>
                <w:rFonts w:eastAsia="Times New Roman" w:cs="Times New Roman"/>
                <w:b/>
                <w:bCs/>
                <w:color w:val="000000"/>
                <w:sz w:val="22"/>
              </w:rPr>
              <w:t>60.Национални парк-III степен заштите</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color w:val="000000"/>
                <w:sz w:val="22"/>
              </w:rPr>
            </w:pPr>
            <w:r w:rsidRPr="00C8403E">
              <w:rPr>
                <w:rFonts w:eastAsia="Times New Roman" w:cs="Times New Roman"/>
                <w:color w:val="000000"/>
                <w:sz w:val="22"/>
              </w:rPr>
              <w:t>3084.46</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color w:val="000000"/>
                <w:sz w:val="22"/>
              </w:rPr>
            </w:pPr>
            <w:r w:rsidRPr="00C8403E">
              <w:rPr>
                <w:rFonts w:eastAsia="Times New Roman" w:cs="Times New Roman"/>
                <w:color w:val="000000"/>
                <w:sz w:val="22"/>
              </w:rPr>
              <w:t>84.6</w:t>
            </w:r>
          </w:p>
        </w:tc>
        <w:tc>
          <w:tcPr>
            <w:tcW w:w="1151"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color w:val="000000"/>
                <w:sz w:val="22"/>
              </w:rPr>
            </w:pPr>
            <w:r w:rsidRPr="00C8403E">
              <w:rPr>
                <w:rFonts w:eastAsia="Times New Roman" w:cs="Times New Roman"/>
                <w:color w:val="000000"/>
                <w:sz w:val="22"/>
              </w:rPr>
              <w:t>1401965.8</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color w:val="000000"/>
                <w:sz w:val="22"/>
              </w:rPr>
            </w:pPr>
            <w:r w:rsidRPr="00C8403E">
              <w:rPr>
                <w:rFonts w:eastAsia="Times New Roman" w:cs="Times New Roman"/>
                <w:color w:val="000000"/>
                <w:sz w:val="22"/>
              </w:rPr>
              <w:t>84.4</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color w:val="000000"/>
                <w:sz w:val="22"/>
              </w:rPr>
            </w:pPr>
            <w:r w:rsidRPr="00C8403E">
              <w:rPr>
                <w:rFonts w:eastAsia="Times New Roman" w:cs="Times New Roman"/>
                <w:color w:val="000000"/>
                <w:sz w:val="22"/>
              </w:rPr>
              <w:t>454.5</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color w:val="000000"/>
                <w:sz w:val="22"/>
              </w:rPr>
            </w:pPr>
            <w:r w:rsidRPr="00C8403E">
              <w:rPr>
                <w:rFonts w:eastAsia="Times New Roman" w:cs="Times New Roman"/>
                <w:color w:val="000000"/>
                <w:sz w:val="22"/>
              </w:rPr>
              <w:t>22784.5</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color w:val="000000"/>
                <w:sz w:val="22"/>
              </w:rPr>
            </w:pPr>
            <w:r w:rsidRPr="00C8403E">
              <w:rPr>
                <w:rFonts w:eastAsia="Times New Roman" w:cs="Times New Roman"/>
                <w:color w:val="000000"/>
                <w:sz w:val="22"/>
              </w:rPr>
              <w:t>84.7</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color w:val="000000"/>
                <w:sz w:val="22"/>
              </w:rPr>
            </w:pPr>
            <w:r w:rsidRPr="00C8403E">
              <w:rPr>
                <w:rFonts w:eastAsia="Times New Roman" w:cs="Times New Roman"/>
                <w:color w:val="000000"/>
                <w:sz w:val="22"/>
              </w:rPr>
              <w:t>7.4</w:t>
            </w:r>
          </w:p>
        </w:tc>
      </w:tr>
      <w:tr w:rsidR="00C8403E" w:rsidRPr="00C8403E" w:rsidTr="00C8403E">
        <w:trPr>
          <w:trHeight w:val="300"/>
          <w:jc w:val="center"/>
        </w:trPr>
        <w:tc>
          <w:tcPr>
            <w:tcW w:w="4284" w:type="dxa"/>
            <w:tcBorders>
              <w:top w:val="nil"/>
              <w:left w:val="single" w:sz="4" w:space="0" w:color="auto"/>
              <w:bottom w:val="single" w:sz="4" w:space="0" w:color="auto"/>
              <w:right w:val="single" w:sz="4" w:space="0" w:color="auto"/>
            </w:tcBorders>
            <w:shd w:val="clear" w:color="auto" w:fill="auto"/>
            <w:noWrap/>
            <w:vAlign w:val="center"/>
            <w:hideMark/>
          </w:tcPr>
          <w:p w:rsidR="00C8403E" w:rsidRPr="00C8403E" w:rsidRDefault="00C8403E" w:rsidP="00C8403E">
            <w:pPr>
              <w:jc w:val="left"/>
              <w:rPr>
                <w:rFonts w:eastAsia="Times New Roman" w:cs="Times New Roman"/>
                <w:b/>
                <w:bCs/>
                <w:color w:val="000000"/>
                <w:sz w:val="22"/>
              </w:rPr>
            </w:pPr>
            <w:r w:rsidRPr="00C8403E">
              <w:rPr>
                <w:rFonts w:eastAsia="Times New Roman" w:cs="Times New Roman"/>
                <w:b/>
                <w:bCs/>
                <w:color w:val="000000"/>
                <w:sz w:val="22"/>
              </w:rPr>
              <w:t>УКУПНО</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b/>
                <w:bCs/>
                <w:color w:val="000000"/>
                <w:sz w:val="22"/>
              </w:rPr>
            </w:pPr>
            <w:r w:rsidRPr="00C8403E">
              <w:rPr>
                <w:rFonts w:eastAsia="Times New Roman" w:cs="Times New Roman"/>
                <w:b/>
                <w:bCs/>
                <w:color w:val="000000"/>
                <w:sz w:val="22"/>
              </w:rPr>
              <w:t>3645.37</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b/>
                <w:bCs/>
                <w:color w:val="000000"/>
                <w:sz w:val="22"/>
              </w:rPr>
            </w:pPr>
            <w:r w:rsidRPr="00C8403E">
              <w:rPr>
                <w:rFonts w:eastAsia="Times New Roman" w:cs="Times New Roman"/>
                <w:b/>
                <w:bCs/>
                <w:color w:val="000000"/>
                <w:sz w:val="22"/>
              </w:rPr>
              <w:t>100.0</w:t>
            </w:r>
          </w:p>
        </w:tc>
        <w:tc>
          <w:tcPr>
            <w:tcW w:w="1151"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b/>
                <w:bCs/>
                <w:color w:val="000000"/>
                <w:sz w:val="22"/>
              </w:rPr>
            </w:pPr>
            <w:r w:rsidRPr="00C8403E">
              <w:rPr>
                <w:rFonts w:eastAsia="Times New Roman" w:cs="Times New Roman"/>
                <w:b/>
                <w:bCs/>
                <w:color w:val="000000"/>
                <w:sz w:val="22"/>
              </w:rPr>
              <w:t>1660912.4</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b/>
                <w:bCs/>
                <w:color w:val="000000"/>
                <w:sz w:val="22"/>
              </w:rPr>
            </w:pPr>
            <w:r w:rsidRPr="00C8403E">
              <w:rPr>
                <w:rFonts w:eastAsia="Times New Roman" w:cs="Times New Roman"/>
                <w:b/>
                <w:bCs/>
                <w:color w:val="000000"/>
                <w:sz w:val="22"/>
              </w:rPr>
              <w:t>100.0</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b/>
                <w:bCs/>
                <w:color w:val="000000"/>
                <w:sz w:val="22"/>
              </w:rPr>
            </w:pPr>
            <w:r w:rsidRPr="00C8403E">
              <w:rPr>
                <w:rFonts w:eastAsia="Times New Roman" w:cs="Times New Roman"/>
                <w:b/>
                <w:bCs/>
                <w:color w:val="000000"/>
                <w:sz w:val="22"/>
              </w:rPr>
              <w:t>455.6</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b/>
                <w:bCs/>
                <w:color w:val="000000"/>
                <w:sz w:val="22"/>
              </w:rPr>
            </w:pPr>
            <w:r w:rsidRPr="00C8403E">
              <w:rPr>
                <w:rFonts w:eastAsia="Times New Roman" w:cs="Times New Roman"/>
                <w:b/>
                <w:bCs/>
                <w:color w:val="000000"/>
                <w:sz w:val="22"/>
              </w:rPr>
              <w:t>26909.4</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b/>
                <w:bCs/>
                <w:color w:val="000000"/>
                <w:sz w:val="22"/>
              </w:rPr>
            </w:pPr>
            <w:r w:rsidRPr="00C8403E">
              <w:rPr>
                <w:rFonts w:eastAsia="Times New Roman" w:cs="Times New Roman"/>
                <w:b/>
                <w:bCs/>
                <w:color w:val="000000"/>
                <w:sz w:val="22"/>
              </w:rPr>
              <w:t>100.0</w:t>
            </w:r>
          </w:p>
        </w:tc>
        <w:tc>
          <w:tcPr>
            <w:tcW w:w="960" w:type="dxa"/>
            <w:tcBorders>
              <w:top w:val="nil"/>
              <w:left w:val="nil"/>
              <w:bottom w:val="single" w:sz="4" w:space="0" w:color="auto"/>
              <w:right w:val="single" w:sz="4" w:space="0" w:color="auto"/>
            </w:tcBorders>
            <w:shd w:val="clear" w:color="auto" w:fill="auto"/>
            <w:noWrap/>
            <w:vAlign w:val="center"/>
            <w:hideMark/>
          </w:tcPr>
          <w:p w:rsidR="00C8403E" w:rsidRPr="00C8403E" w:rsidRDefault="00C8403E" w:rsidP="00C8403E">
            <w:pPr>
              <w:jc w:val="right"/>
              <w:rPr>
                <w:rFonts w:eastAsia="Times New Roman" w:cs="Times New Roman"/>
                <w:b/>
                <w:bCs/>
                <w:color w:val="000000"/>
                <w:sz w:val="22"/>
              </w:rPr>
            </w:pPr>
            <w:r w:rsidRPr="00C8403E">
              <w:rPr>
                <w:rFonts w:eastAsia="Times New Roman" w:cs="Times New Roman"/>
                <w:b/>
                <w:bCs/>
                <w:color w:val="000000"/>
                <w:sz w:val="22"/>
              </w:rPr>
              <w:t>7.4</w:t>
            </w:r>
          </w:p>
        </w:tc>
      </w:tr>
    </w:tbl>
    <w:p w:rsidR="005050CE" w:rsidRPr="005050CE" w:rsidRDefault="005050CE" w:rsidP="005050CE">
      <w:pPr>
        <w:jc w:val="center"/>
        <w:rPr>
          <w:rFonts w:eastAsia="Times New Roman" w:cs="Times New Roman"/>
          <w:sz w:val="28"/>
          <w:szCs w:val="28"/>
        </w:rPr>
      </w:pPr>
    </w:p>
    <w:p w:rsidR="005050CE" w:rsidRPr="005050CE" w:rsidRDefault="005050CE" w:rsidP="005050CE">
      <w:pPr>
        <w:jc w:val="left"/>
        <w:rPr>
          <w:rFonts w:eastAsia="Times New Roman" w:cs="Times New Roman"/>
          <w:szCs w:val="24"/>
        </w:rPr>
      </w:pPr>
      <w:r w:rsidRPr="005050CE">
        <w:rPr>
          <w:rFonts w:eastAsia="Times New Roman" w:cs="Times New Roman"/>
          <w:szCs w:val="24"/>
        </w:rPr>
        <w:t>У ГЈ "Тара" по свим елементима, доминира наменска целина (зона заштите) - Национални парк - III степен заштите (код 60), и то по површини са 84,6% (3.</w:t>
      </w:r>
      <w:r w:rsidR="00C8403E">
        <w:rPr>
          <w:rFonts w:eastAsia="Times New Roman" w:cs="Times New Roman"/>
          <w:szCs w:val="24"/>
        </w:rPr>
        <w:t>084,46</w:t>
      </w:r>
      <w:r w:rsidRPr="005050CE">
        <w:rPr>
          <w:rFonts w:eastAsia="Times New Roman" w:cs="Times New Roman"/>
          <w:szCs w:val="24"/>
        </w:rPr>
        <w:t xml:space="preserve"> ха), по запремини са 84,4% (</w:t>
      </w:r>
      <w:r w:rsidRPr="005050CE">
        <w:rPr>
          <w:rFonts w:eastAsia="Calibri" w:cs="Times New Roman"/>
          <w:szCs w:val="24"/>
        </w:rPr>
        <w:t>1.401.965,8 м</w:t>
      </w:r>
      <w:r w:rsidRPr="005050CE">
        <w:rPr>
          <w:rFonts w:eastAsia="Calibri" w:cs="Times New Roman"/>
          <w:szCs w:val="24"/>
          <w:vertAlign w:val="superscript"/>
        </w:rPr>
        <w:t>3</w:t>
      </w:r>
      <w:r w:rsidRPr="005050CE">
        <w:rPr>
          <w:rFonts w:eastAsia="Calibri" w:cs="Times New Roman"/>
          <w:szCs w:val="24"/>
        </w:rPr>
        <w:t>, V/ha= 454,7 м</w:t>
      </w:r>
      <w:r w:rsidRPr="005050CE">
        <w:rPr>
          <w:rFonts w:eastAsia="Calibri" w:cs="Times New Roman"/>
          <w:szCs w:val="24"/>
          <w:vertAlign w:val="superscript"/>
        </w:rPr>
        <w:t>3</w:t>
      </w:r>
      <w:r w:rsidRPr="005050CE">
        <w:rPr>
          <w:rFonts w:eastAsia="Calibri" w:cs="Times New Roman"/>
          <w:szCs w:val="24"/>
        </w:rPr>
        <w:t>/хa)</w:t>
      </w:r>
      <w:r w:rsidRPr="005050CE">
        <w:rPr>
          <w:rFonts w:eastAsia="Times New Roman" w:cs="Times New Roman"/>
          <w:szCs w:val="24"/>
        </w:rPr>
        <w:t xml:space="preserve"> и  запреминском прирасту са 84,7%  (</w:t>
      </w:r>
      <w:r w:rsidRPr="005050CE">
        <w:rPr>
          <w:rFonts w:eastAsia="Calibri" w:cs="Times New Roman"/>
          <w:szCs w:val="24"/>
        </w:rPr>
        <w:t>22.784,5 м</w:t>
      </w:r>
      <w:r w:rsidRPr="005050CE">
        <w:rPr>
          <w:rFonts w:eastAsia="Calibri" w:cs="Times New Roman"/>
          <w:szCs w:val="24"/>
          <w:vertAlign w:val="superscript"/>
        </w:rPr>
        <w:t>3</w:t>
      </w:r>
      <w:r w:rsidRPr="005050CE">
        <w:rPr>
          <w:rFonts w:eastAsia="Calibri" w:cs="Times New Roman"/>
          <w:szCs w:val="24"/>
        </w:rPr>
        <w:t>, Zv/ha= 7,4 м</w:t>
      </w:r>
      <w:r w:rsidRPr="005050CE">
        <w:rPr>
          <w:rFonts w:eastAsia="Calibri" w:cs="Times New Roman"/>
          <w:szCs w:val="24"/>
          <w:vertAlign w:val="superscript"/>
        </w:rPr>
        <w:t>3</w:t>
      </w:r>
      <w:r w:rsidRPr="005050CE">
        <w:rPr>
          <w:rFonts w:eastAsia="Calibri" w:cs="Times New Roman"/>
          <w:szCs w:val="24"/>
        </w:rPr>
        <w:t>/хa)</w:t>
      </w:r>
      <w:r w:rsidRPr="005050CE">
        <w:rPr>
          <w:rFonts w:eastAsia="Times New Roman" w:cs="Times New Roman"/>
          <w:szCs w:val="24"/>
        </w:rPr>
        <w:t xml:space="preserve">. Наменска целина - Национални парк - II степен заштите (код 59) заступљена је са 11,8% по површини, 12,3% по запремини и 13,0% по запреминском прирасту. Наменска целина - Национални парк - I степен заштите (код 58) заступљена је са 3,6% по површини, 3,2% по запремини и 2,3% по запреминском прирасту. </w:t>
      </w:r>
    </w:p>
    <w:p w:rsidR="005050CE" w:rsidRPr="005050CE" w:rsidRDefault="005050CE" w:rsidP="005050CE">
      <w:pPr>
        <w:jc w:val="left"/>
        <w:rPr>
          <w:rFonts w:eastAsia="Times New Roman" w:cs="Times New Roman"/>
          <w:szCs w:val="24"/>
        </w:rPr>
      </w:pPr>
    </w:p>
    <w:p w:rsidR="00C8403E" w:rsidRPr="00C8403E" w:rsidRDefault="00C8403E" w:rsidP="00C8403E">
      <w:pPr>
        <w:pStyle w:val="kb2"/>
      </w:pPr>
      <w:bookmarkStart w:id="186" w:name="_Toc66340441"/>
      <w:r w:rsidRPr="005050CE">
        <w:t xml:space="preserve">5.2. Стање шума по </w:t>
      </w:r>
      <w:r>
        <w:t>типовима шума</w:t>
      </w:r>
      <w:bookmarkEnd w:id="186"/>
    </w:p>
    <w:p w:rsidR="005050CE" w:rsidRDefault="005050CE" w:rsidP="005050CE">
      <w:pPr>
        <w:jc w:val="center"/>
        <w:rPr>
          <w:rFonts w:eastAsia="Times New Roman" w:cs="Times New Roman"/>
          <w:sz w:val="28"/>
          <w:szCs w:val="28"/>
        </w:rPr>
      </w:pPr>
    </w:p>
    <w:tbl>
      <w:tblPr>
        <w:tblW w:w="14360" w:type="dxa"/>
        <w:jc w:val="center"/>
        <w:tblInd w:w="959" w:type="dxa"/>
        <w:tblLook w:val="04A0"/>
      </w:tblPr>
      <w:tblGrid>
        <w:gridCol w:w="7609"/>
        <w:gridCol w:w="1034"/>
        <w:gridCol w:w="721"/>
        <w:gridCol w:w="1066"/>
        <w:gridCol w:w="721"/>
        <w:gridCol w:w="721"/>
        <w:gridCol w:w="866"/>
        <w:gridCol w:w="811"/>
        <w:gridCol w:w="811"/>
      </w:tblGrid>
      <w:tr w:rsidR="0075080D" w:rsidRPr="0075080D" w:rsidTr="0075080D">
        <w:trPr>
          <w:trHeight w:val="282"/>
          <w:jc w:val="center"/>
        </w:trPr>
        <w:tc>
          <w:tcPr>
            <w:tcW w:w="7609"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75080D" w:rsidRPr="0075080D" w:rsidRDefault="0075080D" w:rsidP="0075080D">
            <w:pPr>
              <w:jc w:val="left"/>
              <w:rPr>
                <w:rFonts w:eastAsia="Times New Roman" w:cs="Times New Roman"/>
                <w:b/>
                <w:bCs/>
                <w:color w:val="000000"/>
                <w:sz w:val="20"/>
                <w:szCs w:val="20"/>
              </w:rPr>
            </w:pPr>
            <w:r w:rsidRPr="0075080D">
              <w:rPr>
                <w:rFonts w:eastAsia="Times New Roman" w:cs="Times New Roman"/>
                <w:b/>
                <w:bCs/>
                <w:color w:val="000000"/>
                <w:sz w:val="20"/>
                <w:szCs w:val="20"/>
              </w:rPr>
              <w:t>Тип шуме</w:t>
            </w:r>
          </w:p>
        </w:tc>
        <w:tc>
          <w:tcPr>
            <w:tcW w:w="1034" w:type="dxa"/>
            <w:tcBorders>
              <w:top w:val="single" w:sz="4" w:space="0" w:color="auto"/>
              <w:left w:val="nil"/>
              <w:bottom w:val="single" w:sz="4" w:space="0" w:color="auto"/>
              <w:right w:val="single" w:sz="4" w:space="0" w:color="auto"/>
            </w:tcBorders>
            <w:shd w:val="clear" w:color="000000" w:fill="D8D8D8"/>
            <w:noWrap/>
            <w:vAlign w:val="center"/>
            <w:hideMark/>
          </w:tcPr>
          <w:p w:rsidR="0075080D" w:rsidRPr="0075080D" w:rsidRDefault="0075080D" w:rsidP="0075080D">
            <w:pPr>
              <w:jc w:val="left"/>
              <w:rPr>
                <w:rFonts w:eastAsia="Times New Roman" w:cs="Times New Roman"/>
                <w:b/>
                <w:bCs/>
                <w:color w:val="000000"/>
                <w:sz w:val="20"/>
                <w:szCs w:val="20"/>
              </w:rPr>
            </w:pPr>
            <w:r w:rsidRPr="0075080D">
              <w:rPr>
                <w:rFonts w:eastAsia="Times New Roman" w:cs="Times New Roman"/>
                <w:b/>
                <w:bCs/>
                <w:color w:val="000000"/>
                <w:sz w:val="20"/>
                <w:szCs w:val="20"/>
              </w:rPr>
              <w:t>Pha</w:t>
            </w:r>
          </w:p>
        </w:tc>
        <w:tc>
          <w:tcPr>
            <w:tcW w:w="721" w:type="dxa"/>
            <w:tcBorders>
              <w:top w:val="single" w:sz="4" w:space="0" w:color="auto"/>
              <w:left w:val="nil"/>
              <w:bottom w:val="single" w:sz="4" w:space="0" w:color="auto"/>
              <w:right w:val="single" w:sz="4" w:space="0" w:color="auto"/>
            </w:tcBorders>
            <w:shd w:val="clear" w:color="000000" w:fill="D8D8D8"/>
            <w:noWrap/>
            <w:vAlign w:val="center"/>
            <w:hideMark/>
          </w:tcPr>
          <w:p w:rsidR="0075080D" w:rsidRPr="0075080D" w:rsidRDefault="0075080D" w:rsidP="0075080D">
            <w:pPr>
              <w:jc w:val="left"/>
              <w:rPr>
                <w:rFonts w:eastAsia="Times New Roman" w:cs="Times New Roman"/>
                <w:b/>
                <w:bCs/>
                <w:color w:val="000000"/>
                <w:sz w:val="20"/>
                <w:szCs w:val="20"/>
              </w:rPr>
            </w:pPr>
            <w:r w:rsidRPr="0075080D">
              <w:rPr>
                <w:rFonts w:eastAsia="Times New Roman" w:cs="Times New Roman"/>
                <w:b/>
                <w:bCs/>
                <w:color w:val="000000"/>
                <w:sz w:val="20"/>
                <w:szCs w:val="20"/>
              </w:rPr>
              <w:t>P %</w:t>
            </w:r>
          </w:p>
        </w:tc>
        <w:tc>
          <w:tcPr>
            <w:tcW w:w="1066" w:type="dxa"/>
            <w:tcBorders>
              <w:top w:val="single" w:sz="4" w:space="0" w:color="auto"/>
              <w:left w:val="nil"/>
              <w:bottom w:val="single" w:sz="4" w:space="0" w:color="auto"/>
              <w:right w:val="single" w:sz="4" w:space="0" w:color="auto"/>
            </w:tcBorders>
            <w:shd w:val="clear" w:color="000000" w:fill="D8D8D8"/>
            <w:noWrap/>
            <w:vAlign w:val="center"/>
            <w:hideMark/>
          </w:tcPr>
          <w:p w:rsidR="0075080D" w:rsidRPr="0075080D" w:rsidRDefault="0075080D" w:rsidP="0075080D">
            <w:pPr>
              <w:jc w:val="left"/>
              <w:rPr>
                <w:rFonts w:eastAsia="Times New Roman" w:cs="Times New Roman"/>
                <w:b/>
                <w:bCs/>
                <w:color w:val="000000"/>
                <w:sz w:val="20"/>
                <w:szCs w:val="20"/>
              </w:rPr>
            </w:pPr>
            <w:r w:rsidRPr="0075080D">
              <w:rPr>
                <w:rFonts w:eastAsia="Times New Roman" w:cs="Times New Roman"/>
                <w:b/>
                <w:bCs/>
                <w:color w:val="000000"/>
                <w:sz w:val="20"/>
                <w:szCs w:val="20"/>
              </w:rPr>
              <w:t>V m3</w:t>
            </w:r>
          </w:p>
        </w:tc>
        <w:tc>
          <w:tcPr>
            <w:tcW w:w="721" w:type="dxa"/>
            <w:tcBorders>
              <w:top w:val="single" w:sz="4" w:space="0" w:color="auto"/>
              <w:left w:val="nil"/>
              <w:bottom w:val="single" w:sz="4" w:space="0" w:color="auto"/>
              <w:right w:val="single" w:sz="4" w:space="0" w:color="auto"/>
            </w:tcBorders>
            <w:shd w:val="clear" w:color="000000" w:fill="D8D8D8"/>
            <w:noWrap/>
            <w:vAlign w:val="center"/>
            <w:hideMark/>
          </w:tcPr>
          <w:p w:rsidR="0075080D" w:rsidRPr="0075080D" w:rsidRDefault="0075080D" w:rsidP="0075080D">
            <w:pPr>
              <w:jc w:val="left"/>
              <w:rPr>
                <w:rFonts w:eastAsia="Times New Roman" w:cs="Times New Roman"/>
                <w:b/>
                <w:bCs/>
                <w:color w:val="000000"/>
                <w:sz w:val="20"/>
                <w:szCs w:val="20"/>
              </w:rPr>
            </w:pPr>
            <w:r w:rsidRPr="0075080D">
              <w:rPr>
                <w:rFonts w:eastAsia="Times New Roman" w:cs="Times New Roman"/>
                <w:b/>
                <w:bCs/>
                <w:color w:val="000000"/>
                <w:sz w:val="20"/>
                <w:szCs w:val="20"/>
              </w:rPr>
              <w:t>V %</w:t>
            </w:r>
          </w:p>
        </w:tc>
        <w:tc>
          <w:tcPr>
            <w:tcW w:w="721" w:type="dxa"/>
            <w:tcBorders>
              <w:top w:val="single" w:sz="4" w:space="0" w:color="auto"/>
              <w:left w:val="nil"/>
              <w:bottom w:val="single" w:sz="4" w:space="0" w:color="auto"/>
              <w:right w:val="single" w:sz="4" w:space="0" w:color="auto"/>
            </w:tcBorders>
            <w:shd w:val="clear" w:color="000000" w:fill="D8D8D8"/>
            <w:noWrap/>
            <w:vAlign w:val="center"/>
            <w:hideMark/>
          </w:tcPr>
          <w:p w:rsidR="0075080D" w:rsidRPr="0075080D" w:rsidRDefault="0075080D" w:rsidP="0075080D">
            <w:pPr>
              <w:jc w:val="left"/>
              <w:rPr>
                <w:rFonts w:eastAsia="Times New Roman" w:cs="Times New Roman"/>
                <w:b/>
                <w:bCs/>
                <w:color w:val="000000"/>
                <w:sz w:val="20"/>
                <w:szCs w:val="20"/>
              </w:rPr>
            </w:pPr>
            <w:r w:rsidRPr="0075080D">
              <w:rPr>
                <w:rFonts w:eastAsia="Times New Roman" w:cs="Times New Roman"/>
                <w:b/>
                <w:bCs/>
                <w:color w:val="000000"/>
                <w:sz w:val="20"/>
                <w:szCs w:val="20"/>
              </w:rPr>
              <w:t>V/Ha</w:t>
            </w:r>
          </w:p>
        </w:tc>
        <w:tc>
          <w:tcPr>
            <w:tcW w:w="866" w:type="dxa"/>
            <w:tcBorders>
              <w:top w:val="single" w:sz="4" w:space="0" w:color="auto"/>
              <w:left w:val="nil"/>
              <w:bottom w:val="single" w:sz="4" w:space="0" w:color="auto"/>
              <w:right w:val="single" w:sz="4" w:space="0" w:color="auto"/>
            </w:tcBorders>
            <w:shd w:val="clear" w:color="000000" w:fill="D8D8D8"/>
            <w:noWrap/>
            <w:vAlign w:val="center"/>
            <w:hideMark/>
          </w:tcPr>
          <w:p w:rsidR="0075080D" w:rsidRPr="0075080D" w:rsidRDefault="0075080D" w:rsidP="0075080D">
            <w:pPr>
              <w:jc w:val="left"/>
              <w:rPr>
                <w:rFonts w:eastAsia="Times New Roman" w:cs="Times New Roman"/>
                <w:b/>
                <w:bCs/>
                <w:color w:val="000000"/>
                <w:sz w:val="20"/>
                <w:szCs w:val="20"/>
              </w:rPr>
            </w:pPr>
            <w:r w:rsidRPr="0075080D">
              <w:rPr>
                <w:rFonts w:eastAsia="Times New Roman" w:cs="Times New Roman"/>
                <w:b/>
                <w:bCs/>
                <w:color w:val="000000"/>
                <w:sz w:val="20"/>
                <w:szCs w:val="20"/>
              </w:rPr>
              <w:t>ZV m3</w:t>
            </w:r>
          </w:p>
        </w:tc>
        <w:tc>
          <w:tcPr>
            <w:tcW w:w="811" w:type="dxa"/>
            <w:tcBorders>
              <w:top w:val="single" w:sz="4" w:space="0" w:color="auto"/>
              <w:left w:val="nil"/>
              <w:bottom w:val="single" w:sz="4" w:space="0" w:color="auto"/>
              <w:right w:val="single" w:sz="4" w:space="0" w:color="auto"/>
            </w:tcBorders>
            <w:shd w:val="clear" w:color="000000" w:fill="D8D8D8"/>
            <w:noWrap/>
            <w:vAlign w:val="center"/>
            <w:hideMark/>
          </w:tcPr>
          <w:p w:rsidR="0075080D" w:rsidRPr="0075080D" w:rsidRDefault="0075080D" w:rsidP="0075080D">
            <w:pPr>
              <w:jc w:val="left"/>
              <w:rPr>
                <w:rFonts w:eastAsia="Times New Roman" w:cs="Times New Roman"/>
                <w:b/>
                <w:bCs/>
                <w:color w:val="000000"/>
                <w:sz w:val="20"/>
                <w:szCs w:val="20"/>
              </w:rPr>
            </w:pPr>
            <w:r w:rsidRPr="0075080D">
              <w:rPr>
                <w:rFonts w:eastAsia="Times New Roman" w:cs="Times New Roman"/>
                <w:b/>
                <w:bCs/>
                <w:color w:val="000000"/>
                <w:sz w:val="20"/>
                <w:szCs w:val="20"/>
              </w:rPr>
              <w:t>ZV %</w:t>
            </w:r>
          </w:p>
        </w:tc>
        <w:tc>
          <w:tcPr>
            <w:tcW w:w="811" w:type="dxa"/>
            <w:tcBorders>
              <w:top w:val="single" w:sz="4" w:space="0" w:color="auto"/>
              <w:left w:val="nil"/>
              <w:bottom w:val="single" w:sz="4" w:space="0" w:color="auto"/>
              <w:right w:val="single" w:sz="4" w:space="0" w:color="auto"/>
            </w:tcBorders>
            <w:shd w:val="clear" w:color="000000" w:fill="D8D8D8"/>
            <w:vAlign w:val="center"/>
          </w:tcPr>
          <w:p w:rsidR="0075080D" w:rsidRPr="0075080D" w:rsidRDefault="0075080D" w:rsidP="0075080D">
            <w:pPr>
              <w:jc w:val="center"/>
              <w:rPr>
                <w:rFonts w:eastAsia="Times New Roman" w:cs="Times New Roman"/>
                <w:b/>
                <w:bCs/>
                <w:color w:val="000000"/>
                <w:sz w:val="20"/>
                <w:szCs w:val="20"/>
              </w:rPr>
            </w:pPr>
            <w:r w:rsidRPr="0075080D">
              <w:rPr>
                <w:rFonts w:eastAsia="Times New Roman" w:cs="Times New Roman"/>
                <w:b/>
                <w:bCs/>
                <w:color w:val="000000"/>
                <w:sz w:val="20"/>
                <w:szCs w:val="20"/>
              </w:rPr>
              <w:t>Zv /ha</w:t>
            </w:r>
          </w:p>
        </w:tc>
      </w:tr>
      <w:tr w:rsidR="0075080D" w:rsidRPr="0075080D" w:rsidTr="0075080D">
        <w:trPr>
          <w:trHeight w:val="331"/>
          <w:jc w:val="center"/>
        </w:trPr>
        <w:tc>
          <w:tcPr>
            <w:tcW w:w="7609" w:type="dxa"/>
            <w:tcBorders>
              <w:top w:val="nil"/>
              <w:left w:val="single" w:sz="4" w:space="0" w:color="auto"/>
              <w:bottom w:val="single" w:sz="4" w:space="0" w:color="auto"/>
              <w:right w:val="single" w:sz="4" w:space="0" w:color="auto"/>
            </w:tcBorders>
            <w:shd w:val="clear" w:color="auto" w:fill="auto"/>
            <w:noWrap/>
            <w:vAlign w:val="bottom"/>
            <w:hideMark/>
          </w:tcPr>
          <w:p w:rsidR="0075080D" w:rsidRPr="0075080D" w:rsidRDefault="0075080D" w:rsidP="0075080D">
            <w:pPr>
              <w:jc w:val="left"/>
              <w:rPr>
                <w:rFonts w:eastAsia="Times New Roman" w:cs="Times New Roman"/>
                <w:color w:val="000000"/>
                <w:sz w:val="20"/>
                <w:szCs w:val="20"/>
              </w:rPr>
            </w:pPr>
            <w:r w:rsidRPr="0075080D">
              <w:rPr>
                <w:rFonts w:eastAsia="Times New Roman" w:cs="Times New Roman"/>
                <w:color w:val="000000"/>
                <w:sz w:val="20"/>
                <w:szCs w:val="20"/>
              </w:rPr>
              <w:t>643.Тип планинске шуме букве са вијуком (Fagetum moesiacae montanum drymetosum) на плитком и скелетном смеђем земљишту.</w:t>
            </w:r>
          </w:p>
        </w:tc>
        <w:tc>
          <w:tcPr>
            <w:tcW w:w="1034"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8.53</w:t>
            </w:r>
          </w:p>
        </w:tc>
        <w:tc>
          <w:tcPr>
            <w:tcW w:w="72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0.2</w:t>
            </w:r>
          </w:p>
        </w:tc>
        <w:tc>
          <w:tcPr>
            <w:tcW w:w="1066"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2077.7</w:t>
            </w:r>
          </w:p>
        </w:tc>
        <w:tc>
          <w:tcPr>
            <w:tcW w:w="72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243.6</w:t>
            </w:r>
          </w:p>
        </w:tc>
        <w:tc>
          <w:tcPr>
            <w:tcW w:w="866"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55.4</w:t>
            </w:r>
          </w:p>
        </w:tc>
        <w:tc>
          <w:tcPr>
            <w:tcW w:w="81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0.2</w:t>
            </w:r>
          </w:p>
        </w:tc>
        <w:tc>
          <w:tcPr>
            <w:tcW w:w="811" w:type="dxa"/>
            <w:tcBorders>
              <w:top w:val="nil"/>
              <w:left w:val="nil"/>
              <w:bottom w:val="single" w:sz="4" w:space="0" w:color="auto"/>
              <w:right w:val="single" w:sz="4" w:space="0" w:color="auto"/>
            </w:tcBorders>
            <w:vAlign w:val="center"/>
          </w:tcPr>
          <w:p w:rsidR="0075080D" w:rsidRPr="0075080D" w:rsidRDefault="0075080D" w:rsidP="0075080D">
            <w:pPr>
              <w:jc w:val="right"/>
              <w:rPr>
                <w:rFonts w:eastAsia="Times New Roman" w:cs="Times New Roman"/>
                <w:color w:val="000000"/>
                <w:sz w:val="20"/>
                <w:szCs w:val="20"/>
              </w:rPr>
            </w:pPr>
            <w:r>
              <w:rPr>
                <w:rFonts w:eastAsia="Times New Roman" w:cs="Times New Roman"/>
                <w:color w:val="000000"/>
                <w:sz w:val="20"/>
                <w:szCs w:val="20"/>
              </w:rPr>
              <w:t>6.5</w:t>
            </w:r>
          </w:p>
        </w:tc>
      </w:tr>
      <w:tr w:rsidR="0075080D" w:rsidRPr="0075080D" w:rsidTr="0075080D">
        <w:trPr>
          <w:trHeight w:val="331"/>
          <w:jc w:val="center"/>
        </w:trPr>
        <w:tc>
          <w:tcPr>
            <w:tcW w:w="7609" w:type="dxa"/>
            <w:tcBorders>
              <w:top w:val="nil"/>
              <w:left w:val="single" w:sz="4" w:space="0" w:color="auto"/>
              <w:bottom w:val="single" w:sz="4" w:space="0" w:color="auto"/>
              <w:right w:val="single" w:sz="4" w:space="0" w:color="auto"/>
            </w:tcBorders>
            <w:shd w:val="clear" w:color="auto" w:fill="auto"/>
            <w:noWrap/>
            <w:vAlign w:val="bottom"/>
            <w:hideMark/>
          </w:tcPr>
          <w:p w:rsidR="0075080D" w:rsidRPr="0075080D" w:rsidRDefault="0075080D" w:rsidP="0075080D">
            <w:pPr>
              <w:jc w:val="left"/>
              <w:rPr>
                <w:rFonts w:eastAsia="Times New Roman" w:cs="Times New Roman"/>
                <w:color w:val="000000"/>
                <w:sz w:val="20"/>
                <w:szCs w:val="20"/>
              </w:rPr>
            </w:pPr>
            <w:r w:rsidRPr="0075080D">
              <w:rPr>
                <w:rFonts w:eastAsia="Times New Roman" w:cs="Times New Roman"/>
                <w:color w:val="000000"/>
                <w:sz w:val="20"/>
                <w:szCs w:val="20"/>
              </w:rPr>
              <w:t>750.Тип шуме смрче, јеле и букве (Piceo - Abieti - Fagetum typicum) на дубоким до средње дубоким смеђим земљиштима на кречњаку.</w:t>
            </w:r>
          </w:p>
        </w:tc>
        <w:tc>
          <w:tcPr>
            <w:tcW w:w="1034"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2726.43</w:t>
            </w:r>
          </w:p>
        </w:tc>
        <w:tc>
          <w:tcPr>
            <w:tcW w:w="72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74.8</w:t>
            </w:r>
          </w:p>
        </w:tc>
        <w:tc>
          <w:tcPr>
            <w:tcW w:w="1066"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1314904.1</w:t>
            </w:r>
          </w:p>
        </w:tc>
        <w:tc>
          <w:tcPr>
            <w:tcW w:w="72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79.2</w:t>
            </w:r>
          </w:p>
        </w:tc>
        <w:tc>
          <w:tcPr>
            <w:tcW w:w="72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482.3</w:t>
            </w:r>
          </w:p>
        </w:tc>
        <w:tc>
          <w:tcPr>
            <w:tcW w:w="866"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21099.0</w:t>
            </w:r>
          </w:p>
        </w:tc>
        <w:tc>
          <w:tcPr>
            <w:tcW w:w="81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78.4</w:t>
            </w:r>
          </w:p>
        </w:tc>
        <w:tc>
          <w:tcPr>
            <w:tcW w:w="811" w:type="dxa"/>
            <w:tcBorders>
              <w:top w:val="nil"/>
              <w:left w:val="nil"/>
              <w:bottom w:val="single" w:sz="4" w:space="0" w:color="auto"/>
              <w:right w:val="single" w:sz="4" w:space="0" w:color="auto"/>
            </w:tcBorders>
            <w:vAlign w:val="center"/>
          </w:tcPr>
          <w:p w:rsidR="0075080D" w:rsidRPr="0075080D" w:rsidRDefault="0075080D" w:rsidP="0075080D">
            <w:pPr>
              <w:jc w:val="right"/>
              <w:rPr>
                <w:rFonts w:eastAsia="Times New Roman" w:cs="Times New Roman"/>
                <w:color w:val="000000"/>
                <w:sz w:val="20"/>
                <w:szCs w:val="20"/>
              </w:rPr>
            </w:pPr>
            <w:r>
              <w:rPr>
                <w:rFonts w:eastAsia="Times New Roman" w:cs="Times New Roman"/>
                <w:color w:val="000000"/>
                <w:sz w:val="20"/>
                <w:szCs w:val="20"/>
              </w:rPr>
              <w:t>7.7</w:t>
            </w:r>
          </w:p>
        </w:tc>
      </w:tr>
      <w:tr w:rsidR="0075080D" w:rsidRPr="0075080D" w:rsidTr="0075080D">
        <w:trPr>
          <w:trHeight w:val="331"/>
          <w:jc w:val="center"/>
        </w:trPr>
        <w:tc>
          <w:tcPr>
            <w:tcW w:w="7609" w:type="dxa"/>
            <w:tcBorders>
              <w:top w:val="nil"/>
              <w:left w:val="single" w:sz="4" w:space="0" w:color="auto"/>
              <w:bottom w:val="single" w:sz="4" w:space="0" w:color="auto"/>
              <w:right w:val="single" w:sz="4" w:space="0" w:color="auto"/>
            </w:tcBorders>
            <w:shd w:val="clear" w:color="auto" w:fill="auto"/>
            <w:noWrap/>
            <w:vAlign w:val="bottom"/>
            <w:hideMark/>
          </w:tcPr>
          <w:p w:rsidR="0075080D" w:rsidRPr="0075080D" w:rsidRDefault="0075080D" w:rsidP="0075080D">
            <w:pPr>
              <w:jc w:val="left"/>
              <w:rPr>
                <w:rFonts w:eastAsia="Times New Roman" w:cs="Times New Roman"/>
                <w:color w:val="000000"/>
                <w:sz w:val="20"/>
                <w:szCs w:val="20"/>
              </w:rPr>
            </w:pPr>
            <w:r w:rsidRPr="0075080D">
              <w:rPr>
                <w:rFonts w:eastAsia="Times New Roman" w:cs="Times New Roman"/>
                <w:color w:val="000000"/>
                <w:sz w:val="20"/>
                <w:szCs w:val="20"/>
              </w:rPr>
              <w:t>752.Тип шуме смрче, јеле и букве (Piceo - Abieti - Fagetum drymetosum) на плитком и скелетном смеђем земљишту на кречњаку.</w:t>
            </w:r>
          </w:p>
        </w:tc>
        <w:tc>
          <w:tcPr>
            <w:tcW w:w="1034"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775.44</w:t>
            </w:r>
          </w:p>
        </w:tc>
        <w:tc>
          <w:tcPr>
            <w:tcW w:w="72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21.3</w:t>
            </w:r>
          </w:p>
        </w:tc>
        <w:tc>
          <w:tcPr>
            <w:tcW w:w="1066"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313030.6</w:t>
            </w:r>
          </w:p>
        </w:tc>
        <w:tc>
          <w:tcPr>
            <w:tcW w:w="72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18.8</w:t>
            </w:r>
          </w:p>
        </w:tc>
        <w:tc>
          <w:tcPr>
            <w:tcW w:w="72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404.3</w:t>
            </w:r>
          </w:p>
        </w:tc>
        <w:tc>
          <w:tcPr>
            <w:tcW w:w="866"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4915.3</w:t>
            </w:r>
          </w:p>
        </w:tc>
        <w:tc>
          <w:tcPr>
            <w:tcW w:w="81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18.3</w:t>
            </w:r>
          </w:p>
        </w:tc>
        <w:tc>
          <w:tcPr>
            <w:tcW w:w="811" w:type="dxa"/>
            <w:tcBorders>
              <w:top w:val="nil"/>
              <w:left w:val="nil"/>
              <w:bottom w:val="single" w:sz="4" w:space="0" w:color="auto"/>
              <w:right w:val="single" w:sz="4" w:space="0" w:color="auto"/>
            </w:tcBorders>
            <w:vAlign w:val="center"/>
          </w:tcPr>
          <w:p w:rsidR="0075080D" w:rsidRPr="0075080D" w:rsidRDefault="0075080D" w:rsidP="0075080D">
            <w:pPr>
              <w:jc w:val="right"/>
              <w:rPr>
                <w:rFonts w:eastAsia="Times New Roman" w:cs="Times New Roman"/>
                <w:color w:val="000000"/>
                <w:sz w:val="20"/>
                <w:szCs w:val="20"/>
              </w:rPr>
            </w:pPr>
            <w:r>
              <w:rPr>
                <w:rFonts w:eastAsia="Times New Roman" w:cs="Times New Roman"/>
                <w:color w:val="000000"/>
                <w:sz w:val="20"/>
                <w:szCs w:val="20"/>
              </w:rPr>
              <w:t>6.3</w:t>
            </w:r>
          </w:p>
        </w:tc>
      </w:tr>
      <w:tr w:rsidR="0075080D" w:rsidRPr="0075080D" w:rsidTr="0075080D">
        <w:trPr>
          <w:trHeight w:val="331"/>
          <w:jc w:val="center"/>
        </w:trPr>
        <w:tc>
          <w:tcPr>
            <w:tcW w:w="7609" w:type="dxa"/>
            <w:tcBorders>
              <w:top w:val="nil"/>
              <w:left w:val="single" w:sz="4" w:space="0" w:color="auto"/>
              <w:bottom w:val="single" w:sz="4" w:space="0" w:color="auto"/>
              <w:right w:val="single" w:sz="4" w:space="0" w:color="auto"/>
            </w:tcBorders>
            <w:shd w:val="clear" w:color="auto" w:fill="auto"/>
            <w:noWrap/>
            <w:vAlign w:val="bottom"/>
            <w:hideMark/>
          </w:tcPr>
          <w:p w:rsidR="0075080D" w:rsidRPr="0075080D" w:rsidRDefault="0075080D" w:rsidP="0075080D">
            <w:pPr>
              <w:jc w:val="left"/>
              <w:rPr>
                <w:rFonts w:eastAsia="Times New Roman" w:cs="Times New Roman"/>
                <w:color w:val="000000"/>
                <w:sz w:val="20"/>
                <w:szCs w:val="20"/>
              </w:rPr>
            </w:pPr>
            <w:r w:rsidRPr="0075080D">
              <w:rPr>
                <w:rFonts w:eastAsia="Times New Roman" w:cs="Times New Roman"/>
                <w:color w:val="000000"/>
                <w:sz w:val="20"/>
                <w:szCs w:val="20"/>
              </w:rPr>
              <w:t>753.Тип шуме смрче, јеле и букве (Piceo - Abieti - Fagetum) на скелетно - кршевитом земљиштун на кречњаку.</w:t>
            </w:r>
          </w:p>
        </w:tc>
        <w:tc>
          <w:tcPr>
            <w:tcW w:w="1034"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9.53</w:t>
            </w:r>
          </w:p>
        </w:tc>
        <w:tc>
          <w:tcPr>
            <w:tcW w:w="72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0.3</w:t>
            </w:r>
          </w:p>
        </w:tc>
        <w:tc>
          <w:tcPr>
            <w:tcW w:w="1066"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2161.1</w:t>
            </w:r>
          </w:p>
        </w:tc>
        <w:tc>
          <w:tcPr>
            <w:tcW w:w="72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0.1</w:t>
            </w:r>
          </w:p>
        </w:tc>
        <w:tc>
          <w:tcPr>
            <w:tcW w:w="72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226.8</w:t>
            </w:r>
          </w:p>
        </w:tc>
        <w:tc>
          <w:tcPr>
            <w:tcW w:w="866"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12.2</w:t>
            </w:r>
          </w:p>
        </w:tc>
        <w:tc>
          <w:tcPr>
            <w:tcW w:w="81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0.0</w:t>
            </w:r>
          </w:p>
        </w:tc>
        <w:tc>
          <w:tcPr>
            <w:tcW w:w="811" w:type="dxa"/>
            <w:tcBorders>
              <w:top w:val="nil"/>
              <w:left w:val="nil"/>
              <w:bottom w:val="single" w:sz="4" w:space="0" w:color="auto"/>
              <w:right w:val="single" w:sz="4" w:space="0" w:color="auto"/>
            </w:tcBorders>
            <w:vAlign w:val="center"/>
          </w:tcPr>
          <w:p w:rsidR="0075080D" w:rsidRPr="0075080D" w:rsidRDefault="0075080D" w:rsidP="0075080D">
            <w:pPr>
              <w:jc w:val="right"/>
              <w:rPr>
                <w:rFonts w:eastAsia="Times New Roman" w:cs="Times New Roman"/>
                <w:color w:val="000000"/>
                <w:sz w:val="20"/>
                <w:szCs w:val="20"/>
              </w:rPr>
            </w:pPr>
            <w:r>
              <w:rPr>
                <w:rFonts w:eastAsia="Times New Roman" w:cs="Times New Roman"/>
                <w:color w:val="000000"/>
                <w:sz w:val="20"/>
                <w:szCs w:val="20"/>
              </w:rPr>
              <w:t>1.3</w:t>
            </w:r>
          </w:p>
        </w:tc>
      </w:tr>
      <w:tr w:rsidR="0075080D" w:rsidRPr="0075080D" w:rsidTr="0075080D">
        <w:trPr>
          <w:trHeight w:val="331"/>
          <w:jc w:val="center"/>
        </w:trPr>
        <w:tc>
          <w:tcPr>
            <w:tcW w:w="7609" w:type="dxa"/>
            <w:tcBorders>
              <w:top w:val="nil"/>
              <w:left w:val="single" w:sz="4" w:space="0" w:color="auto"/>
              <w:bottom w:val="single" w:sz="4" w:space="0" w:color="auto"/>
              <w:right w:val="single" w:sz="4" w:space="0" w:color="auto"/>
            </w:tcBorders>
            <w:shd w:val="clear" w:color="auto" w:fill="auto"/>
            <w:noWrap/>
            <w:vAlign w:val="bottom"/>
            <w:hideMark/>
          </w:tcPr>
          <w:p w:rsidR="0075080D" w:rsidRPr="0075080D" w:rsidRDefault="0075080D" w:rsidP="0075080D">
            <w:pPr>
              <w:jc w:val="left"/>
              <w:rPr>
                <w:rFonts w:eastAsia="Times New Roman" w:cs="Times New Roman"/>
                <w:color w:val="000000"/>
                <w:sz w:val="20"/>
                <w:szCs w:val="20"/>
              </w:rPr>
            </w:pPr>
            <w:r w:rsidRPr="0075080D">
              <w:rPr>
                <w:rFonts w:eastAsia="Times New Roman" w:cs="Times New Roman"/>
                <w:color w:val="000000"/>
                <w:sz w:val="20"/>
                <w:szCs w:val="20"/>
              </w:rPr>
              <w:t>772.Тип шуме црног бора (Pinetum nigrae ostryetosum) на иницијалним земљиштима на кречњаку.</w:t>
            </w:r>
          </w:p>
        </w:tc>
        <w:tc>
          <w:tcPr>
            <w:tcW w:w="1034"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80.17</w:t>
            </w:r>
          </w:p>
        </w:tc>
        <w:tc>
          <w:tcPr>
            <w:tcW w:w="72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2.2</w:t>
            </w:r>
          </w:p>
        </w:tc>
        <w:tc>
          <w:tcPr>
            <w:tcW w:w="1066"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15684.9</w:t>
            </w:r>
          </w:p>
        </w:tc>
        <w:tc>
          <w:tcPr>
            <w:tcW w:w="72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0.9</w:t>
            </w:r>
          </w:p>
        </w:tc>
        <w:tc>
          <w:tcPr>
            <w:tcW w:w="72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195.6</w:t>
            </w:r>
          </w:p>
        </w:tc>
        <w:tc>
          <w:tcPr>
            <w:tcW w:w="866"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280.9</w:t>
            </w:r>
          </w:p>
        </w:tc>
        <w:tc>
          <w:tcPr>
            <w:tcW w:w="81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1.0</w:t>
            </w:r>
          </w:p>
        </w:tc>
        <w:tc>
          <w:tcPr>
            <w:tcW w:w="811" w:type="dxa"/>
            <w:tcBorders>
              <w:top w:val="nil"/>
              <w:left w:val="nil"/>
              <w:bottom w:val="single" w:sz="4" w:space="0" w:color="auto"/>
              <w:right w:val="single" w:sz="4" w:space="0" w:color="auto"/>
            </w:tcBorders>
            <w:vAlign w:val="center"/>
          </w:tcPr>
          <w:p w:rsidR="0075080D" w:rsidRPr="0075080D" w:rsidRDefault="0075080D" w:rsidP="0075080D">
            <w:pPr>
              <w:jc w:val="right"/>
              <w:rPr>
                <w:rFonts w:eastAsia="Times New Roman" w:cs="Times New Roman"/>
                <w:color w:val="000000"/>
                <w:sz w:val="20"/>
                <w:szCs w:val="20"/>
              </w:rPr>
            </w:pPr>
            <w:r>
              <w:rPr>
                <w:rFonts w:eastAsia="Times New Roman" w:cs="Times New Roman"/>
                <w:color w:val="000000"/>
                <w:sz w:val="20"/>
                <w:szCs w:val="20"/>
              </w:rPr>
              <w:t>3.5</w:t>
            </w:r>
          </w:p>
        </w:tc>
      </w:tr>
      <w:tr w:rsidR="0075080D" w:rsidRPr="0075080D" w:rsidTr="0075080D">
        <w:trPr>
          <w:trHeight w:val="331"/>
          <w:jc w:val="center"/>
        </w:trPr>
        <w:tc>
          <w:tcPr>
            <w:tcW w:w="7609" w:type="dxa"/>
            <w:tcBorders>
              <w:top w:val="nil"/>
              <w:left w:val="single" w:sz="4" w:space="0" w:color="auto"/>
              <w:bottom w:val="single" w:sz="4" w:space="0" w:color="auto"/>
              <w:right w:val="single" w:sz="4" w:space="0" w:color="auto"/>
            </w:tcBorders>
            <w:shd w:val="clear" w:color="auto" w:fill="auto"/>
            <w:noWrap/>
            <w:vAlign w:val="bottom"/>
            <w:hideMark/>
          </w:tcPr>
          <w:p w:rsidR="0075080D" w:rsidRPr="0075080D" w:rsidRDefault="0075080D" w:rsidP="0075080D">
            <w:pPr>
              <w:jc w:val="left"/>
              <w:rPr>
                <w:rFonts w:eastAsia="Times New Roman" w:cs="Times New Roman"/>
                <w:color w:val="000000"/>
                <w:sz w:val="20"/>
                <w:szCs w:val="20"/>
              </w:rPr>
            </w:pPr>
            <w:r w:rsidRPr="0075080D">
              <w:rPr>
                <w:rFonts w:eastAsia="Times New Roman" w:cs="Times New Roman"/>
                <w:color w:val="000000"/>
                <w:sz w:val="20"/>
                <w:szCs w:val="20"/>
              </w:rPr>
              <w:t>791.Тип шуме црног и белог бора (Pinetum nigrae - silvestris serpentinicum)  на хумусно - силикатном земљишту на серпентиниту.</w:t>
            </w:r>
          </w:p>
        </w:tc>
        <w:tc>
          <w:tcPr>
            <w:tcW w:w="1034"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45.27</w:t>
            </w:r>
          </w:p>
        </w:tc>
        <w:tc>
          <w:tcPr>
            <w:tcW w:w="72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1.2</w:t>
            </w:r>
          </w:p>
        </w:tc>
        <w:tc>
          <w:tcPr>
            <w:tcW w:w="1066"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13054.1</w:t>
            </w:r>
          </w:p>
        </w:tc>
        <w:tc>
          <w:tcPr>
            <w:tcW w:w="72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0.8</w:t>
            </w:r>
          </w:p>
        </w:tc>
        <w:tc>
          <w:tcPr>
            <w:tcW w:w="72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288.4</w:t>
            </w:r>
          </w:p>
        </w:tc>
        <w:tc>
          <w:tcPr>
            <w:tcW w:w="866"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546.5</w:t>
            </w:r>
          </w:p>
        </w:tc>
        <w:tc>
          <w:tcPr>
            <w:tcW w:w="81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color w:val="000000"/>
                <w:sz w:val="20"/>
                <w:szCs w:val="20"/>
              </w:rPr>
            </w:pPr>
            <w:r w:rsidRPr="0075080D">
              <w:rPr>
                <w:rFonts w:eastAsia="Times New Roman" w:cs="Times New Roman"/>
                <w:color w:val="000000"/>
                <w:sz w:val="20"/>
                <w:szCs w:val="20"/>
              </w:rPr>
              <w:t>2.0</w:t>
            </w:r>
          </w:p>
        </w:tc>
        <w:tc>
          <w:tcPr>
            <w:tcW w:w="811" w:type="dxa"/>
            <w:tcBorders>
              <w:top w:val="nil"/>
              <w:left w:val="nil"/>
              <w:bottom w:val="single" w:sz="4" w:space="0" w:color="auto"/>
              <w:right w:val="single" w:sz="4" w:space="0" w:color="auto"/>
            </w:tcBorders>
            <w:vAlign w:val="center"/>
          </w:tcPr>
          <w:p w:rsidR="0075080D" w:rsidRPr="00365B13" w:rsidRDefault="00365B13" w:rsidP="0075080D">
            <w:pPr>
              <w:jc w:val="right"/>
              <w:rPr>
                <w:rFonts w:eastAsia="Times New Roman" w:cs="Times New Roman"/>
                <w:color w:val="000000"/>
                <w:sz w:val="20"/>
                <w:szCs w:val="20"/>
              </w:rPr>
            </w:pPr>
            <w:r>
              <w:rPr>
                <w:rFonts w:eastAsia="Times New Roman" w:cs="Times New Roman"/>
                <w:color w:val="000000"/>
                <w:sz w:val="20"/>
                <w:szCs w:val="20"/>
              </w:rPr>
              <w:t>12.1</w:t>
            </w:r>
          </w:p>
        </w:tc>
      </w:tr>
      <w:tr w:rsidR="0075080D" w:rsidRPr="0075080D" w:rsidTr="0075080D">
        <w:trPr>
          <w:trHeight w:val="331"/>
          <w:jc w:val="center"/>
        </w:trPr>
        <w:tc>
          <w:tcPr>
            <w:tcW w:w="7609" w:type="dxa"/>
            <w:tcBorders>
              <w:top w:val="nil"/>
              <w:left w:val="single" w:sz="4" w:space="0" w:color="auto"/>
              <w:bottom w:val="single" w:sz="4" w:space="0" w:color="auto"/>
              <w:right w:val="single" w:sz="4" w:space="0" w:color="auto"/>
            </w:tcBorders>
            <w:shd w:val="clear" w:color="auto" w:fill="auto"/>
            <w:noWrap/>
            <w:vAlign w:val="center"/>
            <w:hideMark/>
          </w:tcPr>
          <w:p w:rsidR="0075080D" w:rsidRPr="0075080D" w:rsidRDefault="0075080D" w:rsidP="0075080D">
            <w:pPr>
              <w:jc w:val="left"/>
              <w:rPr>
                <w:rFonts w:eastAsia="Times New Roman" w:cs="Times New Roman"/>
                <w:b/>
                <w:bCs/>
                <w:color w:val="000000"/>
                <w:sz w:val="20"/>
                <w:szCs w:val="20"/>
              </w:rPr>
            </w:pPr>
            <w:r w:rsidRPr="0075080D">
              <w:rPr>
                <w:rFonts w:eastAsia="Times New Roman" w:cs="Times New Roman"/>
                <w:b/>
                <w:bCs/>
                <w:color w:val="000000"/>
                <w:sz w:val="20"/>
                <w:szCs w:val="20"/>
              </w:rPr>
              <w:t>УКУПНО</w:t>
            </w:r>
          </w:p>
        </w:tc>
        <w:tc>
          <w:tcPr>
            <w:tcW w:w="1034"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b/>
                <w:bCs/>
                <w:color w:val="000000"/>
                <w:sz w:val="20"/>
                <w:szCs w:val="20"/>
              </w:rPr>
            </w:pPr>
            <w:r w:rsidRPr="0075080D">
              <w:rPr>
                <w:rFonts w:eastAsia="Times New Roman" w:cs="Times New Roman"/>
                <w:b/>
                <w:bCs/>
                <w:color w:val="000000"/>
                <w:sz w:val="20"/>
                <w:szCs w:val="20"/>
              </w:rPr>
              <w:t>3645.37</w:t>
            </w:r>
          </w:p>
        </w:tc>
        <w:tc>
          <w:tcPr>
            <w:tcW w:w="72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b/>
                <w:bCs/>
                <w:color w:val="000000"/>
                <w:sz w:val="20"/>
                <w:szCs w:val="20"/>
              </w:rPr>
            </w:pPr>
            <w:r w:rsidRPr="0075080D">
              <w:rPr>
                <w:rFonts w:eastAsia="Times New Roman" w:cs="Times New Roman"/>
                <w:b/>
                <w:bCs/>
                <w:color w:val="000000"/>
                <w:sz w:val="20"/>
                <w:szCs w:val="20"/>
              </w:rPr>
              <w:t>100.0</w:t>
            </w:r>
          </w:p>
        </w:tc>
        <w:tc>
          <w:tcPr>
            <w:tcW w:w="1066"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b/>
                <w:bCs/>
                <w:color w:val="000000"/>
                <w:sz w:val="20"/>
                <w:szCs w:val="20"/>
              </w:rPr>
            </w:pPr>
            <w:r w:rsidRPr="0075080D">
              <w:rPr>
                <w:rFonts w:eastAsia="Times New Roman" w:cs="Times New Roman"/>
                <w:b/>
                <w:bCs/>
                <w:color w:val="000000"/>
                <w:sz w:val="20"/>
                <w:szCs w:val="20"/>
              </w:rPr>
              <w:t>1660912.5</w:t>
            </w:r>
          </w:p>
        </w:tc>
        <w:tc>
          <w:tcPr>
            <w:tcW w:w="72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b/>
                <w:bCs/>
                <w:color w:val="000000"/>
                <w:sz w:val="20"/>
                <w:szCs w:val="20"/>
              </w:rPr>
            </w:pPr>
            <w:r w:rsidRPr="0075080D">
              <w:rPr>
                <w:rFonts w:eastAsia="Times New Roman" w:cs="Times New Roman"/>
                <w:b/>
                <w:bCs/>
                <w:color w:val="000000"/>
                <w:sz w:val="20"/>
                <w:szCs w:val="20"/>
              </w:rPr>
              <w:t>100.0</w:t>
            </w:r>
          </w:p>
        </w:tc>
        <w:tc>
          <w:tcPr>
            <w:tcW w:w="72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b/>
                <w:bCs/>
                <w:color w:val="000000"/>
                <w:sz w:val="20"/>
                <w:szCs w:val="20"/>
              </w:rPr>
            </w:pPr>
            <w:r w:rsidRPr="0075080D">
              <w:rPr>
                <w:rFonts w:eastAsia="Times New Roman" w:cs="Times New Roman"/>
                <w:b/>
                <w:bCs/>
                <w:color w:val="000000"/>
                <w:sz w:val="20"/>
                <w:szCs w:val="20"/>
              </w:rPr>
              <w:t>455.6</w:t>
            </w:r>
          </w:p>
        </w:tc>
        <w:tc>
          <w:tcPr>
            <w:tcW w:w="866"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b/>
                <w:bCs/>
                <w:color w:val="000000"/>
                <w:sz w:val="20"/>
                <w:szCs w:val="20"/>
              </w:rPr>
            </w:pPr>
            <w:r w:rsidRPr="0075080D">
              <w:rPr>
                <w:rFonts w:eastAsia="Times New Roman" w:cs="Times New Roman"/>
                <w:b/>
                <w:bCs/>
                <w:color w:val="000000"/>
                <w:sz w:val="20"/>
                <w:szCs w:val="20"/>
              </w:rPr>
              <w:t>26909.3</w:t>
            </w:r>
          </w:p>
        </w:tc>
        <w:tc>
          <w:tcPr>
            <w:tcW w:w="811" w:type="dxa"/>
            <w:tcBorders>
              <w:top w:val="nil"/>
              <w:left w:val="nil"/>
              <w:bottom w:val="single" w:sz="4" w:space="0" w:color="auto"/>
              <w:right w:val="single" w:sz="4" w:space="0" w:color="auto"/>
            </w:tcBorders>
            <w:shd w:val="clear" w:color="auto" w:fill="auto"/>
            <w:noWrap/>
            <w:vAlign w:val="center"/>
            <w:hideMark/>
          </w:tcPr>
          <w:p w:rsidR="0075080D" w:rsidRPr="0075080D" w:rsidRDefault="0075080D" w:rsidP="0075080D">
            <w:pPr>
              <w:jc w:val="right"/>
              <w:rPr>
                <w:rFonts w:eastAsia="Times New Roman" w:cs="Times New Roman"/>
                <w:b/>
                <w:bCs/>
                <w:color w:val="000000"/>
                <w:sz w:val="20"/>
                <w:szCs w:val="20"/>
              </w:rPr>
            </w:pPr>
            <w:r w:rsidRPr="0075080D">
              <w:rPr>
                <w:rFonts w:eastAsia="Times New Roman" w:cs="Times New Roman"/>
                <w:b/>
                <w:bCs/>
                <w:color w:val="000000"/>
                <w:sz w:val="20"/>
                <w:szCs w:val="20"/>
              </w:rPr>
              <w:t>100.0</w:t>
            </w:r>
          </w:p>
        </w:tc>
        <w:tc>
          <w:tcPr>
            <w:tcW w:w="811" w:type="dxa"/>
            <w:tcBorders>
              <w:top w:val="nil"/>
              <w:left w:val="nil"/>
              <w:bottom w:val="single" w:sz="4" w:space="0" w:color="auto"/>
              <w:right w:val="single" w:sz="4" w:space="0" w:color="auto"/>
            </w:tcBorders>
            <w:vAlign w:val="center"/>
          </w:tcPr>
          <w:p w:rsidR="0075080D" w:rsidRPr="00365B13" w:rsidRDefault="00365B13" w:rsidP="0075080D">
            <w:pPr>
              <w:jc w:val="right"/>
              <w:rPr>
                <w:rFonts w:eastAsia="Times New Roman" w:cs="Times New Roman"/>
                <w:b/>
                <w:bCs/>
                <w:color w:val="000000"/>
                <w:sz w:val="20"/>
                <w:szCs w:val="20"/>
              </w:rPr>
            </w:pPr>
            <w:r>
              <w:rPr>
                <w:rFonts w:eastAsia="Times New Roman" w:cs="Times New Roman"/>
                <w:b/>
                <w:bCs/>
                <w:color w:val="000000"/>
                <w:sz w:val="20"/>
                <w:szCs w:val="20"/>
              </w:rPr>
              <w:t>7.4</w:t>
            </w:r>
          </w:p>
        </w:tc>
      </w:tr>
    </w:tbl>
    <w:p w:rsidR="0075080D" w:rsidRDefault="0075080D" w:rsidP="005050CE">
      <w:pPr>
        <w:jc w:val="center"/>
        <w:rPr>
          <w:rFonts w:eastAsia="Times New Roman" w:cs="Times New Roman"/>
          <w:szCs w:val="24"/>
        </w:rPr>
      </w:pPr>
    </w:p>
    <w:p w:rsidR="0075080D" w:rsidRDefault="0075080D" w:rsidP="0075080D">
      <w:pPr>
        <w:rPr>
          <w:rFonts w:eastAsia="Calibri" w:cs="Times New Roman"/>
          <w:szCs w:val="24"/>
        </w:rPr>
      </w:pPr>
      <w:r>
        <w:rPr>
          <w:rFonts w:eastAsia="Times New Roman" w:cs="Times New Roman"/>
          <w:szCs w:val="24"/>
        </w:rPr>
        <w:t xml:space="preserve">Најзаступљенији је тип шуме </w:t>
      </w:r>
      <w:r w:rsidRPr="0075080D">
        <w:rPr>
          <w:rFonts w:eastAsia="Times New Roman" w:cs="Times New Roman"/>
          <w:szCs w:val="24"/>
        </w:rPr>
        <w:t>смрче, јеле и букве (Piceo - Abieti - Fagetum typicum) на дубоким до средње дубоким смеђим земљиштима на кречњаку</w:t>
      </w:r>
      <w:r>
        <w:rPr>
          <w:rFonts w:eastAsia="Times New Roman" w:cs="Times New Roman"/>
          <w:szCs w:val="24"/>
        </w:rPr>
        <w:t xml:space="preserve"> (750) са површином од 2726,43 (74,8%), са запремином од 1.314.904,1 м3 (</w:t>
      </w:r>
      <w:r>
        <w:rPr>
          <w:rFonts w:eastAsia="Calibri" w:cs="Times New Roman"/>
          <w:szCs w:val="24"/>
        </w:rPr>
        <w:t>79,2</w:t>
      </w:r>
      <w:r w:rsidRPr="005050CE">
        <w:rPr>
          <w:rFonts w:eastAsia="Calibri" w:cs="Times New Roman"/>
          <w:szCs w:val="24"/>
        </w:rPr>
        <w:t xml:space="preserve">%, V/ha= </w:t>
      </w:r>
      <w:r>
        <w:rPr>
          <w:rFonts w:eastAsia="Calibri" w:cs="Times New Roman"/>
          <w:szCs w:val="24"/>
        </w:rPr>
        <w:t>482,3</w:t>
      </w:r>
      <w:r w:rsidRPr="005050CE">
        <w:rPr>
          <w:rFonts w:eastAsia="Calibri" w:cs="Times New Roman"/>
          <w:szCs w:val="24"/>
        </w:rPr>
        <w:t xml:space="preserve"> м</w:t>
      </w:r>
      <w:r w:rsidRPr="005050CE">
        <w:rPr>
          <w:rFonts w:eastAsia="Calibri" w:cs="Times New Roman"/>
          <w:szCs w:val="24"/>
          <w:vertAlign w:val="superscript"/>
          <w:lang w:val="sr-Latn-CS"/>
        </w:rPr>
        <w:t>3</w:t>
      </w:r>
      <w:r w:rsidRPr="005050CE">
        <w:rPr>
          <w:rFonts w:eastAsia="Calibri" w:cs="Times New Roman"/>
          <w:szCs w:val="24"/>
        </w:rPr>
        <w:t>/хa</w:t>
      </w:r>
      <w:r>
        <w:rPr>
          <w:rFonts w:eastAsia="Calibri" w:cs="Times New Roman"/>
          <w:szCs w:val="24"/>
        </w:rPr>
        <w:t>) и запреминским прирастом од 21.099,0 м3 (78,4</w:t>
      </w:r>
      <w:r w:rsidRPr="005050CE">
        <w:rPr>
          <w:rFonts w:eastAsia="Calibri" w:cs="Times New Roman"/>
          <w:szCs w:val="24"/>
        </w:rPr>
        <w:t>%, Zv /ha= 473,7 м</w:t>
      </w:r>
      <w:r w:rsidRPr="005050CE">
        <w:rPr>
          <w:rFonts w:eastAsia="Calibri" w:cs="Times New Roman"/>
          <w:szCs w:val="24"/>
          <w:vertAlign w:val="superscript"/>
          <w:lang w:val="sr-Latn-CS"/>
        </w:rPr>
        <w:t>3</w:t>
      </w:r>
      <w:r w:rsidRPr="005050CE">
        <w:rPr>
          <w:rFonts w:eastAsia="Calibri" w:cs="Times New Roman"/>
          <w:szCs w:val="24"/>
        </w:rPr>
        <w:t>/хa</w:t>
      </w:r>
    </w:p>
    <w:p w:rsidR="00474AA6" w:rsidRPr="00474AA6" w:rsidRDefault="00474AA6" w:rsidP="0075080D">
      <w:pPr>
        <w:rPr>
          <w:rFonts w:eastAsia="Times New Roman" w:cs="Times New Roman"/>
          <w:szCs w:val="24"/>
        </w:rPr>
      </w:pPr>
    </w:p>
    <w:p w:rsidR="00C8403E" w:rsidRPr="005050CE" w:rsidRDefault="00C8403E" w:rsidP="00C8403E">
      <w:pPr>
        <w:pStyle w:val="kb2"/>
      </w:pPr>
      <w:bookmarkStart w:id="187" w:name="_Toc66340442"/>
      <w:r w:rsidRPr="005050CE">
        <w:t>5.</w:t>
      </w:r>
      <w:r w:rsidR="00474AA6">
        <w:t>3</w:t>
      </w:r>
      <w:r w:rsidRPr="005050CE">
        <w:t>. Стање шума по газдинским класама</w:t>
      </w:r>
      <w:bookmarkEnd w:id="187"/>
    </w:p>
    <w:p w:rsidR="00C8403E" w:rsidRPr="00C8403E" w:rsidRDefault="00C8403E" w:rsidP="005050CE">
      <w:pPr>
        <w:jc w:val="center"/>
        <w:rPr>
          <w:rFonts w:eastAsia="Times New Roman" w:cs="Times New Roman"/>
          <w:sz w:val="28"/>
          <w:szCs w:val="28"/>
        </w:rPr>
      </w:pPr>
    </w:p>
    <w:tbl>
      <w:tblPr>
        <w:tblW w:w="12758" w:type="dxa"/>
        <w:jc w:val="center"/>
        <w:tblLook w:val="04A0"/>
      </w:tblPr>
      <w:tblGrid>
        <w:gridCol w:w="1647"/>
        <w:gridCol w:w="2231"/>
        <w:gridCol w:w="960"/>
        <w:gridCol w:w="960"/>
        <w:gridCol w:w="1200"/>
        <w:gridCol w:w="960"/>
        <w:gridCol w:w="960"/>
        <w:gridCol w:w="960"/>
        <w:gridCol w:w="960"/>
        <w:gridCol w:w="960"/>
        <w:gridCol w:w="960"/>
      </w:tblGrid>
      <w:tr w:rsidR="00474AA6" w:rsidRPr="00474AA6" w:rsidTr="00474AA6">
        <w:trPr>
          <w:trHeight w:val="255"/>
          <w:tblHeader/>
          <w:jc w:val="center"/>
        </w:trPr>
        <w:tc>
          <w:tcPr>
            <w:tcW w:w="1647"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74AA6" w:rsidRPr="00474AA6" w:rsidRDefault="00474AA6" w:rsidP="00474AA6">
            <w:pPr>
              <w:jc w:val="left"/>
              <w:rPr>
                <w:rFonts w:eastAsia="Times New Roman" w:cs="Times New Roman"/>
                <w:b/>
                <w:bCs/>
                <w:color w:val="000000"/>
                <w:sz w:val="20"/>
                <w:szCs w:val="20"/>
              </w:rPr>
            </w:pPr>
            <w:r w:rsidRPr="00474AA6">
              <w:rPr>
                <w:rFonts w:eastAsia="Times New Roman" w:cs="Times New Roman"/>
                <w:b/>
                <w:bCs/>
                <w:color w:val="000000"/>
                <w:sz w:val="20"/>
                <w:szCs w:val="20"/>
              </w:rPr>
              <w:t>Намена основна</w:t>
            </w:r>
          </w:p>
        </w:tc>
        <w:tc>
          <w:tcPr>
            <w:tcW w:w="2231" w:type="dxa"/>
            <w:tcBorders>
              <w:top w:val="single" w:sz="4" w:space="0" w:color="auto"/>
              <w:left w:val="nil"/>
              <w:bottom w:val="single" w:sz="4" w:space="0" w:color="auto"/>
              <w:right w:val="single" w:sz="4" w:space="0" w:color="auto"/>
            </w:tcBorders>
            <w:shd w:val="clear" w:color="000000" w:fill="D8D8D8"/>
            <w:noWrap/>
            <w:vAlign w:val="center"/>
            <w:hideMark/>
          </w:tcPr>
          <w:p w:rsidR="00474AA6" w:rsidRPr="00474AA6" w:rsidRDefault="00474AA6" w:rsidP="00474AA6">
            <w:pPr>
              <w:jc w:val="left"/>
              <w:rPr>
                <w:rFonts w:eastAsia="Times New Roman" w:cs="Times New Roman"/>
                <w:b/>
                <w:bCs/>
                <w:color w:val="000000"/>
                <w:sz w:val="20"/>
                <w:szCs w:val="20"/>
              </w:rPr>
            </w:pPr>
            <w:r w:rsidRPr="00474AA6">
              <w:rPr>
                <w:rFonts w:eastAsia="Times New Roman" w:cs="Times New Roman"/>
                <w:b/>
                <w:bCs/>
                <w:color w:val="000000"/>
                <w:sz w:val="20"/>
                <w:szCs w:val="20"/>
              </w:rPr>
              <w:t>Газдинска класа</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474AA6" w:rsidRPr="00474AA6" w:rsidRDefault="00474AA6" w:rsidP="00474AA6">
            <w:pPr>
              <w:jc w:val="left"/>
              <w:rPr>
                <w:rFonts w:eastAsia="Times New Roman" w:cs="Times New Roman"/>
                <w:b/>
                <w:bCs/>
                <w:color w:val="000000"/>
                <w:sz w:val="20"/>
                <w:szCs w:val="20"/>
              </w:rPr>
            </w:pPr>
            <w:r w:rsidRPr="00474AA6">
              <w:rPr>
                <w:rFonts w:eastAsia="Times New Roman" w:cs="Times New Roman"/>
                <w:b/>
                <w:bCs/>
                <w:color w:val="000000"/>
                <w:sz w:val="20"/>
                <w:szCs w:val="20"/>
              </w:rPr>
              <w:t>Pha</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474AA6" w:rsidRPr="00474AA6" w:rsidRDefault="00474AA6" w:rsidP="00474AA6">
            <w:pPr>
              <w:jc w:val="left"/>
              <w:rPr>
                <w:rFonts w:eastAsia="Times New Roman" w:cs="Times New Roman"/>
                <w:b/>
                <w:bCs/>
                <w:color w:val="000000"/>
                <w:sz w:val="20"/>
                <w:szCs w:val="20"/>
              </w:rPr>
            </w:pPr>
            <w:r w:rsidRPr="00474AA6">
              <w:rPr>
                <w:rFonts w:eastAsia="Times New Roman" w:cs="Times New Roman"/>
                <w:b/>
                <w:bCs/>
                <w:color w:val="000000"/>
                <w:sz w:val="20"/>
                <w:szCs w:val="20"/>
              </w:rPr>
              <w:t>P %</w:t>
            </w:r>
          </w:p>
        </w:tc>
        <w:tc>
          <w:tcPr>
            <w:tcW w:w="1200" w:type="dxa"/>
            <w:tcBorders>
              <w:top w:val="single" w:sz="4" w:space="0" w:color="auto"/>
              <w:left w:val="nil"/>
              <w:bottom w:val="single" w:sz="4" w:space="0" w:color="auto"/>
              <w:right w:val="single" w:sz="4" w:space="0" w:color="auto"/>
            </w:tcBorders>
            <w:shd w:val="clear" w:color="000000" w:fill="D8D8D8"/>
            <w:noWrap/>
            <w:vAlign w:val="center"/>
            <w:hideMark/>
          </w:tcPr>
          <w:p w:rsidR="00474AA6" w:rsidRPr="00474AA6" w:rsidRDefault="00474AA6" w:rsidP="00474AA6">
            <w:pPr>
              <w:jc w:val="left"/>
              <w:rPr>
                <w:rFonts w:eastAsia="Times New Roman" w:cs="Times New Roman"/>
                <w:b/>
                <w:bCs/>
                <w:color w:val="000000"/>
                <w:sz w:val="20"/>
                <w:szCs w:val="20"/>
              </w:rPr>
            </w:pPr>
            <w:r w:rsidRPr="00474AA6">
              <w:rPr>
                <w:rFonts w:eastAsia="Times New Roman" w:cs="Times New Roman"/>
                <w:b/>
                <w:bCs/>
                <w:color w:val="000000"/>
                <w:sz w:val="20"/>
                <w:szCs w:val="20"/>
              </w:rPr>
              <w:t>V m3</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474AA6" w:rsidRPr="00474AA6" w:rsidRDefault="00474AA6" w:rsidP="00474AA6">
            <w:pPr>
              <w:jc w:val="left"/>
              <w:rPr>
                <w:rFonts w:eastAsia="Times New Roman" w:cs="Times New Roman"/>
                <w:b/>
                <w:bCs/>
                <w:color w:val="000000"/>
                <w:sz w:val="20"/>
                <w:szCs w:val="20"/>
              </w:rPr>
            </w:pPr>
            <w:r w:rsidRPr="00474AA6">
              <w:rPr>
                <w:rFonts w:eastAsia="Times New Roman" w:cs="Times New Roman"/>
                <w:b/>
                <w:bCs/>
                <w:color w:val="000000"/>
                <w:sz w:val="20"/>
                <w:szCs w:val="20"/>
              </w:rPr>
              <w:t>V %</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474AA6" w:rsidRPr="00474AA6" w:rsidRDefault="00474AA6" w:rsidP="00474AA6">
            <w:pPr>
              <w:jc w:val="left"/>
              <w:rPr>
                <w:rFonts w:eastAsia="Times New Roman" w:cs="Times New Roman"/>
                <w:b/>
                <w:bCs/>
                <w:color w:val="000000"/>
                <w:sz w:val="20"/>
                <w:szCs w:val="20"/>
              </w:rPr>
            </w:pPr>
            <w:r w:rsidRPr="00474AA6">
              <w:rPr>
                <w:rFonts w:eastAsia="Times New Roman" w:cs="Times New Roman"/>
                <w:b/>
                <w:bCs/>
                <w:color w:val="000000"/>
                <w:sz w:val="20"/>
                <w:szCs w:val="20"/>
              </w:rPr>
              <w:t>V/Ha</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474AA6" w:rsidRPr="00474AA6" w:rsidRDefault="00474AA6" w:rsidP="00474AA6">
            <w:pPr>
              <w:jc w:val="left"/>
              <w:rPr>
                <w:rFonts w:eastAsia="Times New Roman" w:cs="Times New Roman"/>
                <w:b/>
                <w:bCs/>
                <w:color w:val="000000"/>
                <w:sz w:val="20"/>
                <w:szCs w:val="20"/>
              </w:rPr>
            </w:pPr>
            <w:r w:rsidRPr="00474AA6">
              <w:rPr>
                <w:rFonts w:eastAsia="Times New Roman" w:cs="Times New Roman"/>
                <w:b/>
                <w:bCs/>
                <w:color w:val="000000"/>
                <w:sz w:val="20"/>
                <w:szCs w:val="20"/>
              </w:rPr>
              <w:t>ZV m3</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474AA6" w:rsidRPr="00474AA6" w:rsidRDefault="00474AA6" w:rsidP="00474AA6">
            <w:pPr>
              <w:jc w:val="left"/>
              <w:rPr>
                <w:rFonts w:eastAsia="Times New Roman" w:cs="Times New Roman"/>
                <w:b/>
                <w:bCs/>
                <w:color w:val="000000"/>
                <w:sz w:val="20"/>
                <w:szCs w:val="20"/>
              </w:rPr>
            </w:pPr>
            <w:r w:rsidRPr="00474AA6">
              <w:rPr>
                <w:rFonts w:eastAsia="Times New Roman" w:cs="Times New Roman"/>
                <w:b/>
                <w:bCs/>
                <w:color w:val="000000"/>
                <w:sz w:val="20"/>
                <w:szCs w:val="20"/>
              </w:rPr>
              <w:t>ZV %</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474AA6" w:rsidRPr="00474AA6" w:rsidRDefault="00474AA6" w:rsidP="00474AA6">
            <w:pPr>
              <w:jc w:val="left"/>
              <w:rPr>
                <w:rFonts w:eastAsia="Times New Roman" w:cs="Times New Roman"/>
                <w:b/>
                <w:bCs/>
                <w:color w:val="000000"/>
                <w:sz w:val="20"/>
                <w:szCs w:val="20"/>
              </w:rPr>
            </w:pPr>
            <w:r w:rsidRPr="00474AA6">
              <w:rPr>
                <w:rFonts w:eastAsia="Times New Roman" w:cs="Times New Roman"/>
                <w:b/>
                <w:bCs/>
                <w:color w:val="000000"/>
                <w:sz w:val="20"/>
                <w:szCs w:val="20"/>
              </w:rPr>
              <w:t>ZV/Ha</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474AA6" w:rsidRPr="00474AA6" w:rsidRDefault="00474AA6" w:rsidP="00474AA6">
            <w:pPr>
              <w:jc w:val="left"/>
              <w:rPr>
                <w:rFonts w:eastAsia="Times New Roman" w:cs="Times New Roman"/>
                <w:b/>
                <w:bCs/>
                <w:color w:val="000000"/>
                <w:sz w:val="20"/>
                <w:szCs w:val="20"/>
              </w:rPr>
            </w:pPr>
            <w:r w:rsidRPr="00474AA6">
              <w:rPr>
                <w:rFonts w:eastAsia="Times New Roman" w:cs="Times New Roman"/>
                <w:b/>
                <w:bCs/>
                <w:color w:val="000000"/>
                <w:sz w:val="20"/>
                <w:szCs w:val="20"/>
              </w:rPr>
              <w:t>Pzv%</w:t>
            </w:r>
          </w:p>
        </w:tc>
      </w:tr>
      <w:tr w:rsidR="00474AA6" w:rsidRPr="00474AA6" w:rsidTr="00474AA6">
        <w:trPr>
          <w:trHeight w:val="255"/>
          <w:jc w:val="center"/>
        </w:trPr>
        <w:tc>
          <w:tcPr>
            <w:tcW w:w="16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74AA6" w:rsidRPr="00474AA6" w:rsidRDefault="00474AA6" w:rsidP="00474AA6">
            <w:pPr>
              <w:jc w:val="center"/>
              <w:rPr>
                <w:rFonts w:eastAsia="Times New Roman" w:cs="Times New Roman"/>
                <w:color w:val="000000"/>
                <w:sz w:val="20"/>
                <w:szCs w:val="20"/>
              </w:rPr>
            </w:pPr>
            <w:r w:rsidRPr="00474AA6">
              <w:rPr>
                <w:rFonts w:eastAsia="Times New Roman" w:cs="Times New Roman"/>
                <w:color w:val="000000"/>
                <w:sz w:val="20"/>
                <w:szCs w:val="20"/>
              </w:rPr>
              <w:t> </w:t>
            </w:r>
          </w:p>
        </w:tc>
        <w:tc>
          <w:tcPr>
            <w:tcW w:w="2231"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left"/>
              <w:rPr>
                <w:rFonts w:eastAsia="Times New Roman" w:cs="Times New Roman"/>
                <w:color w:val="000000"/>
                <w:sz w:val="20"/>
                <w:szCs w:val="20"/>
              </w:rPr>
            </w:pPr>
            <w:r w:rsidRPr="00474AA6">
              <w:rPr>
                <w:rFonts w:eastAsia="Times New Roman" w:cs="Times New Roman"/>
                <w:color w:val="000000"/>
                <w:sz w:val="20"/>
                <w:szCs w:val="20"/>
              </w:rPr>
              <w:t>58382772</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76.04</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2.1</w:t>
            </w:r>
          </w:p>
        </w:tc>
        <w:tc>
          <w:tcPr>
            <w:tcW w:w="120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15391.7</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0.9</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202.4</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276.2</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3.6</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1.8</w:t>
            </w:r>
          </w:p>
        </w:tc>
      </w:tr>
      <w:tr w:rsidR="00474AA6" w:rsidRPr="00474AA6" w:rsidTr="00474AA6">
        <w:trPr>
          <w:trHeight w:val="255"/>
          <w:jc w:val="center"/>
        </w:trPr>
        <w:tc>
          <w:tcPr>
            <w:tcW w:w="1647" w:type="dxa"/>
            <w:vMerge/>
            <w:tcBorders>
              <w:top w:val="nil"/>
              <w:left w:val="single" w:sz="4" w:space="0" w:color="auto"/>
              <w:bottom w:val="single" w:sz="4" w:space="0" w:color="000000"/>
              <w:right w:val="single" w:sz="4" w:space="0" w:color="auto"/>
            </w:tcBorders>
            <w:vAlign w:val="center"/>
            <w:hideMark/>
          </w:tcPr>
          <w:p w:rsidR="00474AA6" w:rsidRPr="00474AA6" w:rsidRDefault="00474AA6" w:rsidP="00474AA6">
            <w:pPr>
              <w:jc w:val="left"/>
              <w:rPr>
                <w:rFonts w:eastAsia="Times New Roman" w:cs="Times New Roman"/>
                <w:color w:val="000000"/>
                <w:sz w:val="20"/>
                <w:szCs w:val="20"/>
              </w:rPr>
            </w:pPr>
          </w:p>
        </w:tc>
        <w:tc>
          <w:tcPr>
            <w:tcW w:w="2231"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left"/>
              <w:rPr>
                <w:rFonts w:eastAsia="Times New Roman" w:cs="Times New Roman"/>
                <w:color w:val="000000"/>
                <w:sz w:val="20"/>
                <w:szCs w:val="20"/>
              </w:rPr>
            </w:pPr>
            <w:r w:rsidRPr="00474AA6">
              <w:rPr>
                <w:rFonts w:eastAsia="Times New Roman" w:cs="Times New Roman"/>
                <w:color w:val="000000"/>
                <w:sz w:val="20"/>
                <w:szCs w:val="20"/>
              </w:rPr>
              <w:t>58396750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49.93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1.4</w:t>
            </w:r>
          </w:p>
        </w:tc>
        <w:tc>
          <w:tcPr>
            <w:tcW w:w="120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35371.8</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708.4</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311.3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6.2</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0.9</w:t>
            </w:r>
          </w:p>
        </w:tc>
      </w:tr>
      <w:tr w:rsidR="00474AA6" w:rsidRPr="00474AA6" w:rsidTr="00474AA6">
        <w:trPr>
          <w:trHeight w:val="255"/>
          <w:jc w:val="center"/>
        </w:trPr>
        <w:tc>
          <w:tcPr>
            <w:tcW w:w="1647" w:type="dxa"/>
            <w:vMerge/>
            <w:tcBorders>
              <w:top w:val="nil"/>
              <w:left w:val="single" w:sz="4" w:space="0" w:color="auto"/>
              <w:bottom w:val="single" w:sz="4" w:space="0" w:color="000000"/>
              <w:right w:val="single" w:sz="4" w:space="0" w:color="auto"/>
            </w:tcBorders>
            <w:vAlign w:val="center"/>
            <w:hideMark/>
          </w:tcPr>
          <w:p w:rsidR="00474AA6" w:rsidRPr="00474AA6" w:rsidRDefault="00474AA6" w:rsidP="00474AA6">
            <w:pPr>
              <w:jc w:val="left"/>
              <w:rPr>
                <w:rFonts w:eastAsia="Times New Roman" w:cs="Times New Roman"/>
                <w:color w:val="000000"/>
                <w:sz w:val="20"/>
                <w:szCs w:val="20"/>
              </w:rPr>
            </w:pPr>
          </w:p>
        </w:tc>
        <w:tc>
          <w:tcPr>
            <w:tcW w:w="2231"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left"/>
              <w:rPr>
                <w:rFonts w:eastAsia="Times New Roman" w:cs="Times New Roman"/>
                <w:color w:val="000000"/>
                <w:sz w:val="20"/>
                <w:szCs w:val="20"/>
              </w:rPr>
            </w:pPr>
            <w:r w:rsidRPr="00474AA6">
              <w:rPr>
                <w:rFonts w:eastAsia="Times New Roman" w:cs="Times New Roman"/>
                <w:color w:val="000000"/>
                <w:sz w:val="20"/>
                <w:szCs w:val="20"/>
              </w:rPr>
              <w:t>58396752</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6.46</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0.2</w:t>
            </w:r>
          </w:p>
        </w:tc>
        <w:tc>
          <w:tcPr>
            <w:tcW w:w="120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3084.7</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477.5</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42.2</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6.5</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1.4</w:t>
            </w:r>
          </w:p>
        </w:tc>
      </w:tr>
      <w:tr w:rsidR="00474AA6" w:rsidRPr="00474AA6" w:rsidTr="00474AA6">
        <w:trPr>
          <w:trHeight w:val="255"/>
          <w:jc w:val="center"/>
        </w:trPr>
        <w:tc>
          <w:tcPr>
            <w:tcW w:w="3878" w:type="dxa"/>
            <w:gridSpan w:val="2"/>
            <w:tcBorders>
              <w:top w:val="single" w:sz="4" w:space="0" w:color="auto"/>
              <w:left w:val="single" w:sz="4" w:space="0" w:color="auto"/>
              <w:bottom w:val="single" w:sz="4" w:space="0" w:color="auto"/>
              <w:right w:val="nil"/>
            </w:tcBorders>
            <w:shd w:val="clear" w:color="auto" w:fill="auto"/>
            <w:noWrap/>
            <w:vAlign w:val="center"/>
            <w:hideMark/>
          </w:tcPr>
          <w:p w:rsidR="00474AA6" w:rsidRPr="00474AA6" w:rsidRDefault="00474AA6" w:rsidP="00474AA6">
            <w:pPr>
              <w:jc w:val="left"/>
              <w:rPr>
                <w:rFonts w:eastAsia="Times New Roman" w:cs="Times New Roman"/>
                <w:b/>
                <w:bCs/>
                <w:color w:val="000000"/>
                <w:sz w:val="20"/>
                <w:szCs w:val="20"/>
              </w:rPr>
            </w:pPr>
            <w:r w:rsidRPr="00474AA6">
              <w:rPr>
                <w:rFonts w:eastAsia="Times New Roman" w:cs="Times New Roman"/>
                <w:b/>
                <w:bCs/>
                <w:color w:val="000000"/>
                <w:sz w:val="20"/>
                <w:szCs w:val="20"/>
              </w:rPr>
              <w:t>58.Национални парк - I - степен заштите</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132.43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3.6</w:t>
            </w:r>
          </w:p>
        </w:tc>
        <w:tc>
          <w:tcPr>
            <w:tcW w:w="120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53848.2</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3.2</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406.6</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629.8</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1.2</w:t>
            </w:r>
          </w:p>
        </w:tc>
      </w:tr>
      <w:tr w:rsidR="00474AA6" w:rsidRPr="00474AA6" w:rsidTr="00474AA6">
        <w:trPr>
          <w:trHeight w:val="255"/>
          <w:jc w:val="center"/>
        </w:trPr>
        <w:tc>
          <w:tcPr>
            <w:tcW w:w="16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74AA6" w:rsidRPr="00474AA6" w:rsidRDefault="00474AA6" w:rsidP="00474AA6">
            <w:pPr>
              <w:jc w:val="center"/>
              <w:rPr>
                <w:rFonts w:eastAsia="Times New Roman" w:cs="Times New Roman"/>
                <w:color w:val="000000"/>
                <w:sz w:val="20"/>
                <w:szCs w:val="20"/>
              </w:rPr>
            </w:pPr>
            <w:r w:rsidRPr="00474AA6">
              <w:rPr>
                <w:rFonts w:eastAsia="Times New Roman" w:cs="Times New Roman"/>
                <w:color w:val="000000"/>
                <w:sz w:val="20"/>
                <w:szCs w:val="20"/>
              </w:rPr>
              <w:t> </w:t>
            </w:r>
          </w:p>
        </w:tc>
        <w:tc>
          <w:tcPr>
            <w:tcW w:w="2231"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left"/>
              <w:rPr>
                <w:rFonts w:eastAsia="Times New Roman" w:cs="Times New Roman"/>
                <w:color w:val="000000"/>
                <w:sz w:val="20"/>
                <w:szCs w:val="20"/>
              </w:rPr>
            </w:pPr>
            <w:r w:rsidRPr="00474AA6">
              <w:rPr>
                <w:rFonts w:eastAsia="Times New Roman" w:cs="Times New Roman"/>
                <w:color w:val="000000"/>
                <w:sz w:val="20"/>
                <w:szCs w:val="20"/>
              </w:rPr>
              <w:t>59352643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2.74</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0.1</w:t>
            </w:r>
          </w:p>
        </w:tc>
        <w:tc>
          <w:tcPr>
            <w:tcW w:w="120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885.9</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323.3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14.7</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5.4</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1.7</w:t>
            </w:r>
          </w:p>
        </w:tc>
      </w:tr>
      <w:tr w:rsidR="00474AA6" w:rsidRPr="00474AA6" w:rsidTr="00474AA6">
        <w:trPr>
          <w:trHeight w:val="255"/>
          <w:jc w:val="center"/>
        </w:trPr>
        <w:tc>
          <w:tcPr>
            <w:tcW w:w="1647" w:type="dxa"/>
            <w:vMerge/>
            <w:tcBorders>
              <w:top w:val="nil"/>
              <w:left w:val="single" w:sz="4" w:space="0" w:color="auto"/>
              <w:bottom w:val="single" w:sz="4" w:space="0" w:color="000000"/>
              <w:right w:val="single" w:sz="4" w:space="0" w:color="auto"/>
            </w:tcBorders>
            <w:vAlign w:val="center"/>
            <w:hideMark/>
          </w:tcPr>
          <w:p w:rsidR="00474AA6" w:rsidRPr="00474AA6" w:rsidRDefault="00474AA6" w:rsidP="00474AA6">
            <w:pPr>
              <w:jc w:val="left"/>
              <w:rPr>
                <w:rFonts w:eastAsia="Times New Roman" w:cs="Times New Roman"/>
                <w:color w:val="000000"/>
                <w:sz w:val="20"/>
                <w:szCs w:val="20"/>
              </w:rPr>
            </w:pPr>
          </w:p>
        </w:tc>
        <w:tc>
          <w:tcPr>
            <w:tcW w:w="2231"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left"/>
              <w:rPr>
                <w:rFonts w:eastAsia="Times New Roman" w:cs="Times New Roman"/>
                <w:color w:val="000000"/>
                <w:sz w:val="20"/>
                <w:szCs w:val="20"/>
              </w:rPr>
            </w:pPr>
            <w:r w:rsidRPr="00474AA6">
              <w:rPr>
                <w:rFonts w:eastAsia="Times New Roman" w:cs="Times New Roman"/>
                <w:color w:val="000000"/>
                <w:sz w:val="20"/>
                <w:szCs w:val="20"/>
              </w:rPr>
              <w:t>59361643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5.18</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0.1</w:t>
            </w:r>
          </w:p>
        </w:tc>
        <w:tc>
          <w:tcPr>
            <w:tcW w:w="120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965.7</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186.4</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36.1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7.0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3.7</w:t>
            </w:r>
          </w:p>
        </w:tc>
      </w:tr>
      <w:tr w:rsidR="00474AA6" w:rsidRPr="00474AA6" w:rsidTr="00474AA6">
        <w:trPr>
          <w:trHeight w:val="255"/>
          <w:jc w:val="center"/>
        </w:trPr>
        <w:tc>
          <w:tcPr>
            <w:tcW w:w="1647" w:type="dxa"/>
            <w:vMerge/>
            <w:tcBorders>
              <w:top w:val="nil"/>
              <w:left w:val="single" w:sz="4" w:space="0" w:color="auto"/>
              <w:bottom w:val="single" w:sz="4" w:space="0" w:color="000000"/>
              <w:right w:val="single" w:sz="4" w:space="0" w:color="auto"/>
            </w:tcBorders>
            <w:vAlign w:val="center"/>
            <w:hideMark/>
          </w:tcPr>
          <w:p w:rsidR="00474AA6" w:rsidRPr="00474AA6" w:rsidRDefault="00474AA6" w:rsidP="00474AA6">
            <w:pPr>
              <w:jc w:val="left"/>
              <w:rPr>
                <w:rFonts w:eastAsia="Times New Roman" w:cs="Times New Roman"/>
                <w:color w:val="000000"/>
                <w:sz w:val="20"/>
                <w:szCs w:val="20"/>
              </w:rPr>
            </w:pPr>
          </w:p>
        </w:tc>
        <w:tc>
          <w:tcPr>
            <w:tcW w:w="2231"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left"/>
              <w:rPr>
                <w:rFonts w:eastAsia="Times New Roman" w:cs="Times New Roman"/>
                <w:color w:val="000000"/>
                <w:sz w:val="20"/>
                <w:szCs w:val="20"/>
              </w:rPr>
            </w:pPr>
            <w:r w:rsidRPr="00474AA6">
              <w:rPr>
                <w:rFonts w:eastAsia="Times New Roman" w:cs="Times New Roman"/>
                <w:color w:val="000000"/>
                <w:sz w:val="20"/>
                <w:szCs w:val="20"/>
              </w:rPr>
              <w:t>59382772</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4.13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0.1</w:t>
            </w:r>
          </w:p>
        </w:tc>
        <w:tc>
          <w:tcPr>
            <w:tcW w:w="120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293.2</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71.0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4.7</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1.6</w:t>
            </w:r>
          </w:p>
        </w:tc>
      </w:tr>
      <w:tr w:rsidR="00474AA6" w:rsidRPr="00474AA6" w:rsidTr="00474AA6">
        <w:trPr>
          <w:trHeight w:val="255"/>
          <w:jc w:val="center"/>
        </w:trPr>
        <w:tc>
          <w:tcPr>
            <w:tcW w:w="1647" w:type="dxa"/>
            <w:vMerge/>
            <w:tcBorders>
              <w:top w:val="nil"/>
              <w:left w:val="single" w:sz="4" w:space="0" w:color="auto"/>
              <w:bottom w:val="single" w:sz="4" w:space="0" w:color="000000"/>
              <w:right w:val="single" w:sz="4" w:space="0" w:color="auto"/>
            </w:tcBorders>
            <w:vAlign w:val="center"/>
            <w:hideMark/>
          </w:tcPr>
          <w:p w:rsidR="00474AA6" w:rsidRPr="00474AA6" w:rsidRDefault="00474AA6" w:rsidP="00474AA6">
            <w:pPr>
              <w:jc w:val="left"/>
              <w:rPr>
                <w:rFonts w:eastAsia="Times New Roman" w:cs="Times New Roman"/>
                <w:color w:val="000000"/>
                <w:sz w:val="20"/>
                <w:szCs w:val="20"/>
              </w:rPr>
            </w:pPr>
          </w:p>
        </w:tc>
        <w:tc>
          <w:tcPr>
            <w:tcW w:w="2231"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left"/>
              <w:rPr>
                <w:rFonts w:eastAsia="Times New Roman" w:cs="Times New Roman"/>
                <w:color w:val="000000"/>
                <w:sz w:val="20"/>
                <w:szCs w:val="20"/>
              </w:rPr>
            </w:pPr>
            <w:r w:rsidRPr="00474AA6">
              <w:rPr>
                <w:rFonts w:eastAsia="Times New Roman" w:cs="Times New Roman"/>
                <w:color w:val="000000"/>
                <w:sz w:val="20"/>
                <w:szCs w:val="20"/>
              </w:rPr>
              <w:t>59396750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332.62</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9.1</w:t>
            </w:r>
          </w:p>
        </w:tc>
        <w:tc>
          <w:tcPr>
            <w:tcW w:w="120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171189.0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10.3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514.7</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2964.1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11.0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8.9</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1.7</w:t>
            </w:r>
          </w:p>
        </w:tc>
      </w:tr>
      <w:tr w:rsidR="00474AA6" w:rsidRPr="00474AA6" w:rsidTr="00474AA6">
        <w:trPr>
          <w:trHeight w:val="255"/>
          <w:jc w:val="center"/>
        </w:trPr>
        <w:tc>
          <w:tcPr>
            <w:tcW w:w="1647" w:type="dxa"/>
            <w:vMerge/>
            <w:tcBorders>
              <w:top w:val="nil"/>
              <w:left w:val="single" w:sz="4" w:space="0" w:color="auto"/>
              <w:bottom w:val="single" w:sz="4" w:space="0" w:color="000000"/>
              <w:right w:val="single" w:sz="4" w:space="0" w:color="auto"/>
            </w:tcBorders>
            <w:vAlign w:val="center"/>
            <w:hideMark/>
          </w:tcPr>
          <w:p w:rsidR="00474AA6" w:rsidRPr="00474AA6" w:rsidRDefault="00474AA6" w:rsidP="00474AA6">
            <w:pPr>
              <w:jc w:val="left"/>
              <w:rPr>
                <w:rFonts w:eastAsia="Times New Roman" w:cs="Times New Roman"/>
                <w:color w:val="000000"/>
                <w:sz w:val="20"/>
                <w:szCs w:val="20"/>
              </w:rPr>
            </w:pPr>
          </w:p>
        </w:tc>
        <w:tc>
          <w:tcPr>
            <w:tcW w:w="2231"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left"/>
              <w:rPr>
                <w:rFonts w:eastAsia="Times New Roman" w:cs="Times New Roman"/>
                <w:color w:val="000000"/>
                <w:sz w:val="20"/>
                <w:szCs w:val="20"/>
              </w:rPr>
            </w:pPr>
            <w:r w:rsidRPr="00474AA6">
              <w:rPr>
                <w:rFonts w:eastAsia="Times New Roman" w:cs="Times New Roman"/>
                <w:color w:val="000000"/>
                <w:sz w:val="20"/>
                <w:szCs w:val="20"/>
              </w:rPr>
              <w:t>59396752</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71.20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2.0</w:t>
            </w:r>
          </w:p>
        </w:tc>
        <w:tc>
          <w:tcPr>
            <w:tcW w:w="120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28851.1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1.7</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405.2</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439.9</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1.6</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6.2</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1.5</w:t>
            </w:r>
          </w:p>
        </w:tc>
      </w:tr>
      <w:tr w:rsidR="00474AA6" w:rsidRPr="00474AA6" w:rsidTr="00474AA6">
        <w:trPr>
          <w:trHeight w:val="255"/>
          <w:jc w:val="center"/>
        </w:trPr>
        <w:tc>
          <w:tcPr>
            <w:tcW w:w="1647" w:type="dxa"/>
            <w:vMerge/>
            <w:tcBorders>
              <w:top w:val="nil"/>
              <w:left w:val="single" w:sz="4" w:space="0" w:color="auto"/>
              <w:bottom w:val="single" w:sz="4" w:space="0" w:color="000000"/>
              <w:right w:val="single" w:sz="4" w:space="0" w:color="auto"/>
            </w:tcBorders>
            <w:vAlign w:val="center"/>
            <w:hideMark/>
          </w:tcPr>
          <w:p w:rsidR="00474AA6" w:rsidRPr="00474AA6" w:rsidRDefault="00474AA6" w:rsidP="00474AA6">
            <w:pPr>
              <w:jc w:val="left"/>
              <w:rPr>
                <w:rFonts w:eastAsia="Times New Roman" w:cs="Times New Roman"/>
                <w:color w:val="000000"/>
                <w:sz w:val="20"/>
                <w:szCs w:val="20"/>
              </w:rPr>
            </w:pPr>
          </w:p>
        </w:tc>
        <w:tc>
          <w:tcPr>
            <w:tcW w:w="2231"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left"/>
              <w:rPr>
                <w:rFonts w:eastAsia="Times New Roman" w:cs="Times New Roman"/>
                <w:color w:val="000000"/>
                <w:sz w:val="20"/>
                <w:szCs w:val="20"/>
              </w:rPr>
            </w:pPr>
            <w:r w:rsidRPr="00474AA6">
              <w:rPr>
                <w:rFonts w:eastAsia="Times New Roman" w:cs="Times New Roman"/>
                <w:color w:val="000000"/>
                <w:sz w:val="20"/>
                <w:szCs w:val="20"/>
              </w:rPr>
              <w:t>59396753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9.53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0.3</w:t>
            </w:r>
          </w:p>
        </w:tc>
        <w:tc>
          <w:tcPr>
            <w:tcW w:w="120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2161.1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226.8</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12.2</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0.6</w:t>
            </w:r>
          </w:p>
        </w:tc>
      </w:tr>
      <w:tr w:rsidR="00474AA6" w:rsidRPr="00474AA6" w:rsidTr="00474AA6">
        <w:trPr>
          <w:trHeight w:val="255"/>
          <w:jc w:val="center"/>
        </w:trPr>
        <w:tc>
          <w:tcPr>
            <w:tcW w:w="1647" w:type="dxa"/>
            <w:vMerge/>
            <w:tcBorders>
              <w:top w:val="nil"/>
              <w:left w:val="single" w:sz="4" w:space="0" w:color="auto"/>
              <w:bottom w:val="single" w:sz="4" w:space="0" w:color="000000"/>
              <w:right w:val="single" w:sz="4" w:space="0" w:color="auto"/>
            </w:tcBorders>
            <w:vAlign w:val="center"/>
            <w:hideMark/>
          </w:tcPr>
          <w:p w:rsidR="00474AA6" w:rsidRPr="00474AA6" w:rsidRDefault="00474AA6" w:rsidP="00474AA6">
            <w:pPr>
              <w:jc w:val="left"/>
              <w:rPr>
                <w:rFonts w:eastAsia="Times New Roman" w:cs="Times New Roman"/>
                <w:color w:val="000000"/>
                <w:sz w:val="20"/>
                <w:szCs w:val="20"/>
              </w:rPr>
            </w:pPr>
          </w:p>
        </w:tc>
        <w:tc>
          <w:tcPr>
            <w:tcW w:w="2231"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left"/>
              <w:rPr>
                <w:rFonts w:eastAsia="Times New Roman" w:cs="Times New Roman"/>
                <w:color w:val="000000"/>
                <w:sz w:val="20"/>
                <w:szCs w:val="20"/>
              </w:rPr>
            </w:pPr>
            <w:r w:rsidRPr="00474AA6">
              <w:rPr>
                <w:rFonts w:eastAsia="Times New Roman" w:cs="Times New Roman"/>
                <w:color w:val="000000"/>
                <w:sz w:val="20"/>
                <w:szCs w:val="20"/>
              </w:rPr>
              <w:t>59404752</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1.29</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0.0</w:t>
            </w:r>
          </w:p>
        </w:tc>
        <w:tc>
          <w:tcPr>
            <w:tcW w:w="120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150.9</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117.0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1.8</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1.5</w:t>
            </w:r>
          </w:p>
        </w:tc>
      </w:tr>
      <w:tr w:rsidR="00474AA6" w:rsidRPr="00474AA6" w:rsidTr="00474AA6">
        <w:trPr>
          <w:trHeight w:val="255"/>
          <w:jc w:val="center"/>
        </w:trPr>
        <w:tc>
          <w:tcPr>
            <w:tcW w:w="1647" w:type="dxa"/>
            <w:vMerge/>
            <w:tcBorders>
              <w:top w:val="nil"/>
              <w:left w:val="single" w:sz="4" w:space="0" w:color="auto"/>
              <w:bottom w:val="single" w:sz="4" w:space="0" w:color="000000"/>
              <w:right w:val="single" w:sz="4" w:space="0" w:color="auto"/>
            </w:tcBorders>
            <w:vAlign w:val="center"/>
            <w:hideMark/>
          </w:tcPr>
          <w:p w:rsidR="00474AA6" w:rsidRPr="00474AA6" w:rsidRDefault="00474AA6" w:rsidP="00474AA6">
            <w:pPr>
              <w:jc w:val="left"/>
              <w:rPr>
                <w:rFonts w:eastAsia="Times New Roman" w:cs="Times New Roman"/>
                <w:color w:val="000000"/>
                <w:sz w:val="20"/>
                <w:szCs w:val="20"/>
              </w:rPr>
            </w:pPr>
          </w:p>
        </w:tc>
        <w:tc>
          <w:tcPr>
            <w:tcW w:w="2231"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left"/>
              <w:rPr>
                <w:rFonts w:eastAsia="Times New Roman" w:cs="Times New Roman"/>
                <w:color w:val="000000"/>
                <w:sz w:val="20"/>
                <w:szCs w:val="20"/>
              </w:rPr>
            </w:pPr>
            <w:r w:rsidRPr="00474AA6">
              <w:rPr>
                <w:rFonts w:eastAsia="Times New Roman" w:cs="Times New Roman"/>
                <w:color w:val="000000"/>
                <w:sz w:val="20"/>
                <w:szCs w:val="20"/>
              </w:rPr>
              <w:t>59471750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1.10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0.0</w:t>
            </w:r>
          </w:p>
        </w:tc>
        <w:tc>
          <w:tcPr>
            <w:tcW w:w="120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143.2</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130.2</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1.5</w:t>
            </w:r>
          </w:p>
        </w:tc>
      </w:tr>
      <w:tr w:rsidR="00474AA6" w:rsidRPr="00474AA6" w:rsidTr="00474AA6">
        <w:trPr>
          <w:trHeight w:val="255"/>
          <w:jc w:val="center"/>
        </w:trPr>
        <w:tc>
          <w:tcPr>
            <w:tcW w:w="1647" w:type="dxa"/>
            <w:vMerge/>
            <w:tcBorders>
              <w:top w:val="nil"/>
              <w:left w:val="single" w:sz="4" w:space="0" w:color="auto"/>
              <w:bottom w:val="single" w:sz="4" w:space="0" w:color="000000"/>
              <w:right w:val="single" w:sz="4" w:space="0" w:color="auto"/>
            </w:tcBorders>
            <w:vAlign w:val="center"/>
            <w:hideMark/>
          </w:tcPr>
          <w:p w:rsidR="00474AA6" w:rsidRPr="00474AA6" w:rsidRDefault="00474AA6" w:rsidP="00474AA6">
            <w:pPr>
              <w:jc w:val="left"/>
              <w:rPr>
                <w:rFonts w:eastAsia="Times New Roman" w:cs="Times New Roman"/>
                <w:color w:val="000000"/>
                <w:sz w:val="20"/>
                <w:szCs w:val="20"/>
              </w:rPr>
            </w:pPr>
          </w:p>
        </w:tc>
        <w:tc>
          <w:tcPr>
            <w:tcW w:w="2231"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left"/>
              <w:rPr>
                <w:rFonts w:eastAsia="Times New Roman" w:cs="Times New Roman"/>
                <w:color w:val="000000"/>
                <w:sz w:val="20"/>
                <w:szCs w:val="20"/>
              </w:rPr>
            </w:pPr>
            <w:r w:rsidRPr="00474AA6">
              <w:rPr>
                <w:rFonts w:eastAsia="Times New Roman" w:cs="Times New Roman"/>
                <w:color w:val="000000"/>
                <w:sz w:val="20"/>
                <w:szCs w:val="20"/>
              </w:rPr>
              <w:t>59474750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0.69</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0.0</w:t>
            </w:r>
          </w:p>
        </w:tc>
        <w:tc>
          <w:tcPr>
            <w:tcW w:w="120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458.4</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664.3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19.0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27.5</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4.1</w:t>
            </w:r>
          </w:p>
        </w:tc>
      </w:tr>
      <w:tr w:rsidR="00474AA6" w:rsidRPr="00474AA6" w:rsidTr="00474AA6">
        <w:trPr>
          <w:trHeight w:val="255"/>
          <w:jc w:val="center"/>
        </w:trPr>
        <w:tc>
          <w:tcPr>
            <w:tcW w:w="387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74AA6" w:rsidRPr="00474AA6" w:rsidRDefault="00474AA6" w:rsidP="00474AA6">
            <w:pPr>
              <w:jc w:val="left"/>
              <w:rPr>
                <w:rFonts w:eastAsia="Times New Roman" w:cs="Times New Roman"/>
                <w:b/>
                <w:bCs/>
                <w:color w:val="000000"/>
                <w:sz w:val="20"/>
                <w:szCs w:val="20"/>
              </w:rPr>
            </w:pPr>
            <w:r w:rsidRPr="00474AA6">
              <w:rPr>
                <w:rFonts w:eastAsia="Times New Roman" w:cs="Times New Roman"/>
                <w:b/>
                <w:bCs/>
                <w:color w:val="000000"/>
                <w:sz w:val="20"/>
                <w:szCs w:val="20"/>
              </w:rPr>
              <w:t>59.Национални парк - II - степен заштите</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428.48</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11.8</w:t>
            </w:r>
          </w:p>
        </w:tc>
        <w:tc>
          <w:tcPr>
            <w:tcW w:w="120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205098.5</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12.3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478.7</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3495.1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13.0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8.2</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1.7</w:t>
            </w:r>
          </w:p>
        </w:tc>
      </w:tr>
      <w:tr w:rsidR="00474AA6" w:rsidRPr="00474AA6" w:rsidTr="00474AA6">
        <w:trPr>
          <w:trHeight w:val="255"/>
          <w:jc w:val="center"/>
        </w:trPr>
        <w:tc>
          <w:tcPr>
            <w:tcW w:w="16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74AA6" w:rsidRPr="00474AA6" w:rsidRDefault="00474AA6" w:rsidP="00474AA6">
            <w:pPr>
              <w:jc w:val="center"/>
              <w:rPr>
                <w:rFonts w:eastAsia="Times New Roman" w:cs="Times New Roman"/>
                <w:color w:val="000000"/>
                <w:sz w:val="20"/>
                <w:szCs w:val="20"/>
              </w:rPr>
            </w:pPr>
            <w:r w:rsidRPr="00474AA6">
              <w:rPr>
                <w:rFonts w:eastAsia="Times New Roman" w:cs="Times New Roman"/>
                <w:color w:val="000000"/>
                <w:sz w:val="20"/>
                <w:szCs w:val="20"/>
              </w:rPr>
              <w:t> </w:t>
            </w:r>
          </w:p>
        </w:tc>
        <w:tc>
          <w:tcPr>
            <w:tcW w:w="2231"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left"/>
              <w:rPr>
                <w:rFonts w:eastAsia="Times New Roman" w:cs="Times New Roman"/>
                <w:color w:val="000000"/>
                <w:sz w:val="20"/>
                <w:szCs w:val="20"/>
              </w:rPr>
            </w:pPr>
            <w:r w:rsidRPr="00474AA6">
              <w:rPr>
                <w:rFonts w:eastAsia="Times New Roman" w:cs="Times New Roman"/>
                <w:color w:val="000000"/>
                <w:sz w:val="20"/>
                <w:szCs w:val="20"/>
              </w:rPr>
              <w:t>60352643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0.61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0.0</w:t>
            </w:r>
          </w:p>
        </w:tc>
        <w:tc>
          <w:tcPr>
            <w:tcW w:w="120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226.0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370.5</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7.6</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2.0</w:t>
            </w:r>
          </w:p>
        </w:tc>
      </w:tr>
      <w:tr w:rsidR="00474AA6" w:rsidRPr="00474AA6" w:rsidTr="00474AA6">
        <w:trPr>
          <w:trHeight w:val="255"/>
          <w:jc w:val="center"/>
        </w:trPr>
        <w:tc>
          <w:tcPr>
            <w:tcW w:w="1647" w:type="dxa"/>
            <w:vMerge/>
            <w:tcBorders>
              <w:top w:val="nil"/>
              <w:left w:val="single" w:sz="4" w:space="0" w:color="auto"/>
              <w:bottom w:val="single" w:sz="4" w:space="0" w:color="000000"/>
              <w:right w:val="single" w:sz="4" w:space="0" w:color="auto"/>
            </w:tcBorders>
            <w:vAlign w:val="center"/>
            <w:hideMark/>
          </w:tcPr>
          <w:p w:rsidR="00474AA6" w:rsidRPr="00474AA6" w:rsidRDefault="00474AA6" w:rsidP="00474AA6">
            <w:pPr>
              <w:jc w:val="left"/>
              <w:rPr>
                <w:rFonts w:eastAsia="Times New Roman" w:cs="Times New Roman"/>
                <w:color w:val="000000"/>
                <w:sz w:val="20"/>
                <w:szCs w:val="20"/>
              </w:rPr>
            </w:pPr>
          </w:p>
        </w:tc>
        <w:tc>
          <w:tcPr>
            <w:tcW w:w="2231"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left"/>
              <w:rPr>
                <w:rFonts w:eastAsia="Times New Roman" w:cs="Times New Roman"/>
                <w:color w:val="000000"/>
                <w:sz w:val="20"/>
                <w:szCs w:val="20"/>
              </w:rPr>
            </w:pPr>
            <w:r w:rsidRPr="00474AA6">
              <w:rPr>
                <w:rFonts w:eastAsia="Times New Roman" w:cs="Times New Roman"/>
                <w:color w:val="000000"/>
                <w:sz w:val="20"/>
                <w:szCs w:val="20"/>
              </w:rPr>
              <w:t>60384791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45.27</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1.2</w:t>
            </w:r>
          </w:p>
        </w:tc>
        <w:tc>
          <w:tcPr>
            <w:tcW w:w="120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13054.1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0.8</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288.4</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546.5</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12.1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4.2</w:t>
            </w:r>
          </w:p>
        </w:tc>
      </w:tr>
      <w:tr w:rsidR="00474AA6" w:rsidRPr="00474AA6" w:rsidTr="00474AA6">
        <w:trPr>
          <w:trHeight w:val="255"/>
          <w:jc w:val="center"/>
        </w:trPr>
        <w:tc>
          <w:tcPr>
            <w:tcW w:w="1647" w:type="dxa"/>
            <w:vMerge/>
            <w:tcBorders>
              <w:top w:val="nil"/>
              <w:left w:val="single" w:sz="4" w:space="0" w:color="auto"/>
              <w:bottom w:val="single" w:sz="4" w:space="0" w:color="000000"/>
              <w:right w:val="single" w:sz="4" w:space="0" w:color="auto"/>
            </w:tcBorders>
            <w:vAlign w:val="center"/>
            <w:hideMark/>
          </w:tcPr>
          <w:p w:rsidR="00474AA6" w:rsidRPr="00474AA6" w:rsidRDefault="00474AA6" w:rsidP="00474AA6">
            <w:pPr>
              <w:jc w:val="left"/>
              <w:rPr>
                <w:rFonts w:eastAsia="Times New Roman" w:cs="Times New Roman"/>
                <w:color w:val="000000"/>
                <w:sz w:val="20"/>
                <w:szCs w:val="20"/>
              </w:rPr>
            </w:pPr>
          </w:p>
        </w:tc>
        <w:tc>
          <w:tcPr>
            <w:tcW w:w="2231"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left"/>
              <w:rPr>
                <w:rFonts w:eastAsia="Times New Roman" w:cs="Times New Roman"/>
                <w:color w:val="000000"/>
                <w:sz w:val="20"/>
                <w:szCs w:val="20"/>
              </w:rPr>
            </w:pPr>
            <w:r w:rsidRPr="00474AA6">
              <w:rPr>
                <w:rFonts w:eastAsia="Times New Roman" w:cs="Times New Roman"/>
                <w:color w:val="000000"/>
                <w:sz w:val="20"/>
                <w:szCs w:val="20"/>
              </w:rPr>
              <w:t>60395750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43.33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1.2</w:t>
            </w:r>
          </w:p>
        </w:tc>
        <w:tc>
          <w:tcPr>
            <w:tcW w:w="120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18926.8</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436.8</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377.3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1.4</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8.7</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2.0</w:t>
            </w:r>
          </w:p>
        </w:tc>
      </w:tr>
      <w:tr w:rsidR="00474AA6" w:rsidRPr="00474AA6" w:rsidTr="00474AA6">
        <w:trPr>
          <w:trHeight w:val="255"/>
          <w:jc w:val="center"/>
        </w:trPr>
        <w:tc>
          <w:tcPr>
            <w:tcW w:w="1647" w:type="dxa"/>
            <w:vMerge/>
            <w:tcBorders>
              <w:top w:val="nil"/>
              <w:left w:val="single" w:sz="4" w:space="0" w:color="auto"/>
              <w:bottom w:val="single" w:sz="4" w:space="0" w:color="000000"/>
              <w:right w:val="single" w:sz="4" w:space="0" w:color="auto"/>
            </w:tcBorders>
            <w:vAlign w:val="center"/>
            <w:hideMark/>
          </w:tcPr>
          <w:p w:rsidR="00474AA6" w:rsidRPr="00474AA6" w:rsidRDefault="00474AA6" w:rsidP="00474AA6">
            <w:pPr>
              <w:jc w:val="left"/>
              <w:rPr>
                <w:rFonts w:eastAsia="Times New Roman" w:cs="Times New Roman"/>
                <w:color w:val="000000"/>
                <w:sz w:val="20"/>
                <w:szCs w:val="20"/>
              </w:rPr>
            </w:pPr>
          </w:p>
        </w:tc>
        <w:tc>
          <w:tcPr>
            <w:tcW w:w="2231"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left"/>
              <w:rPr>
                <w:rFonts w:eastAsia="Times New Roman" w:cs="Times New Roman"/>
                <w:color w:val="000000"/>
                <w:sz w:val="20"/>
                <w:szCs w:val="20"/>
              </w:rPr>
            </w:pPr>
            <w:r w:rsidRPr="00474AA6">
              <w:rPr>
                <w:rFonts w:eastAsia="Times New Roman" w:cs="Times New Roman"/>
                <w:color w:val="000000"/>
                <w:sz w:val="20"/>
                <w:szCs w:val="20"/>
              </w:rPr>
              <w:t>60396750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2297.47</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63.0</w:t>
            </w:r>
          </w:p>
        </w:tc>
        <w:tc>
          <w:tcPr>
            <w:tcW w:w="120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1088295.3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65.5</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473.7</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17412.1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64.7</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7.6</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1.6</w:t>
            </w:r>
          </w:p>
        </w:tc>
      </w:tr>
      <w:tr w:rsidR="00474AA6" w:rsidRPr="00474AA6" w:rsidTr="00474AA6">
        <w:trPr>
          <w:trHeight w:val="255"/>
          <w:jc w:val="center"/>
        </w:trPr>
        <w:tc>
          <w:tcPr>
            <w:tcW w:w="1647" w:type="dxa"/>
            <w:vMerge/>
            <w:tcBorders>
              <w:top w:val="nil"/>
              <w:left w:val="single" w:sz="4" w:space="0" w:color="auto"/>
              <w:bottom w:val="single" w:sz="4" w:space="0" w:color="000000"/>
              <w:right w:val="single" w:sz="4" w:space="0" w:color="auto"/>
            </w:tcBorders>
            <w:vAlign w:val="center"/>
            <w:hideMark/>
          </w:tcPr>
          <w:p w:rsidR="00474AA6" w:rsidRPr="00474AA6" w:rsidRDefault="00474AA6" w:rsidP="00474AA6">
            <w:pPr>
              <w:jc w:val="left"/>
              <w:rPr>
                <w:rFonts w:eastAsia="Times New Roman" w:cs="Times New Roman"/>
                <w:color w:val="000000"/>
                <w:sz w:val="20"/>
                <w:szCs w:val="20"/>
              </w:rPr>
            </w:pPr>
          </w:p>
        </w:tc>
        <w:tc>
          <w:tcPr>
            <w:tcW w:w="2231"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left"/>
              <w:rPr>
                <w:rFonts w:eastAsia="Times New Roman" w:cs="Times New Roman"/>
                <w:color w:val="000000"/>
                <w:sz w:val="20"/>
                <w:szCs w:val="20"/>
              </w:rPr>
            </w:pPr>
            <w:r w:rsidRPr="00474AA6">
              <w:rPr>
                <w:rFonts w:eastAsia="Times New Roman" w:cs="Times New Roman"/>
                <w:color w:val="000000"/>
                <w:sz w:val="20"/>
                <w:szCs w:val="20"/>
              </w:rPr>
              <w:t>60396752</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670.19</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18.4</w:t>
            </w:r>
          </w:p>
        </w:tc>
        <w:tc>
          <w:tcPr>
            <w:tcW w:w="120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272722.3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16.4</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406.9</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4204.1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15.6</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6.3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1.5</w:t>
            </w:r>
          </w:p>
        </w:tc>
      </w:tr>
      <w:tr w:rsidR="00474AA6" w:rsidRPr="00474AA6" w:rsidTr="00474AA6">
        <w:trPr>
          <w:trHeight w:val="255"/>
          <w:jc w:val="center"/>
        </w:trPr>
        <w:tc>
          <w:tcPr>
            <w:tcW w:w="1647" w:type="dxa"/>
            <w:vMerge/>
            <w:tcBorders>
              <w:top w:val="nil"/>
              <w:left w:val="single" w:sz="4" w:space="0" w:color="auto"/>
              <w:bottom w:val="single" w:sz="4" w:space="0" w:color="000000"/>
              <w:right w:val="single" w:sz="4" w:space="0" w:color="auto"/>
            </w:tcBorders>
            <w:vAlign w:val="center"/>
            <w:hideMark/>
          </w:tcPr>
          <w:p w:rsidR="00474AA6" w:rsidRPr="00474AA6" w:rsidRDefault="00474AA6" w:rsidP="00474AA6">
            <w:pPr>
              <w:jc w:val="left"/>
              <w:rPr>
                <w:rFonts w:eastAsia="Times New Roman" w:cs="Times New Roman"/>
                <w:color w:val="000000"/>
                <w:sz w:val="20"/>
                <w:szCs w:val="20"/>
              </w:rPr>
            </w:pPr>
          </w:p>
        </w:tc>
        <w:tc>
          <w:tcPr>
            <w:tcW w:w="2231"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left"/>
              <w:rPr>
                <w:rFonts w:eastAsia="Times New Roman" w:cs="Times New Roman"/>
                <w:color w:val="000000"/>
                <w:sz w:val="20"/>
                <w:szCs w:val="20"/>
              </w:rPr>
            </w:pPr>
            <w:r w:rsidRPr="00474AA6">
              <w:rPr>
                <w:rFonts w:eastAsia="Times New Roman" w:cs="Times New Roman"/>
                <w:color w:val="000000"/>
                <w:sz w:val="20"/>
                <w:szCs w:val="20"/>
              </w:rPr>
              <w:t>60401752</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8.25</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0.2</w:t>
            </w:r>
          </w:p>
        </w:tc>
        <w:tc>
          <w:tcPr>
            <w:tcW w:w="120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2377.1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288.1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31.3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3.8</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1.3</w:t>
            </w:r>
          </w:p>
        </w:tc>
      </w:tr>
      <w:tr w:rsidR="00474AA6" w:rsidRPr="00474AA6" w:rsidTr="00474AA6">
        <w:trPr>
          <w:trHeight w:val="255"/>
          <w:jc w:val="center"/>
        </w:trPr>
        <w:tc>
          <w:tcPr>
            <w:tcW w:w="1647" w:type="dxa"/>
            <w:vMerge/>
            <w:tcBorders>
              <w:top w:val="nil"/>
              <w:left w:val="single" w:sz="4" w:space="0" w:color="auto"/>
              <w:bottom w:val="single" w:sz="4" w:space="0" w:color="000000"/>
              <w:right w:val="single" w:sz="4" w:space="0" w:color="auto"/>
            </w:tcBorders>
            <w:vAlign w:val="center"/>
            <w:hideMark/>
          </w:tcPr>
          <w:p w:rsidR="00474AA6" w:rsidRPr="00474AA6" w:rsidRDefault="00474AA6" w:rsidP="00474AA6">
            <w:pPr>
              <w:jc w:val="left"/>
              <w:rPr>
                <w:rFonts w:eastAsia="Times New Roman" w:cs="Times New Roman"/>
                <w:color w:val="000000"/>
                <w:sz w:val="20"/>
                <w:szCs w:val="20"/>
              </w:rPr>
            </w:pPr>
          </w:p>
        </w:tc>
        <w:tc>
          <w:tcPr>
            <w:tcW w:w="2231"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left"/>
              <w:rPr>
                <w:rFonts w:eastAsia="Times New Roman" w:cs="Times New Roman"/>
                <w:color w:val="000000"/>
                <w:sz w:val="20"/>
                <w:szCs w:val="20"/>
              </w:rPr>
            </w:pPr>
            <w:r w:rsidRPr="00474AA6">
              <w:rPr>
                <w:rFonts w:eastAsia="Times New Roman" w:cs="Times New Roman"/>
                <w:color w:val="000000"/>
                <w:sz w:val="20"/>
                <w:szCs w:val="20"/>
              </w:rPr>
              <w:t>60470750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0.49</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0.0</w:t>
            </w:r>
          </w:p>
        </w:tc>
        <w:tc>
          <w:tcPr>
            <w:tcW w:w="120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238.3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486.4</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8.8</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17.9</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3.7</w:t>
            </w:r>
          </w:p>
        </w:tc>
      </w:tr>
      <w:tr w:rsidR="00474AA6" w:rsidRPr="00474AA6" w:rsidTr="00474AA6">
        <w:trPr>
          <w:trHeight w:val="255"/>
          <w:jc w:val="center"/>
        </w:trPr>
        <w:tc>
          <w:tcPr>
            <w:tcW w:w="1647" w:type="dxa"/>
            <w:vMerge/>
            <w:tcBorders>
              <w:top w:val="nil"/>
              <w:left w:val="single" w:sz="4" w:space="0" w:color="auto"/>
              <w:bottom w:val="single" w:sz="4" w:space="0" w:color="000000"/>
              <w:right w:val="single" w:sz="4" w:space="0" w:color="auto"/>
            </w:tcBorders>
            <w:vAlign w:val="center"/>
            <w:hideMark/>
          </w:tcPr>
          <w:p w:rsidR="00474AA6" w:rsidRPr="00474AA6" w:rsidRDefault="00474AA6" w:rsidP="00474AA6">
            <w:pPr>
              <w:jc w:val="left"/>
              <w:rPr>
                <w:rFonts w:eastAsia="Times New Roman" w:cs="Times New Roman"/>
                <w:color w:val="000000"/>
                <w:sz w:val="20"/>
                <w:szCs w:val="20"/>
              </w:rPr>
            </w:pPr>
          </w:p>
        </w:tc>
        <w:tc>
          <w:tcPr>
            <w:tcW w:w="2231"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left"/>
              <w:rPr>
                <w:rFonts w:eastAsia="Times New Roman" w:cs="Times New Roman"/>
                <w:color w:val="000000"/>
                <w:sz w:val="20"/>
                <w:szCs w:val="20"/>
              </w:rPr>
            </w:pPr>
            <w:r w:rsidRPr="00474AA6">
              <w:rPr>
                <w:rFonts w:eastAsia="Times New Roman" w:cs="Times New Roman"/>
                <w:color w:val="000000"/>
                <w:sz w:val="20"/>
                <w:szCs w:val="20"/>
              </w:rPr>
              <w:t>60470752</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1.55</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0.0</w:t>
            </w:r>
          </w:p>
        </w:tc>
        <w:tc>
          <w:tcPr>
            <w:tcW w:w="120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723.3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466.6</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26.5</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17.1</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3.7</w:t>
            </w:r>
          </w:p>
        </w:tc>
      </w:tr>
      <w:tr w:rsidR="00474AA6" w:rsidRPr="00474AA6" w:rsidTr="00474AA6">
        <w:trPr>
          <w:trHeight w:val="255"/>
          <w:jc w:val="center"/>
        </w:trPr>
        <w:tc>
          <w:tcPr>
            <w:tcW w:w="1647" w:type="dxa"/>
            <w:vMerge/>
            <w:tcBorders>
              <w:top w:val="nil"/>
              <w:left w:val="single" w:sz="4" w:space="0" w:color="auto"/>
              <w:bottom w:val="single" w:sz="4" w:space="0" w:color="000000"/>
              <w:right w:val="single" w:sz="4" w:space="0" w:color="auto"/>
            </w:tcBorders>
            <w:vAlign w:val="center"/>
            <w:hideMark/>
          </w:tcPr>
          <w:p w:rsidR="00474AA6" w:rsidRPr="00474AA6" w:rsidRDefault="00474AA6" w:rsidP="00474AA6">
            <w:pPr>
              <w:jc w:val="left"/>
              <w:rPr>
                <w:rFonts w:eastAsia="Times New Roman" w:cs="Times New Roman"/>
                <w:color w:val="000000"/>
                <w:sz w:val="20"/>
                <w:szCs w:val="20"/>
              </w:rPr>
            </w:pPr>
          </w:p>
        </w:tc>
        <w:tc>
          <w:tcPr>
            <w:tcW w:w="2231"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left"/>
              <w:rPr>
                <w:rFonts w:eastAsia="Times New Roman" w:cs="Times New Roman"/>
                <w:color w:val="000000"/>
                <w:sz w:val="20"/>
                <w:szCs w:val="20"/>
              </w:rPr>
            </w:pPr>
            <w:r w:rsidRPr="00474AA6">
              <w:rPr>
                <w:rFonts w:eastAsia="Times New Roman" w:cs="Times New Roman"/>
                <w:color w:val="000000"/>
                <w:sz w:val="20"/>
                <w:szCs w:val="20"/>
              </w:rPr>
              <w:t>60471750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0.80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0.0</w:t>
            </w:r>
          </w:p>
        </w:tc>
        <w:tc>
          <w:tcPr>
            <w:tcW w:w="120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281.3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351.6</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4.2</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5.3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1.5</w:t>
            </w:r>
          </w:p>
        </w:tc>
      </w:tr>
      <w:tr w:rsidR="00DF205A" w:rsidRPr="00474AA6" w:rsidTr="00DF205A">
        <w:trPr>
          <w:trHeight w:val="255"/>
          <w:jc w:val="center"/>
        </w:trPr>
        <w:tc>
          <w:tcPr>
            <w:tcW w:w="1647" w:type="dxa"/>
            <w:vMerge/>
            <w:tcBorders>
              <w:top w:val="nil"/>
              <w:left w:val="single" w:sz="4" w:space="0" w:color="auto"/>
              <w:bottom w:val="single" w:sz="4" w:space="0" w:color="000000"/>
              <w:right w:val="single" w:sz="4" w:space="0" w:color="auto"/>
            </w:tcBorders>
            <w:vAlign w:val="center"/>
            <w:hideMark/>
          </w:tcPr>
          <w:p w:rsidR="00DF205A" w:rsidRPr="00474AA6" w:rsidRDefault="00DF205A" w:rsidP="00474AA6">
            <w:pPr>
              <w:jc w:val="left"/>
              <w:rPr>
                <w:rFonts w:eastAsia="Times New Roman" w:cs="Times New Roman"/>
                <w:color w:val="000000"/>
                <w:sz w:val="20"/>
                <w:szCs w:val="20"/>
              </w:rPr>
            </w:pPr>
          </w:p>
        </w:tc>
        <w:tc>
          <w:tcPr>
            <w:tcW w:w="2231" w:type="dxa"/>
            <w:tcBorders>
              <w:top w:val="nil"/>
              <w:left w:val="nil"/>
              <w:bottom w:val="single" w:sz="4" w:space="0" w:color="auto"/>
              <w:right w:val="single" w:sz="4" w:space="0" w:color="auto"/>
            </w:tcBorders>
            <w:shd w:val="clear" w:color="auto" w:fill="auto"/>
            <w:noWrap/>
            <w:vAlign w:val="center"/>
            <w:hideMark/>
          </w:tcPr>
          <w:p w:rsidR="00DF205A" w:rsidRPr="00474AA6" w:rsidRDefault="00DF205A" w:rsidP="00474AA6">
            <w:pPr>
              <w:jc w:val="left"/>
              <w:rPr>
                <w:rFonts w:eastAsia="Times New Roman" w:cs="Times New Roman"/>
                <w:color w:val="000000"/>
                <w:sz w:val="20"/>
                <w:szCs w:val="20"/>
              </w:rPr>
            </w:pPr>
            <w:r w:rsidRPr="00474AA6">
              <w:rPr>
                <w:rFonts w:eastAsia="Times New Roman" w:cs="Times New Roman"/>
                <w:color w:val="000000"/>
                <w:sz w:val="20"/>
                <w:szCs w:val="20"/>
              </w:rPr>
              <w:t>60473752</w:t>
            </w:r>
          </w:p>
        </w:tc>
        <w:tc>
          <w:tcPr>
            <w:tcW w:w="960" w:type="dxa"/>
            <w:tcBorders>
              <w:top w:val="nil"/>
              <w:left w:val="nil"/>
              <w:bottom w:val="single" w:sz="4" w:space="0" w:color="auto"/>
              <w:right w:val="single" w:sz="4" w:space="0" w:color="auto"/>
            </w:tcBorders>
            <w:shd w:val="clear" w:color="auto" w:fill="auto"/>
            <w:noWrap/>
            <w:vAlign w:val="center"/>
            <w:hideMark/>
          </w:tcPr>
          <w:p w:rsidR="00DF205A" w:rsidRPr="00474AA6" w:rsidRDefault="00DF205A" w:rsidP="00474AA6">
            <w:pPr>
              <w:jc w:val="right"/>
              <w:rPr>
                <w:rFonts w:eastAsia="Times New Roman" w:cs="Times New Roman"/>
                <w:color w:val="000000"/>
                <w:sz w:val="20"/>
                <w:szCs w:val="20"/>
              </w:rPr>
            </w:pPr>
            <w:r w:rsidRPr="00474AA6">
              <w:rPr>
                <w:rFonts w:eastAsia="Times New Roman" w:cs="Times New Roman"/>
                <w:color w:val="000000"/>
                <w:sz w:val="20"/>
                <w:szCs w:val="20"/>
              </w:rPr>
              <w:t>1.51</w:t>
            </w:r>
          </w:p>
        </w:tc>
        <w:tc>
          <w:tcPr>
            <w:tcW w:w="960" w:type="dxa"/>
            <w:tcBorders>
              <w:top w:val="nil"/>
              <w:left w:val="nil"/>
              <w:bottom w:val="single" w:sz="4" w:space="0" w:color="auto"/>
              <w:right w:val="single" w:sz="4" w:space="0" w:color="auto"/>
            </w:tcBorders>
            <w:shd w:val="clear" w:color="auto" w:fill="auto"/>
            <w:noWrap/>
            <w:vAlign w:val="center"/>
            <w:hideMark/>
          </w:tcPr>
          <w:p w:rsidR="00DF205A" w:rsidRPr="00474AA6" w:rsidRDefault="00DF205A" w:rsidP="00474AA6">
            <w:pPr>
              <w:jc w:val="right"/>
              <w:rPr>
                <w:rFonts w:eastAsia="Times New Roman" w:cs="Times New Roman"/>
                <w:color w:val="000000"/>
                <w:sz w:val="20"/>
                <w:szCs w:val="20"/>
              </w:rPr>
            </w:pPr>
            <w:r w:rsidRPr="00474AA6">
              <w:rPr>
                <w:rFonts w:eastAsia="Times New Roman" w:cs="Times New Roman"/>
                <w:color w:val="000000"/>
                <w:sz w:val="20"/>
                <w:szCs w:val="20"/>
              </w:rPr>
              <w:t>0.0</w:t>
            </w:r>
          </w:p>
        </w:tc>
        <w:tc>
          <w:tcPr>
            <w:tcW w:w="1200" w:type="dxa"/>
            <w:tcBorders>
              <w:top w:val="nil"/>
              <w:left w:val="nil"/>
              <w:bottom w:val="single" w:sz="4" w:space="0" w:color="auto"/>
              <w:right w:val="single" w:sz="4" w:space="0" w:color="auto"/>
            </w:tcBorders>
            <w:shd w:val="clear" w:color="auto" w:fill="auto"/>
            <w:noWrap/>
            <w:vAlign w:val="center"/>
            <w:hideMark/>
          </w:tcPr>
          <w:p w:rsidR="00DF205A" w:rsidRDefault="00DF205A" w:rsidP="00DF205A">
            <w:pPr>
              <w:jc w:val="right"/>
            </w:pPr>
            <w:r w:rsidRPr="0002038B">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DF205A" w:rsidRDefault="00DF205A" w:rsidP="00DF205A">
            <w:pPr>
              <w:jc w:val="right"/>
            </w:pPr>
            <w:r w:rsidRPr="0002038B">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DF205A" w:rsidRDefault="00DF205A" w:rsidP="00DF205A">
            <w:pPr>
              <w:jc w:val="right"/>
            </w:pPr>
            <w:r w:rsidRPr="0002038B">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DF205A" w:rsidRDefault="00DF205A" w:rsidP="00DF205A">
            <w:pPr>
              <w:jc w:val="right"/>
            </w:pPr>
            <w:r w:rsidRPr="0002038B">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DF205A" w:rsidRDefault="00DF205A" w:rsidP="00DF205A">
            <w:pPr>
              <w:jc w:val="right"/>
            </w:pPr>
            <w:r w:rsidRPr="0002038B">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DF205A" w:rsidRDefault="00DF205A" w:rsidP="00DF205A">
            <w:pPr>
              <w:jc w:val="right"/>
            </w:pPr>
            <w:r w:rsidRPr="0002038B">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DF205A" w:rsidRDefault="00DF205A" w:rsidP="00DF205A">
            <w:pPr>
              <w:jc w:val="right"/>
            </w:pPr>
            <w:r w:rsidRPr="0002038B">
              <w:rPr>
                <w:rFonts w:eastAsia="Times New Roman" w:cs="Times New Roman"/>
                <w:color w:val="000000"/>
                <w:sz w:val="20"/>
                <w:szCs w:val="20"/>
              </w:rPr>
              <w:t>0.0</w:t>
            </w:r>
          </w:p>
        </w:tc>
      </w:tr>
      <w:tr w:rsidR="00474AA6" w:rsidRPr="00474AA6" w:rsidTr="00474AA6">
        <w:trPr>
          <w:trHeight w:val="255"/>
          <w:jc w:val="center"/>
        </w:trPr>
        <w:tc>
          <w:tcPr>
            <w:tcW w:w="1647" w:type="dxa"/>
            <w:vMerge/>
            <w:tcBorders>
              <w:top w:val="nil"/>
              <w:left w:val="single" w:sz="4" w:space="0" w:color="auto"/>
              <w:bottom w:val="single" w:sz="4" w:space="0" w:color="000000"/>
              <w:right w:val="single" w:sz="4" w:space="0" w:color="auto"/>
            </w:tcBorders>
            <w:vAlign w:val="center"/>
            <w:hideMark/>
          </w:tcPr>
          <w:p w:rsidR="00474AA6" w:rsidRPr="00474AA6" w:rsidRDefault="00474AA6" w:rsidP="00474AA6">
            <w:pPr>
              <w:jc w:val="left"/>
              <w:rPr>
                <w:rFonts w:eastAsia="Times New Roman" w:cs="Times New Roman"/>
                <w:color w:val="000000"/>
                <w:sz w:val="20"/>
                <w:szCs w:val="20"/>
              </w:rPr>
            </w:pPr>
          </w:p>
        </w:tc>
        <w:tc>
          <w:tcPr>
            <w:tcW w:w="2231"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left"/>
              <w:rPr>
                <w:rFonts w:eastAsia="Times New Roman" w:cs="Times New Roman"/>
                <w:color w:val="000000"/>
                <w:sz w:val="20"/>
                <w:szCs w:val="20"/>
              </w:rPr>
            </w:pPr>
            <w:r w:rsidRPr="00474AA6">
              <w:rPr>
                <w:rFonts w:eastAsia="Times New Roman" w:cs="Times New Roman"/>
                <w:color w:val="000000"/>
                <w:sz w:val="20"/>
                <w:szCs w:val="20"/>
              </w:rPr>
              <w:t>60474752</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14.99</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0.4</w:t>
            </w:r>
          </w:p>
        </w:tc>
        <w:tc>
          <w:tcPr>
            <w:tcW w:w="120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5121.3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341.6</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169.0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0.6</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11.3</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color w:val="000000"/>
                <w:sz w:val="20"/>
                <w:szCs w:val="20"/>
              </w:rPr>
            </w:pPr>
            <w:r w:rsidRPr="00474AA6">
              <w:rPr>
                <w:rFonts w:eastAsia="Times New Roman" w:cs="Times New Roman"/>
                <w:color w:val="000000"/>
                <w:sz w:val="20"/>
                <w:szCs w:val="20"/>
              </w:rPr>
              <w:t>3.3</w:t>
            </w:r>
          </w:p>
        </w:tc>
      </w:tr>
      <w:tr w:rsidR="00474AA6" w:rsidRPr="00474AA6" w:rsidTr="00474AA6">
        <w:trPr>
          <w:trHeight w:val="255"/>
          <w:jc w:val="center"/>
        </w:trPr>
        <w:tc>
          <w:tcPr>
            <w:tcW w:w="387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74AA6" w:rsidRPr="00474AA6" w:rsidRDefault="00474AA6" w:rsidP="00474AA6">
            <w:pPr>
              <w:jc w:val="left"/>
              <w:rPr>
                <w:rFonts w:eastAsia="Times New Roman" w:cs="Times New Roman"/>
                <w:b/>
                <w:bCs/>
                <w:color w:val="000000"/>
                <w:sz w:val="20"/>
                <w:szCs w:val="20"/>
              </w:rPr>
            </w:pPr>
            <w:r w:rsidRPr="00474AA6">
              <w:rPr>
                <w:rFonts w:eastAsia="Times New Roman" w:cs="Times New Roman"/>
                <w:b/>
                <w:bCs/>
                <w:color w:val="000000"/>
                <w:sz w:val="20"/>
                <w:szCs w:val="20"/>
              </w:rPr>
              <w:t>60.Национални парк - III - степен заштите</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3084.46</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84.6</w:t>
            </w:r>
          </w:p>
        </w:tc>
        <w:tc>
          <w:tcPr>
            <w:tcW w:w="120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1401965.8</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84.4</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454.5</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22784.5</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84.7</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7.4</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1.6</w:t>
            </w:r>
          </w:p>
        </w:tc>
      </w:tr>
      <w:tr w:rsidR="00474AA6" w:rsidRPr="00474AA6" w:rsidTr="00474AA6">
        <w:trPr>
          <w:trHeight w:val="255"/>
          <w:jc w:val="center"/>
        </w:trPr>
        <w:tc>
          <w:tcPr>
            <w:tcW w:w="387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74AA6" w:rsidRPr="00474AA6" w:rsidRDefault="00474AA6" w:rsidP="00474AA6">
            <w:pPr>
              <w:jc w:val="center"/>
              <w:rPr>
                <w:rFonts w:eastAsia="Times New Roman" w:cs="Times New Roman"/>
                <w:b/>
                <w:bCs/>
                <w:color w:val="000000"/>
                <w:sz w:val="20"/>
                <w:szCs w:val="20"/>
              </w:rPr>
            </w:pPr>
            <w:r w:rsidRPr="00474AA6">
              <w:rPr>
                <w:rFonts w:eastAsia="Times New Roman" w:cs="Times New Roman"/>
                <w:b/>
                <w:bCs/>
                <w:color w:val="000000"/>
                <w:sz w:val="20"/>
                <w:szCs w:val="20"/>
              </w:rPr>
              <w:t>УКУПНО</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3645.37</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100.0</w:t>
            </w:r>
          </w:p>
        </w:tc>
        <w:tc>
          <w:tcPr>
            <w:tcW w:w="120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1660912.4</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100.0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455.6</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26909.4</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100.0</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7.4</w:t>
            </w:r>
          </w:p>
        </w:tc>
        <w:tc>
          <w:tcPr>
            <w:tcW w:w="960" w:type="dxa"/>
            <w:tcBorders>
              <w:top w:val="nil"/>
              <w:left w:val="nil"/>
              <w:bottom w:val="single" w:sz="4" w:space="0" w:color="auto"/>
              <w:right w:val="single" w:sz="4" w:space="0" w:color="auto"/>
            </w:tcBorders>
            <w:shd w:val="clear" w:color="auto" w:fill="auto"/>
            <w:noWrap/>
            <w:vAlign w:val="center"/>
            <w:hideMark/>
          </w:tcPr>
          <w:p w:rsidR="00474AA6" w:rsidRPr="00474AA6" w:rsidRDefault="00474AA6" w:rsidP="00474AA6">
            <w:pPr>
              <w:jc w:val="right"/>
              <w:rPr>
                <w:rFonts w:eastAsia="Times New Roman" w:cs="Times New Roman"/>
                <w:b/>
                <w:bCs/>
                <w:color w:val="000000"/>
                <w:sz w:val="20"/>
                <w:szCs w:val="20"/>
              </w:rPr>
            </w:pPr>
            <w:r w:rsidRPr="00474AA6">
              <w:rPr>
                <w:rFonts w:eastAsia="Times New Roman" w:cs="Times New Roman"/>
                <w:b/>
                <w:bCs/>
                <w:color w:val="000000"/>
                <w:sz w:val="20"/>
                <w:szCs w:val="20"/>
              </w:rPr>
              <w:t>1.6</w:t>
            </w:r>
          </w:p>
        </w:tc>
      </w:tr>
    </w:tbl>
    <w:p w:rsidR="005050CE" w:rsidRPr="005050CE" w:rsidRDefault="005050CE" w:rsidP="005050CE">
      <w:pPr>
        <w:jc w:val="center"/>
        <w:rPr>
          <w:rFonts w:eastAsia="Times New Roman" w:cs="Times New Roman"/>
          <w:sz w:val="28"/>
          <w:szCs w:val="28"/>
        </w:rPr>
      </w:pPr>
    </w:p>
    <w:p w:rsidR="005050CE" w:rsidRPr="005050CE" w:rsidRDefault="005050CE" w:rsidP="005050CE">
      <w:pPr>
        <w:spacing w:after="160" w:line="259" w:lineRule="auto"/>
        <w:jc w:val="left"/>
        <w:rPr>
          <w:rFonts w:eastAsia="Calibri" w:cs="Times New Roman"/>
          <w:szCs w:val="24"/>
        </w:rPr>
      </w:pPr>
      <w:r w:rsidRPr="005050CE">
        <w:rPr>
          <w:rFonts w:eastAsia="Calibri" w:cs="Times New Roman"/>
          <w:szCs w:val="24"/>
        </w:rPr>
        <w:t>Најзаступљенија  газдинска класа је ГК 60396750 - високе пребирне шуме јеле, букве и смрче на типу шуме смрче, јеле и букве (Piceo – Abieti – Fagetum typicum) са 2.279,47 ха површине (63,0%), са запремином од 1.088.295,3 м</w:t>
      </w:r>
      <w:r w:rsidRPr="005050CE">
        <w:rPr>
          <w:rFonts w:eastAsia="Calibri" w:cs="Times New Roman"/>
          <w:szCs w:val="24"/>
          <w:vertAlign w:val="superscript"/>
        </w:rPr>
        <w:t xml:space="preserve">3 </w:t>
      </w:r>
      <w:r w:rsidRPr="005050CE">
        <w:rPr>
          <w:rFonts w:eastAsia="Calibri" w:cs="Times New Roman"/>
          <w:szCs w:val="24"/>
        </w:rPr>
        <w:t>(65,5%, V/ha= 473,7 м</w:t>
      </w:r>
      <w:r w:rsidRPr="005050CE">
        <w:rPr>
          <w:rFonts w:eastAsia="Calibri" w:cs="Times New Roman"/>
          <w:szCs w:val="24"/>
          <w:vertAlign w:val="superscript"/>
          <w:lang w:val="sr-Latn-CS"/>
        </w:rPr>
        <w:t>3</w:t>
      </w:r>
      <w:r w:rsidRPr="005050CE">
        <w:rPr>
          <w:rFonts w:eastAsia="Calibri" w:cs="Times New Roman"/>
          <w:szCs w:val="24"/>
        </w:rPr>
        <w:t>/хa) и запреминским прирастом од 17.412,1 м</w:t>
      </w:r>
      <w:r w:rsidRPr="005050CE">
        <w:rPr>
          <w:rFonts w:eastAsia="Calibri" w:cs="Times New Roman"/>
          <w:szCs w:val="24"/>
          <w:vertAlign w:val="superscript"/>
        </w:rPr>
        <w:t xml:space="preserve">3 </w:t>
      </w:r>
      <w:r w:rsidRPr="005050CE">
        <w:rPr>
          <w:rFonts w:eastAsia="Calibri" w:cs="Times New Roman"/>
          <w:szCs w:val="24"/>
        </w:rPr>
        <w:t>(64,7%, Zv/ha=7,6 м</w:t>
      </w:r>
      <w:r w:rsidRPr="005050CE">
        <w:rPr>
          <w:rFonts w:eastAsia="Calibri" w:cs="Times New Roman"/>
          <w:szCs w:val="24"/>
          <w:vertAlign w:val="superscript"/>
          <w:lang w:val="sr-Latn-CS"/>
        </w:rPr>
        <w:t>3</w:t>
      </w:r>
      <w:r w:rsidRPr="005050CE">
        <w:rPr>
          <w:rFonts w:eastAsia="Calibri" w:cs="Times New Roman"/>
          <w:szCs w:val="24"/>
        </w:rPr>
        <w:t>/хa).</w:t>
      </w:r>
    </w:p>
    <w:p w:rsidR="005050CE" w:rsidRPr="005050CE" w:rsidRDefault="005050CE" w:rsidP="009E2D07">
      <w:pPr>
        <w:pStyle w:val="kb2"/>
      </w:pPr>
      <w:bookmarkStart w:id="188" w:name="_Toc66340443"/>
      <w:r w:rsidRPr="005050CE">
        <w:lastRenderedPageBreak/>
        <w:t>5.</w:t>
      </w:r>
      <w:r w:rsidR="00474AA6">
        <w:t>4</w:t>
      </w:r>
      <w:r w:rsidRPr="005050CE">
        <w:t>. Стање шума по пореклу и очуваности</w:t>
      </w:r>
      <w:bookmarkEnd w:id="188"/>
    </w:p>
    <w:p w:rsidR="005050CE" w:rsidRPr="005050CE" w:rsidRDefault="005050CE" w:rsidP="005050CE">
      <w:pPr>
        <w:jc w:val="center"/>
        <w:rPr>
          <w:rFonts w:eastAsia="Times New Roman" w:cs="Times New Roman"/>
          <w:sz w:val="28"/>
          <w:szCs w:val="28"/>
        </w:rPr>
      </w:pPr>
    </w:p>
    <w:tbl>
      <w:tblPr>
        <w:tblW w:w="12738" w:type="dxa"/>
        <w:jc w:val="center"/>
        <w:tblInd w:w="93" w:type="dxa"/>
        <w:tblLook w:val="04A0"/>
      </w:tblPr>
      <w:tblGrid>
        <w:gridCol w:w="2371"/>
        <w:gridCol w:w="1913"/>
        <w:gridCol w:w="1123"/>
        <w:gridCol w:w="911"/>
        <w:gridCol w:w="911"/>
        <w:gridCol w:w="1066"/>
        <w:gridCol w:w="911"/>
        <w:gridCol w:w="911"/>
        <w:gridCol w:w="911"/>
        <w:gridCol w:w="911"/>
        <w:gridCol w:w="911"/>
      </w:tblGrid>
      <w:tr w:rsidR="002929F1" w:rsidRPr="002929F1" w:rsidTr="002929F1">
        <w:trPr>
          <w:trHeight w:val="298"/>
          <w:jc w:val="center"/>
        </w:trPr>
        <w:tc>
          <w:tcPr>
            <w:tcW w:w="2371"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Порекло састојине</w:t>
            </w:r>
          </w:p>
        </w:tc>
        <w:tc>
          <w:tcPr>
            <w:tcW w:w="1913" w:type="dxa"/>
            <w:tcBorders>
              <w:top w:val="single" w:sz="4" w:space="0" w:color="auto"/>
              <w:left w:val="nil"/>
              <w:bottom w:val="single" w:sz="4" w:space="0" w:color="auto"/>
              <w:right w:val="single" w:sz="4" w:space="0" w:color="auto"/>
            </w:tcBorders>
            <w:shd w:val="clear" w:color="000000" w:fill="D8D8D8"/>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Очуваност</w:t>
            </w:r>
          </w:p>
        </w:tc>
        <w:tc>
          <w:tcPr>
            <w:tcW w:w="1065" w:type="dxa"/>
            <w:tcBorders>
              <w:top w:val="single" w:sz="4" w:space="0" w:color="auto"/>
              <w:left w:val="nil"/>
              <w:bottom w:val="single" w:sz="4" w:space="0" w:color="auto"/>
              <w:right w:val="single" w:sz="4" w:space="0" w:color="auto"/>
            </w:tcBorders>
            <w:shd w:val="clear" w:color="000000" w:fill="D8D8D8"/>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газдинска класа</w:t>
            </w:r>
          </w:p>
        </w:tc>
        <w:tc>
          <w:tcPr>
            <w:tcW w:w="911" w:type="dxa"/>
            <w:tcBorders>
              <w:top w:val="single" w:sz="4" w:space="0" w:color="auto"/>
              <w:left w:val="nil"/>
              <w:bottom w:val="single" w:sz="4" w:space="0" w:color="auto"/>
              <w:right w:val="single" w:sz="4" w:space="0" w:color="auto"/>
            </w:tcBorders>
            <w:shd w:val="clear" w:color="000000" w:fill="D8D8D8"/>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Pha</w:t>
            </w:r>
          </w:p>
        </w:tc>
        <w:tc>
          <w:tcPr>
            <w:tcW w:w="911" w:type="dxa"/>
            <w:tcBorders>
              <w:top w:val="single" w:sz="4" w:space="0" w:color="auto"/>
              <w:left w:val="nil"/>
              <w:bottom w:val="single" w:sz="4" w:space="0" w:color="auto"/>
              <w:right w:val="single" w:sz="4" w:space="0" w:color="auto"/>
            </w:tcBorders>
            <w:shd w:val="clear" w:color="000000" w:fill="D8D8D8"/>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P %</w:t>
            </w:r>
          </w:p>
        </w:tc>
        <w:tc>
          <w:tcPr>
            <w:tcW w:w="1011" w:type="dxa"/>
            <w:tcBorders>
              <w:top w:val="single" w:sz="4" w:space="0" w:color="auto"/>
              <w:left w:val="nil"/>
              <w:bottom w:val="single" w:sz="4" w:space="0" w:color="auto"/>
              <w:right w:val="single" w:sz="4" w:space="0" w:color="auto"/>
            </w:tcBorders>
            <w:shd w:val="clear" w:color="000000" w:fill="D8D8D8"/>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V m3</w:t>
            </w:r>
          </w:p>
        </w:tc>
        <w:tc>
          <w:tcPr>
            <w:tcW w:w="911" w:type="dxa"/>
            <w:tcBorders>
              <w:top w:val="single" w:sz="4" w:space="0" w:color="auto"/>
              <w:left w:val="nil"/>
              <w:bottom w:val="single" w:sz="4" w:space="0" w:color="auto"/>
              <w:right w:val="single" w:sz="4" w:space="0" w:color="auto"/>
            </w:tcBorders>
            <w:shd w:val="clear" w:color="000000" w:fill="D8D8D8"/>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V %</w:t>
            </w:r>
          </w:p>
        </w:tc>
        <w:tc>
          <w:tcPr>
            <w:tcW w:w="911" w:type="dxa"/>
            <w:tcBorders>
              <w:top w:val="single" w:sz="4" w:space="0" w:color="auto"/>
              <w:left w:val="nil"/>
              <w:bottom w:val="single" w:sz="4" w:space="0" w:color="auto"/>
              <w:right w:val="single" w:sz="4" w:space="0" w:color="auto"/>
            </w:tcBorders>
            <w:shd w:val="clear" w:color="000000" w:fill="D8D8D8"/>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V/Ha</w:t>
            </w:r>
          </w:p>
        </w:tc>
        <w:tc>
          <w:tcPr>
            <w:tcW w:w="911" w:type="dxa"/>
            <w:tcBorders>
              <w:top w:val="single" w:sz="4" w:space="0" w:color="auto"/>
              <w:left w:val="nil"/>
              <w:bottom w:val="single" w:sz="4" w:space="0" w:color="auto"/>
              <w:right w:val="single" w:sz="4" w:space="0" w:color="auto"/>
            </w:tcBorders>
            <w:shd w:val="clear" w:color="000000" w:fill="D8D8D8"/>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ZV m3</w:t>
            </w:r>
          </w:p>
        </w:tc>
        <w:tc>
          <w:tcPr>
            <w:tcW w:w="911" w:type="dxa"/>
            <w:tcBorders>
              <w:top w:val="single" w:sz="4" w:space="0" w:color="auto"/>
              <w:left w:val="nil"/>
              <w:bottom w:val="single" w:sz="4" w:space="0" w:color="auto"/>
              <w:right w:val="single" w:sz="4" w:space="0" w:color="auto"/>
            </w:tcBorders>
            <w:shd w:val="clear" w:color="000000" w:fill="D8D8D8"/>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ZV %</w:t>
            </w:r>
          </w:p>
        </w:tc>
        <w:tc>
          <w:tcPr>
            <w:tcW w:w="911" w:type="dxa"/>
            <w:tcBorders>
              <w:top w:val="single" w:sz="4" w:space="0" w:color="auto"/>
              <w:left w:val="nil"/>
              <w:bottom w:val="single" w:sz="4" w:space="0" w:color="auto"/>
              <w:right w:val="single" w:sz="4" w:space="0" w:color="auto"/>
            </w:tcBorders>
            <w:shd w:val="clear" w:color="000000" w:fill="D8D8D8"/>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ZV/Ha</w:t>
            </w:r>
          </w:p>
        </w:tc>
      </w:tr>
      <w:tr w:rsidR="002929F1" w:rsidRPr="002929F1" w:rsidTr="002929F1">
        <w:trPr>
          <w:trHeight w:val="298"/>
          <w:jc w:val="center"/>
        </w:trPr>
        <w:tc>
          <w:tcPr>
            <w:tcW w:w="23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29F1" w:rsidRPr="002929F1" w:rsidRDefault="002929F1" w:rsidP="002929F1">
            <w:pPr>
              <w:jc w:val="center"/>
              <w:rPr>
                <w:rFonts w:eastAsia="Times New Roman" w:cs="Times New Roman"/>
                <w:color w:val="000000"/>
                <w:sz w:val="20"/>
                <w:szCs w:val="20"/>
              </w:rPr>
            </w:pPr>
            <w:r w:rsidRPr="002929F1">
              <w:rPr>
                <w:rFonts w:eastAsia="Times New Roman" w:cs="Times New Roman"/>
                <w:color w:val="000000"/>
                <w:sz w:val="20"/>
                <w:szCs w:val="20"/>
              </w:rPr>
              <w:t> </w:t>
            </w:r>
          </w:p>
        </w:tc>
        <w:tc>
          <w:tcPr>
            <w:tcW w:w="19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29F1" w:rsidRPr="002929F1" w:rsidRDefault="002929F1" w:rsidP="002929F1">
            <w:pPr>
              <w:jc w:val="center"/>
              <w:rPr>
                <w:rFonts w:eastAsia="Times New Roman" w:cs="Times New Roman"/>
                <w:color w:val="000000"/>
                <w:sz w:val="20"/>
                <w:szCs w:val="20"/>
              </w:rPr>
            </w:pPr>
            <w:r w:rsidRPr="002929F1">
              <w:rPr>
                <w:rFonts w:eastAsia="Times New Roman" w:cs="Times New Roman"/>
                <w:color w:val="000000"/>
                <w:sz w:val="20"/>
                <w:szCs w:val="20"/>
              </w:rPr>
              <w:t> </w:t>
            </w: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58382772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36.32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1.0</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8928.6</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245.8</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167.4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0.6</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4.6</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913"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58396750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49.93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1.4</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35371.8</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708.4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311.3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6.2</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913"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58396752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6.46</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0.2</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3084.7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477.5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42.2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6.5</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297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xml:space="preserve">1.Очувана састојина </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92.71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2.5</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47385.1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511.1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521.0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5.6</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913"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left"/>
              <w:rPr>
                <w:rFonts w:eastAsia="Times New Roman" w:cs="Times New Roman"/>
                <w:color w:val="000000"/>
                <w:sz w:val="20"/>
                <w:szCs w:val="20"/>
              </w:rPr>
            </w:pPr>
            <w:r w:rsidRPr="002929F1">
              <w:rPr>
                <w:rFonts w:eastAsia="Times New Roman" w:cs="Times New Roman"/>
                <w:color w:val="000000"/>
                <w:sz w:val="20"/>
                <w:szCs w:val="20"/>
              </w:rPr>
              <w:t> </w:t>
            </w: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58382772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39.72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1.1</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6463.0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162.7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108.8</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2.7</w:t>
            </w:r>
          </w:p>
        </w:tc>
      </w:tr>
      <w:tr w:rsidR="002929F1" w:rsidRPr="002929F1" w:rsidTr="002929F1">
        <w:trPr>
          <w:trHeight w:val="298"/>
          <w:jc w:val="center"/>
        </w:trPr>
        <w:tc>
          <w:tcPr>
            <w:tcW w:w="2371" w:type="dxa"/>
            <w:tcBorders>
              <w:top w:val="nil"/>
              <w:left w:val="single" w:sz="4" w:space="0" w:color="auto"/>
              <w:bottom w:val="single" w:sz="4" w:space="0" w:color="auto"/>
              <w:right w:val="nil"/>
            </w:tcBorders>
            <w:shd w:val="clear" w:color="auto" w:fill="auto"/>
            <w:noWrap/>
            <w:vAlign w:val="center"/>
            <w:hideMark/>
          </w:tcPr>
          <w:p w:rsidR="002929F1" w:rsidRPr="002929F1" w:rsidRDefault="002929F1" w:rsidP="002929F1">
            <w:pPr>
              <w:jc w:val="center"/>
              <w:rPr>
                <w:rFonts w:eastAsia="Times New Roman" w:cs="Times New Roman"/>
                <w:color w:val="000000"/>
                <w:sz w:val="20"/>
                <w:szCs w:val="20"/>
              </w:rPr>
            </w:pPr>
            <w:r w:rsidRPr="002929F1">
              <w:rPr>
                <w:rFonts w:eastAsia="Times New Roman" w:cs="Times New Roman"/>
                <w:color w:val="000000"/>
                <w:sz w:val="20"/>
                <w:szCs w:val="20"/>
              </w:rPr>
              <w:t> </w:t>
            </w:r>
          </w:p>
        </w:tc>
        <w:tc>
          <w:tcPr>
            <w:tcW w:w="1913" w:type="dxa"/>
            <w:tcBorders>
              <w:top w:val="nil"/>
              <w:left w:val="single" w:sz="4" w:space="0" w:color="auto"/>
              <w:bottom w:val="single" w:sz="4" w:space="0" w:color="auto"/>
              <w:right w:val="single" w:sz="4" w:space="0" w:color="auto"/>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xml:space="preserve">2.Разређена састојина </w:t>
            </w: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left"/>
              <w:rPr>
                <w:rFonts w:eastAsia="Times New Roman" w:cs="Times New Roman"/>
                <w:color w:val="000000"/>
                <w:sz w:val="20"/>
                <w:szCs w:val="20"/>
              </w:rPr>
            </w:pPr>
            <w:r w:rsidRPr="002929F1">
              <w:rPr>
                <w:rFonts w:eastAsia="Times New Roman" w:cs="Times New Roman"/>
                <w:color w:val="000000"/>
                <w:sz w:val="20"/>
                <w:szCs w:val="20"/>
              </w:rPr>
              <w:t> </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6.46</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0.2</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3084.7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477.5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42.2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6.5</w:t>
            </w:r>
          </w:p>
        </w:tc>
      </w:tr>
      <w:tr w:rsidR="002929F1" w:rsidRPr="002929F1" w:rsidTr="002929F1">
        <w:trPr>
          <w:trHeight w:val="298"/>
          <w:jc w:val="center"/>
        </w:trPr>
        <w:tc>
          <w:tcPr>
            <w:tcW w:w="53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xml:space="preserve">22.Висока природна састојина четинара и лишћара </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132.43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3.6</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53848.2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3.2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406.6</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629.8</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2.3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4.8</w:t>
            </w:r>
          </w:p>
        </w:tc>
      </w:tr>
      <w:tr w:rsidR="002929F1" w:rsidRPr="002929F1" w:rsidTr="002929F1">
        <w:trPr>
          <w:trHeight w:val="298"/>
          <w:jc w:val="center"/>
        </w:trPr>
        <w:tc>
          <w:tcPr>
            <w:tcW w:w="53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58.Национални парк - I - степен заштите</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132.43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3.6</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53848.2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3.2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406.6</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629.8</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2.3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4.8</w:t>
            </w:r>
          </w:p>
        </w:tc>
      </w:tr>
      <w:tr w:rsidR="002929F1" w:rsidRPr="002929F1" w:rsidTr="002929F1">
        <w:trPr>
          <w:trHeight w:val="298"/>
          <w:jc w:val="center"/>
        </w:trPr>
        <w:tc>
          <w:tcPr>
            <w:tcW w:w="2371" w:type="dxa"/>
            <w:tcBorders>
              <w:top w:val="nil"/>
              <w:left w:val="single" w:sz="4" w:space="0" w:color="auto"/>
              <w:bottom w:val="nil"/>
              <w:right w:val="single" w:sz="4" w:space="0" w:color="auto"/>
            </w:tcBorders>
            <w:shd w:val="clear" w:color="auto" w:fill="auto"/>
            <w:noWrap/>
            <w:vAlign w:val="center"/>
            <w:hideMark/>
          </w:tcPr>
          <w:p w:rsidR="002929F1" w:rsidRPr="002929F1" w:rsidRDefault="002929F1" w:rsidP="002929F1">
            <w:pPr>
              <w:jc w:val="left"/>
              <w:rPr>
                <w:rFonts w:eastAsia="Times New Roman" w:cs="Times New Roman"/>
                <w:color w:val="000000"/>
                <w:sz w:val="20"/>
                <w:szCs w:val="20"/>
              </w:rPr>
            </w:pPr>
            <w:r w:rsidRPr="002929F1">
              <w:rPr>
                <w:rFonts w:eastAsia="Times New Roman" w:cs="Times New Roman"/>
                <w:color w:val="000000"/>
                <w:sz w:val="20"/>
                <w:szCs w:val="20"/>
              </w:rPr>
              <w:t> </w:t>
            </w:r>
          </w:p>
        </w:tc>
        <w:tc>
          <w:tcPr>
            <w:tcW w:w="1913" w:type="dxa"/>
            <w:tcBorders>
              <w:top w:val="nil"/>
              <w:left w:val="nil"/>
              <w:bottom w:val="nil"/>
              <w:right w:val="single" w:sz="4" w:space="0" w:color="auto"/>
            </w:tcBorders>
            <w:shd w:val="clear" w:color="auto" w:fill="auto"/>
            <w:noWrap/>
            <w:vAlign w:val="center"/>
            <w:hideMark/>
          </w:tcPr>
          <w:p w:rsidR="002929F1" w:rsidRPr="002929F1" w:rsidRDefault="002929F1" w:rsidP="002929F1">
            <w:pPr>
              <w:jc w:val="left"/>
              <w:rPr>
                <w:rFonts w:eastAsia="Times New Roman" w:cs="Times New Roman"/>
                <w:color w:val="000000"/>
                <w:sz w:val="20"/>
                <w:szCs w:val="20"/>
              </w:rPr>
            </w:pPr>
            <w:r w:rsidRPr="002929F1">
              <w:rPr>
                <w:rFonts w:eastAsia="Times New Roman" w:cs="Times New Roman"/>
                <w:color w:val="000000"/>
                <w:sz w:val="20"/>
                <w:szCs w:val="20"/>
              </w:rPr>
              <w:t> </w:t>
            </w: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59361643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5.18</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0.1</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965.7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186.4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36.1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7.0</w:t>
            </w:r>
          </w:p>
        </w:tc>
      </w:tr>
      <w:tr w:rsidR="002929F1" w:rsidRPr="002929F1" w:rsidTr="002929F1">
        <w:trPr>
          <w:trHeight w:val="298"/>
          <w:jc w:val="center"/>
        </w:trPr>
        <w:tc>
          <w:tcPr>
            <w:tcW w:w="2371" w:type="dxa"/>
            <w:tcBorders>
              <w:top w:val="single" w:sz="4" w:space="0" w:color="auto"/>
              <w:left w:val="single" w:sz="4" w:space="0" w:color="auto"/>
              <w:bottom w:val="nil"/>
              <w:right w:val="nil"/>
            </w:tcBorders>
            <w:shd w:val="clear" w:color="auto" w:fill="auto"/>
            <w:noWrap/>
            <w:vAlign w:val="center"/>
            <w:hideMark/>
          </w:tcPr>
          <w:p w:rsidR="002929F1" w:rsidRPr="002929F1" w:rsidRDefault="002929F1" w:rsidP="002929F1">
            <w:pPr>
              <w:jc w:val="left"/>
              <w:rPr>
                <w:rFonts w:eastAsia="Times New Roman" w:cs="Times New Roman"/>
                <w:color w:val="000000"/>
                <w:sz w:val="20"/>
                <w:szCs w:val="20"/>
              </w:rPr>
            </w:pPr>
            <w:r w:rsidRPr="002929F1">
              <w:rPr>
                <w:rFonts w:eastAsia="Times New Roman" w:cs="Times New Roman"/>
                <w:color w:val="000000"/>
                <w:sz w:val="20"/>
                <w:szCs w:val="20"/>
              </w:rPr>
              <w:t> </w:t>
            </w:r>
          </w:p>
        </w:tc>
        <w:tc>
          <w:tcPr>
            <w:tcW w:w="297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xml:space="preserve">1.Очувана састојина </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5.18</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0.1</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965.7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186.4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36.1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7.0</w:t>
            </w:r>
          </w:p>
        </w:tc>
      </w:tr>
      <w:tr w:rsidR="002929F1" w:rsidRPr="002929F1" w:rsidTr="002929F1">
        <w:trPr>
          <w:trHeight w:val="298"/>
          <w:jc w:val="center"/>
        </w:trPr>
        <w:tc>
          <w:tcPr>
            <w:tcW w:w="53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xml:space="preserve">17. Мешовита по пореклу </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5.18</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0.1</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965.7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186.4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36.1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7.0</w:t>
            </w:r>
          </w:p>
        </w:tc>
      </w:tr>
      <w:tr w:rsidR="002929F1" w:rsidRPr="002929F1" w:rsidTr="002929F1">
        <w:trPr>
          <w:trHeight w:val="298"/>
          <w:jc w:val="center"/>
        </w:trPr>
        <w:tc>
          <w:tcPr>
            <w:tcW w:w="23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29F1" w:rsidRPr="002929F1" w:rsidRDefault="002929F1" w:rsidP="002929F1">
            <w:pPr>
              <w:jc w:val="center"/>
              <w:rPr>
                <w:rFonts w:eastAsia="Times New Roman" w:cs="Times New Roman"/>
                <w:color w:val="000000"/>
                <w:sz w:val="20"/>
                <w:szCs w:val="20"/>
              </w:rPr>
            </w:pPr>
            <w:r w:rsidRPr="002929F1">
              <w:rPr>
                <w:rFonts w:eastAsia="Times New Roman" w:cs="Times New Roman"/>
                <w:color w:val="000000"/>
                <w:sz w:val="20"/>
                <w:szCs w:val="20"/>
              </w:rPr>
              <w:t> </w:t>
            </w:r>
          </w:p>
        </w:tc>
        <w:tc>
          <w:tcPr>
            <w:tcW w:w="19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29F1" w:rsidRPr="002929F1" w:rsidRDefault="002929F1" w:rsidP="002929F1">
            <w:pPr>
              <w:jc w:val="center"/>
              <w:rPr>
                <w:rFonts w:eastAsia="Times New Roman" w:cs="Times New Roman"/>
                <w:color w:val="000000"/>
                <w:sz w:val="20"/>
                <w:szCs w:val="20"/>
              </w:rPr>
            </w:pPr>
            <w:r w:rsidRPr="002929F1">
              <w:rPr>
                <w:rFonts w:eastAsia="Times New Roman" w:cs="Times New Roman"/>
                <w:color w:val="000000"/>
                <w:sz w:val="20"/>
                <w:szCs w:val="20"/>
              </w:rPr>
              <w:t> </w:t>
            </w: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59352643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2.74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0.1</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885.9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323.3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14.7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5.4</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913"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59396750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332.62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9.1</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171189.0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10.3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514.7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2964.1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11.0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8.9</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913"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59396752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71.20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2.0</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28851.1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405.2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439.9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1.6</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6.2</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913"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59396753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9.53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0.3</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2161.1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226.8</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12.2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1.3</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297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xml:space="preserve">1.Очувана састојина </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431.63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11.8</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205984.2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12.4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477.2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3539.3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13.2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8.2</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913"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left"/>
              <w:rPr>
                <w:rFonts w:eastAsia="Times New Roman" w:cs="Times New Roman"/>
                <w:color w:val="000000"/>
                <w:sz w:val="20"/>
                <w:szCs w:val="20"/>
              </w:rPr>
            </w:pPr>
            <w:r w:rsidRPr="002929F1">
              <w:rPr>
                <w:rFonts w:eastAsia="Times New Roman" w:cs="Times New Roman"/>
                <w:color w:val="000000"/>
                <w:sz w:val="20"/>
                <w:szCs w:val="20"/>
              </w:rPr>
              <w:t> </w:t>
            </w: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59404752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1.29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150.9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117.0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1.8</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297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xml:space="preserve">2.Разређена састојина </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1.29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150.9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117.0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1.8</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913"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left"/>
              <w:rPr>
                <w:rFonts w:eastAsia="Times New Roman" w:cs="Times New Roman"/>
                <w:color w:val="000000"/>
                <w:sz w:val="20"/>
                <w:szCs w:val="20"/>
              </w:rPr>
            </w:pPr>
            <w:r w:rsidRPr="002929F1">
              <w:rPr>
                <w:rFonts w:eastAsia="Times New Roman" w:cs="Times New Roman"/>
                <w:color w:val="000000"/>
                <w:sz w:val="20"/>
                <w:szCs w:val="20"/>
              </w:rPr>
              <w:t> </w:t>
            </w: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59382772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4.13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0.1</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293.2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71.0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1.1</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297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3. Девастирана састојина</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4.13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0.1</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293.2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71.0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1.1</w:t>
            </w:r>
          </w:p>
        </w:tc>
      </w:tr>
      <w:tr w:rsidR="002929F1" w:rsidRPr="002929F1" w:rsidTr="002929F1">
        <w:trPr>
          <w:trHeight w:val="298"/>
          <w:jc w:val="center"/>
        </w:trPr>
        <w:tc>
          <w:tcPr>
            <w:tcW w:w="53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xml:space="preserve">22.Висока природна састојина четинара и лишћара </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437.05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12.0</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206428.4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12.4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472.3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3546.3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13.2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8.1</w:t>
            </w:r>
          </w:p>
        </w:tc>
      </w:tr>
      <w:tr w:rsidR="002929F1" w:rsidRPr="002929F1" w:rsidTr="002929F1">
        <w:trPr>
          <w:trHeight w:val="298"/>
          <w:jc w:val="center"/>
        </w:trPr>
        <w:tc>
          <w:tcPr>
            <w:tcW w:w="23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29F1" w:rsidRPr="002929F1" w:rsidRDefault="002929F1" w:rsidP="002929F1">
            <w:pPr>
              <w:jc w:val="center"/>
              <w:rPr>
                <w:rFonts w:eastAsia="Times New Roman" w:cs="Times New Roman"/>
                <w:color w:val="000000"/>
                <w:sz w:val="20"/>
                <w:szCs w:val="20"/>
              </w:rPr>
            </w:pPr>
            <w:r w:rsidRPr="002929F1">
              <w:rPr>
                <w:rFonts w:eastAsia="Times New Roman" w:cs="Times New Roman"/>
                <w:color w:val="000000"/>
                <w:sz w:val="20"/>
                <w:szCs w:val="20"/>
              </w:rPr>
              <w:t> </w:t>
            </w:r>
          </w:p>
        </w:tc>
        <w:tc>
          <w:tcPr>
            <w:tcW w:w="19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29F1" w:rsidRPr="002929F1" w:rsidRDefault="002929F1" w:rsidP="002929F1">
            <w:pPr>
              <w:jc w:val="center"/>
              <w:rPr>
                <w:rFonts w:eastAsia="Times New Roman" w:cs="Times New Roman"/>
                <w:color w:val="000000"/>
                <w:sz w:val="20"/>
                <w:szCs w:val="20"/>
              </w:rPr>
            </w:pPr>
            <w:r w:rsidRPr="002929F1">
              <w:rPr>
                <w:rFonts w:eastAsia="Times New Roman" w:cs="Times New Roman"/>
                <w:color w:val="000000"/>
                <w:sz w:val="20"/>
                <w:szCs w:val="20"/>
              </w:rPr>
              <w:t> </w:t>
            </w: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59471750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1.10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143.2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130.2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2.0</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913"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59474750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0.69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458.4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664.3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19.0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27.5</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297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xml:space="preserve">1.Очувана састојина </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1.79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601.5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336.1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21.1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11.8</w:t>
            </w:r>
          </w:p>
        </w:tc>
      </w:tr>
      <w:tr w:rsidR="002929F1" w:rsidRPr="002929F1" w:rsidTr="002929F1">
        <w:trPr>
          <w:trHeight w:val="298"/>
          <w:jc w:val="center"/>
        </w:trPr>
        <w:tc>
          <w:tcPr>
            <w:tcW w:w="53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xml:space="preserve">27.Вештачки подигнута састојина четинара </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1.79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0.0</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601.5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336.1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21.1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11.8</w:t>
            </w:r>
          </w:p>
        </w:tc>
      </w:tr>
      <w:tr w:rsidR="002929F1" w:rsidRPr="002929F1" w:rsidTr="002929F1">
        <w:trPr>
          <w:trHeight w:val="298"/>
          <w:jc w:val="center"/>
        </w:trPr>
        <w:tc>
          <w:tcPr>
            <w:tcW w:w="53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59.Национални парк - II - степен заштите</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438.84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12.0</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207029.9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12.5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471.8</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3567.4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13.3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8.1</w:t>
            </w:r>
          </w:p>
        </w:tc>
      </w:tr>
      <w:tr w:rsidR="002929F1" w:rsidRPr="002929F1" w:rsidTr="002929F1">
        <w:trPr>
          <w:trHeight w:val="298"/>
          <w:jc w:val="center"/>
        </w:trPr>
        <w:tc>
          <w:tcPr>
            <w:tcW w:w="23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29F1" w:rsidRPr="002929F1" w:rsidRDefault="002929F1" w:rsidP="002929F1">
            <w:pPr>
              <w:jc w:val="center"/>
              <w:rPr>
                <w:rFonts w:eastAsia="Times New Roman" w:cs="Times New Roman"/>
                <w:color w:val="000000"/>
                <w:sz w:val="20"/>
                <w:szCs w:val="20"/>
              </w:rPr>
            </w:pPr>
            <w:r w:rsidRPr="002929F1">
              <w:rPr>
                <w:rFonts w:eastAsia="Times New Roman" w:cs="Times New Roman"/>
                <w:color w:val="000000"/>
                <w:sz w:val="20"/>
                <w:szCs w:val="20"/>
              </w:rPr>
              <w:t> </w:t>
            </w:r>
          </w:p>
        </w:tc>
        <w:tc>
          <w:tcPr>
            <w:tcW w:w="19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29F1" w:rsidRPr="002929F1" w:rsidRDefault="002929F1" w:rsidP="002929F1">
            <w:pPr>
              <w:jc w:val="center"/>
              <w:rPr>
                <w:rFonts w:eastAsia="Times New Roman" w:cs="Times New Roman"/>
                <w:color w:val="000000"/>
                <w:sz w:val="20"/>
                <w:szCs w:val="20"/>
              </w:rPr>
            </w:pPr>
            <w:r w:rsidRPr="002929F1">
              <w:rPr>
                <w:rFonts w:eastAsia="Times New Roman" w:cs="Times New Roman"/>
                <w:color w:val="000000"/>
                <w:sz w:val="20"/>
                <w:szCs w:val="20"/>
              </w:rPr>
              <w:t> </w:t>
            </w: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60352643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0.61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226.0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370.5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4.6</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7.6</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913"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60384791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45.27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1.2</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13054.1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0.8</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288.4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546.5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12.1</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913"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60395750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43.33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1.2</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18926.8</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436.8</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377.3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8.7</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913"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60396750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2297.47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63.0</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1088295.3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65.5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473.7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17412.1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64.7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7.6</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913"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60396752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670.19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18.4</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272722.3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16.4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406.9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4204.1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15.6</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6.3</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913"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60401752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4.01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0.1</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1003.7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250.3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19.6</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4.9</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297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xml:space="preserve">1.Очувана састојина </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3060.88</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84.0</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1394228.3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83.9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455.5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22564.2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83.9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7.4</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913"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left"/>
              <w:rPr>
                <w:rFonts w:eastAsia="Times New Roman" w:cs="Times New Roman"/>
                <w:color w:val="000000"/>
                <w:sz w:val="20"/>
                <w:szCs w:val="20"/>
              </w:rPr>
            </w:pPr>
            <w:r w:rsidRPr="002929F1">
              <w:rPr>
                <w:rFonts w:eastAsia="Times New Roman" w:cs="Times New Roman"/>
                <w:color w:val="000000"/>
                <w:sz w:val="20"/>
                <w:szCs w:val="20"/>
              </w:rPr>
              <w:t> </w:t>
            </w: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60401752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4.24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0.1</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1373.3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323.9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11.8</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2.8</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297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xml:space="preserve">2.Разређена састојина </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4.24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0.1</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1373.3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323.9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11.8</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2.8</w:t>
            </w:r>
          </w:p>
        </w:tc>
      </w:tr>
      <w:tr w:rsidR="002929F1" w:rsidRPr="002929F1" w:rsidTr="002929F1">
        <w:trPr>
          <w:trHeight w:val="298"/>
          <w:jc w:val="center"/>
        </w:trPr>
        <w:tc>
          <w:tcPr>
            <w:tcW w:w="53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xml:space="preserve">22.Висока природна састојина четинара и лишћара </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3065.12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84.1</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1395601.6</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84.0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455.3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22576.0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83.9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7.4</w:t>
            </w:r>
          </w:p>
        </w:tc>
      </w:tr>
      <w:tr w:rsidR="002929F1" w:rsidRPr="002929F1" w:rsidTr="002929F1">
        <w:trPr>
          <w:trHeight w:val="298"/>
          <w:jc w:val="center"/>
        </w:trPr>
        <w:tc>
          <w:tcPr>
            <w:tcW w:w="23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29F1" w:rsidRPr="002929F1" w:rsidRDefault="002929F1" w:rsidP="002929F1">
            <w:pPr>
              <w:jc w:val="center"/>
              <w:rPr>
                <w:rFonts w:eastAsia="Times New Roman" w:cs="Times New Roman"/>
                <w:color w:val="000000"/>
                <w:sz w:val="20"/>
                <w:szCs w:val="20"/>
              </w:rPr>
            </w:pPr>
            <w:r w:rsidRPr="002929F1">
              <w:rPr>
                <w:rFonts w:eastAsia="Times New Roman" w:cs="Times New Roman"/>
                <w:color w:val="000000"/>
                <w:sz w:val="20"/>
                <w:szCs w:val="20"/>
              </w:rPr>
              <w:t> </w:t>
            </w:r>
          </w:p>
        </w:tc>
        <w:tc>
          <w:tcPr>
            <w:tcW w:w="191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29F1" w:rsidRPr="002929F1" w:rsidRDefault="002929F1" w:rsidP="002929F1">
            <w:pPr>
              <w:jc w:val="center"/>
              <w:rPr>
                <w:rFonts w:eastAsia="Times New Roman" w:cs="Times New Roman"/>
                <w:color w:val="000000"/>
                <w:sz w:val="20"/>
                <w:szCs w:val="20"/>
              </w:rPr>
            </w:pPr>
            <w:r w:rsidRPr="002929F1">
              <w:rPr>
                <w:rFonts w:eastAsia="Times New Roman" w:cs="Times New Roman"/>
                <w:color w:val="000000"/>
                <w:sz w:val="20"/>
                <w:szCs w:val="20"/>
              </w:rPr>
              <w:t> </w:t>
            </w: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60470750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0.49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238.3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486.4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8.8</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17.9</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913"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60470752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1.55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723.3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466.6</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26.5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17.1</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913"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60471750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0.80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281.3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351.6</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4.2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5.3</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913"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60473752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1.51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0.0</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913"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60474752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14.99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0.4</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5121.3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341.6</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169.0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0.6</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11.3</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297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xml:space="preserve">1.Очувана састојина </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19.34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0.5</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6364.1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329.1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208.5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0.8</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10.8</w:t>
            </w:r>
          </w:p>
        </w:tc>
      </w:tr>
      <w:tr w:rsidR="002929F1" w:rsidRPr="002929F1" w:rsidTr="002929F1">
        <w:trPr>
          <w:trHeight w:val="298"/>
          <w:jc w:val="center"/>
        </w:trPr>
        <w:tc>
          <w:tcPr>
            <w:tcW w:w="53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xml:space="preserve">27.Вештачки подигнута састојина четинара </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19.34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0.5</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6364.1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329.1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208.5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0.8</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10.8</w:t>
            </w:r>
          </w:p>
        </w:tc>
      </w:tr>
      <w:tr w:rsidR="002929F1" w:rsidRPr="002929F1" w:rsidTr="002929F1">
        <w:trPr>
          <w:trHeight w:val="298"/>
          <w:jc w:val="center"/>
        </w:trPr>
        <w:tc>
          <w:tcPr>
            <w:tcW w:w="53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60. Национални парк - III - степен заштите</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3084.46</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84.6</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1401965.7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84.4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454.5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22784.5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84.7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7.4</w:t>
            </w:r>
          </w:p>
        </w:tc>
      </w:tr>
      <w:tr w:rsidR="002929F1" w:rsidRPr="002929F1" w:rsidTr="002929F1">
        <w:trPr>
          <w:trHeight w:val="298"/>
          <w:jc w:val="center"/>
        </w:trPr>
        <w:tc>
          <w:tcPr>
            <w:tcW w:w="2371" w:type="dxa"/>
            <w:tcBorders>
              <w:top w:val="nil"/>
              <w:left w:val="single" w:sz="4" w:space="0" w:color="auto"/>
              <w:bottom w:val="nil"/>
              <w:right w:val="single" w:sz="4" w:space="0" w:color="auto"/>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w:t>
            </w:r>
          </w:p>
        </w:tc>
        <w:tc>
          <w:tcPr>
            <w:tcW w:w="297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xml:space="preserve">1.Очувана састојина </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5.18</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0.1</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965.7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186.4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36.1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0.1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color w:val="000000"/>
                <w:sz w:val="20"/>
                <w:szCs w:val="20"/>
              </w:rPr>
            </w:pPr>
            <w:r w:rsidRPr="002929F1">
              <w:rPr>
                <w:rFonts w:eastAsia="Times New Roman" w:cs="Times New Roman"/>
                <w:color w:val="000000"/>
                <w:sz w:val="20"/>
                <w:szCs w:val="20"/>
              </w:rPr>
              <w:t>7.0</w:t>
            </w:r>
          </w:p>
        </w:tc>
      </w:tr>
      <w:tr w:rsidR="002929F1" w:rsidRPr="002929F1" w:rsidTr="002929F1">
        <w:trPr>
          <w:trHeight w:val="298"/>
          <w:jc w:val="center"/>
        </w:trPr>
        <w:tc>
          <w:tcPr>
            <w:tcW w:w="53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xml:space="preserve">17. Мешовита по пореклу </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5.18</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0.1</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965.7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186.4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36.1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7.0</w:t>
            </w:r>
          </w:p>
        </w:tc>
      </w:tr>
      <w:tr w:rsidR="002929F1" w:rsidRPr="002929F1" w:rsidTr="002929F1">
        <w:trPr>
          <w:trHeight w:val="298"/>
          <w:jc w:val="center"/>
        </w:trPr>
        <w:tc>
          <w:tcPr>
            <w:tcW w:w="23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29F1" w:rsidRPr="002929F1" w:rsidRDefault="002929F1" w:rsidP="002929F1">
            <w:pPr>
              <w:jc w:val="center"/>
              <w:rPr>
                <w:rFonts w:eastAsia="Times New Roman" w:cs="Times New Roman"/>
                <w:color w:val="000000"/>
                <w:sz w:val="20"/>
                <w:szCs w:val="20"/>
              </w:rPr>
            </w:pPr>
            <w:r w:rsidRPr="002929F1">
              <w:rPr>
                <w:rFonts w:eastAsia="Times New Roman" w:cs="Times New Roman"/>
                <w:color w:val="000000"/>
                <w:sz w:val="20"/>
                <w:szCs w:val="20"/>
              </w:rPr>
              <w:t> </w:t>
            </w:r>
          </w:p>
        </w:tc>
        <w:tc>
          <w:tcPr>
            <w:tcW w:w="297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xml:space="preserve">1.Очувана састојина </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3569.68</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97.9</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1644700.5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99.0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460.7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26516.1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98.5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7.4</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297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xml:space="preserve">2.Разређена састојина </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45.25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1.2</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7987.3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176.5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122.9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2.7</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297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3. Девастирана састојина</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4.13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0.1</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293.2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71.0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4.7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1.1</w:t>
            </w:r>
          </w:p>
        </w:tc>
      </w:tr>
      <w:tr w:rsidR="002929F1" w:rsidRPr="002929F1" w:rsidTr="002929F1">
        <w:trPr>
          <w:trHeight w:val="298"/>
          <w:jc w:val="center"/>
        </w:trPr>
        <w:tc>
          <w:tcPr>
            <w:tcW w:w="53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xml:space="preserve">22.Висока природна састојина четинара и лишћара </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3619.06</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99.3</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1652981.1</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99.5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456.7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26643.7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99.0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7.4</w:t>
            </w:r>
          </w:p>
        </w:tc>
      </w:tr>
      <w:tr w:rsidR="002929F1" w:rsidRPr="002929F1" w:rsidTr="002929F1">
        <w:trPr>
          <w:trHeight w:val="298"/>
          <w:jc w:val="center"/>
        </w:trPr>
        <w:tc>
          <w:tcPr>
            <w:tcW w:w="2371" w:type="dxa"/>
            <w:tcBorders>
              <w:top w:val="nil"/>
              <w:left w:val="single" w:sz="4" w:space="0" w:color="auto"/>
              <w:bottom w:val="single" w:sz="4" w:space="0" w:color="auto"/>
              <w:right w:val="single" w:sz="4" w:space="0" w:color="auto"/>
            </w:tcBorders>
            <w:shd w:val="clear" w:color="auto" w:fill="auto"/>
            <w:noWrap/>
            <w:vAlign w:val="center"/>
            <w:hideMark/>
          </w:tcPr>
          <w:p w:rsidR="002929F1" w:rsidRPr="002929F1" w:rsidRDefault="002929F1" w:rsidP="002929F1">
            <w:pPr>
              <w:jc w:val="left"/>
              <w:rPr>
                <w:rFonts w:eastAsia="Times New Roman" w:cs="Times New Roman"/>
                <w:color w:val="000000"/>
                <w:sz w:val="20"/>
                <w:szCs w:val="20"/>
              </w:rPr>
            </w:pPr>
            <w:r w:rsidRPr="002929F1">
              <w:rPr>
                <w:rFonts w:eastAsia="Times New Roman" w:cs="Times New Roman"/>
                <w:color w:val="000000"/>
                <w:sz w:val="20"/>
                <w:szCs w:val="20"/>
              </w:rPr>
              <w:t> </w:t>
            </w:r>
          </w:p>
        </w:tc>
        <w:tc>
          <w:tcPr>
            <w:tcW w:w="297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xml:space="preserve">1.Очувана састојина </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21.13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0.6</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6965.7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329.7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229.6</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10.9</w:t>
            </w:r>
          </w:p>
        </w:tc>
      </w:tr>
      <w:tr w:rsidR="002929F1" w:rsidRPr="002929F1" w:rsidTr="002929F1">
        <w:trPr>
          <w:trHeight w:val="298"/>
          <w:jc w:val="center"/>
        </w:trPr>
        <w:tc>
          <w:tcPr>
            <w:tcW w:w="53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xml:space="preserve">27.Вештачки подигнута састојина четинара </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21.13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0.6</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6965.7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329.7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229.6</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10.9</w:t>
            </w:r>
          </w:p>
        </w:tc>
      </w:tr>
      <w:tr w:rsidR="002929F1" w:rsidRPr="002929F1" w:rsidTr="002929F1">
        <w:trPr>
          <w:trHeight w:val="298"/>
          <w:jc w:val="center"/>
        </w:trPr>
        <w:tc>
          <w:tcPr>
            <w:tcW w:w="23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29F1" w:rsidRPr="002929F1" w:rsidRDefault="002929F1" w:rsidP="002929F1">
            <w:pPr>
              <w:jc w:val="center"/>
              <w:rPr>
                <w:rFonts w:eastAsia="Times New Roman" w:cs="Times New Roman"/>
                <w:color w:val="000000"/>
                <w:sz w:val="20"/>
                <w:szCs w:val="20"/>
              </w:rPr>
            </w:pPr>
            <w:r w:rsidRPr="002929F1">
              <w:rPr>
                <w:rFonts w:eastAsia="Times New Roman" w:cs="Times New Roman"/>
                <w:color w:val="000000"/>
                <w:sz w:val="20"/>
                <w:szCs w:val="20"/>
              </w:rPr>
              <w:t> </w:t>
            </w:r>
          </w:p>
        </w:tc>
        <w:tc>
          <w:tcPr>
            <w:tcW w:w="297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xml:space="preserve">1.Очувана састојина </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3595.99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98.6</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1652631.9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99.5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459.6</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26781.8</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99.5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7.4</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297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xml:space="preserve">2.Разређена састојина </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45.25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1.2</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7987.3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176.5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122.9</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0.5</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2.7</w:t>
            </w:r>
          </w:p>
        </w:tc>
      </w:tr>
      <w:tr w:rsidR="002929F1" w:rsidRPr="002929F1" w:rsidTr="002929F1">
        <w:trPr>
          <w:trHeight w:val="298"/>
          <w:jc w:val="center"/>
        </w:trPr>
        <w:tc>
          <w:tcPr>
            <w:tcW w:w="2371" w:type="dxa"/>
            <w:vMerge/>
            <w:tcBorders>
              <w:top w:val="nil"/>
              <w:left w:val="single" w:sz="4" w:space="0" w:color="auto"/>
              <w:bottom w:val="single" w:sz="4" w:space="0" w:color="000000"/>
              <w:right w:val="single" w:sz="4" w:space="0" w:color="auto"/>
            </w:tcBorders>
            <w:vAlign w:val="center"/>
            <w:hideMark/>
          </w:tcPr>
          <w:p w:rsidR="002929F1" w:rsidRPr="002929F1" w:rsidRDefault="002929F1" w:rsidP="002929F1">
            <w:pPr>
              <w:jc w:val="left"/>
              <w:rPr>
                <w:rFonts w:eastAsia="Times New Roman" w:cs="Times New Roman"/>
                <w:color w:val="000000"/>
                <w:sz w:val="20"/>
                <w:szCs w:val="20"/>
              </w:rPr>
            </w:pPr>
          </w:p>
        </w:tc>
        <w:tc>
          <w:tcPr>
            <w:tcW w:w="297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3. Девастирана састојина</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4.13</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0.1</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293.2</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71.0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4.7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1.1</w:t>
            </w:r>
          </w:p>
        </w:tc>
      </w:tr>
      <w:tr w:rsidR="002929F1" w:rsidRPr="002929F1" w:rsidTr="002929F1">
        <w:trPr>
          <w:trHeight w:val="298"/>
          <w:jc w:val="center"/>
        </w:trPr>
        <w:tc>
          <w:tcPr>
            <w:tcW w:w="2371" w:type="dxa"/>
            <w:tcBorders>
              <w:top w:val="nil"/>
              <w:left w:val="single" w:sz="4" w:space="0" w:color="auto"/>
              <w:bottom w:val="single" w:sz="4" w:space="0" w:color="auto"/>
              <w:right w:val="single" w:sz="4" w:space="0" w:color="auto"/>
            </w:tcBorders>
            <w:shd w:val="clear" w:color="auto" w:fill="auto"/>
            <w:noWrap/>
            <w:vAlign w:val="center"/>
            <w:hideMark/>
          </w:tcPr>
          <w:p w:rsidR="002929F1" w:rsidRPr="002929F1" w:rsidRDefault="002929F1" w:rsidP="002929F1">
            <w:pPr>
              <w:jc w:val="left"/>
              <w:rPr>
                <w:rFonts w:eastAsia="Times New Roman" w:cs="Times New Roman"/>
                <w:b/>
                <w:bCs/>
                <w:color w:val="000000"/>
                <w:sz w:val="22"/>
              </w:rPr>
            </w:pPr>
            <w:r w:rsidRPr="002929F1">
              <w:rPr>
                <w:rFonts w:eastAsia="Times New Roman" w:cs="Times New Roman"/>
                <w:b/>
                <w:bCs/>
                <w:color w:val="000000"/>
                <w:sz w:val="22"/>
              </w:rPr>
              <w:t>Укупно</w:t>
            </w:r>
          </w:p>
        </w:tc>
        <w:tc>
          <w:tcPr>
            <w:tcW w:w="1913"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w:t>
            </w:r>
          </w:p>
        </w:tc>
        <w:tc>
          <w:tcPr>
            <w:tcW w:w="1065"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left"/>
              <w:rPr>
                <w:rFonts w:eastAsia="Times New Roman" w:cs="Times New Roman"/>
                <w:b/>
                <w:bCs/>
                <w:color w:val="000000"/>
                <w:sz w:val="20"/>
                <w:szCs w:val="20"/>
              </w:rPr>
            </w:pPr>
            <w:r w:rsidRPr="002929F1">
              <w:rPr>
                <w:rFonts w:eastAsia="Times New Roman" w:cs="Times New Roman"/>
                <w:b/>
                <w:bCs/>
                <w:color w:val="000000"/>
                <w:sz w:val="20"/>
                <w:szCs w:val="20"/>
              </w:rPr>
              <w:t> </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3645.37</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100.0</w:t>
            </w:r>
          </w:p>
        </w:tc>
        <w:tc>
          <w:tcPr>
            <w:tcW w:w="10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1660912.4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100.0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455.6</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26909.4</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100.0</w:t>
            </w:r>
          </w:p>
        </w:tc>
        <w:tc>
          <w:tcPr>
            <w:tcW w:w="911" w:type="dxa"/>
            <w:tcBorders>
              <w:top w:val="nil"/>
              <w:left w:val="nil"/>
              <w:bottom w:val="single" w:sz="4" w:space="0" w:color="auto"/>
              <w:right w:val="single" w:sz="4" w:space="0" w:color="auto"/>
            </w:tcBorders>
            <w:shd w:val="clear" w:color="auto" w:fill="auto"/>
            <w:noWrap/>
            <w:vAlign w:val="center"/>
            <w:hideMark/>
          </w:tcPr>
          <w:p w:rsidR="002929F1" w:rsidRPr="002929F1" w:rsidRDefault="002929F1" w:rsidP="002929F1">
            <w:pPr>
              <w:jc w:val="right"/>
              <w:rPr>
                <w:rFonts w:eastAsia="Times New Roman" w:cs="Times New Roman"/>
                <w:b/>
                <w:bCs/>
                <w:color w:val="000000"/>
                <w:sz w:val="20"/>
                <w:szCs w:val="20"/>
              </w:rPr>
            </w:pPr>
            <w:r w:rsidRPr="002929F1">
              <w:rPr>
                <w:rFonts w:eastAsia="Times New Roman" w:cs="Times New Roman"/>
                <w:b/>
                <w:bCs/>
                <w:color w:val="000000"/>
                <w:sz w:val="20"/>
                <w:szCs w:val="20"/>
              </w:rPr>
              <w:t>7.4</w:t>
            </w:r>
          </w:p>
        </w:tc>
      </w:tr>
    </w:tbl>
    <w:p w:rsidR="005050CE" w:rsidRPr="005050CE" w:rsidRDefault="005050CE" w:rsidP="005050CE">
      <w:pPr>
        <w:jc w:val="center"/>
        <w:rPr>
          <w:rFonts w:eastAsia="Times New Roman" w:cs="Times New Roman"/>
          <w:sz w:val="28"/>
          <w:szCs w:val="28"/>
        </w:rPr>
      </w:pPr>
    </w:p>
    <w:p w:rsidR="005050CE" w:rsidRPr="005050CE" w:rsidRDefault="005050CE" w:rsidP="005050CE">
      <w:pPr>
        <w:jc w:val="center"/>
        <w:rPr>
          <w:rFonts w:eastAsia="Times New Roman" w:cs="Times New Roman"/>
          <w:sz w:val="28"/>
          <w:szCs w:val="28"/>
        </w:rPr>
      </w:pPr>
    </w:p>
    <w:p w:rsidR="005050CE" w:rsidRPr="005050CE" w:rsidRDefault="005050CE" w:rsidP="005050CE">
      <w:pPr>
        <w:spacing w:after="200" w:line="276" w:lineRule="auto"/>
        <w:rPr>
          <w:rFonts w:eastAsia="Times New Roman" w:cs="Times New Roman"/>
          <w:szCs w:val="24"/>
        </w:rPr>
      </w:pPr>
      <w:r w:rsidRPr="005050CE">
        <w:rPr>
          <w:rFonts w:eastAsia="Times New Roman" w:cs="Times New Roman"/>
          <w:szCs w:val="24"/>
        </w:rPr>
        <w:t>У</w:t>
      </w:r>
      <w:r w:rsidRPr="005050CE">
        <w:rPr>
          <w:rFonts w:eastAsia="Times New Roman" w:cs="Times New Roman"/>
          <w:szCs w:val="24"/>
          <w:lang w:val="sr-Latn-CS"/>
        </w:rPr>
        <w:t xml:space="preserve"> читавој ГЈ</w:t>
      </w:r>
      <w:r w:rsidRPr="005050CE">
        <w:rPr>
          <w:rFonts w:eastAsia="Times New Roman" w:cs="Times New Roman"/>
          <w:szCs w:val="24"/>
        </w:rPr>
        <w:t xml:space="preserve"> по пореклу површински </w:t>
      </w:r>
      <w:r w:rsidRPr="005050CE">
        <w:rPr>
          <w:rFonts w:eastAsia="Times New Roman" w:cs="Times New Roman"/>
          <w:szCs w:val="24"/>
          <w:lang w:val="sr-Latn-CS"/>
        </w:rPr>
        <w:t>најзаступљениј</w:t>
      </w:r>
      <w:r w:rsidRPr="005050CE">
        <w:rPr>
          <w:rFonts w:eastAsia="Times New Roman" w:cs="Times New Roman"/>
          <w:szCs w:val="24"/>
        </w:rPr>
        <w:t>а</w:t>
      </w:r>
      <w:r w:rsidR="002929F1">
        <w:rPr>
          <w:rFonts w:eastAsia="Times New Roman" w:cs="Times New Roman"/>
          <w:szCs w:val="24"/>
        </w:rPr>
        <w:t xml:space="preserve"> је висока природна састојина  </w:t>
      </w:r>
      <w:r w:rsidRPr="005050CE">
        <w:rPr>
          <w:rFonts w:eastAsia="Times New Roman" w:cs="Times New Roman"/>
          <w:szCs w:val="24"/>
        </w:rPr>
        <w:t>четинара и лишћара</w:t>
      </w:r>
      <w:r w:rsidRPr="005050CE">
        <w:rPr>
          <w:rFonts w:eastAsia="Times New Roman" w:cs="Times New Roman"/>
          <w:szCs w:val="24"/>
          <w:lang w:val="sr-Latn-CS"/>
        </w:rPr>
        <w:t xml:space="preserve"> </w:t>
      </w:r>
      <w:r w:rsidRPr="005050CE">
        <w:rPr>
          <w:rFonts w:eastAsia="Times New Roman" w:cs="Times New Roman"/>
          <w:szCs w:val="24"/>
        </w:rPr>
        <w:t>са 99,</w:t>
      </w:r>
      <w:r w:rsidR="002929F1">
        <w:rPr>
          <w:rFonts w:eastAsia="Times New Roman" w:cs="Times New Roman"/>
          <w:szCs w:val="24"/>
        </w:rPr>
        <w:t>3% (3.619,06</w:t>
      </w:r>
      <w:r w:rsidR="00A02751">
        <w:rPr>
          <w:rFonts w:eastAsia="Times New Roman" w:cs="Times New Roman"/>
          <w:szCs w:val="24"/>
        </w:rPr>
        <w:t xml:space="preserve"> ха</w:t>
      </w:r>
      <w:r w:rsidRPr="005050CE">
        <w:rPr>
          <w:rFonts w:eastAsia="Times New Roman" w:cs="Times New Roman"/>
          <w:szCs w:val="24"/>
        </w:rPr>
        <w:t>),  по запремини са 99,5% (1.652.</w:t>
      </w:r>
      <w:r w:rsidR="00A02751">
        <w:rPr>
          <w:rFonts w:eastAsia="Times New Roman" w:cs="Times New Roman"/>
          <w:szCs w:val="24"/>
        </w:rPr>
        <w:t>981,1</w:t>
      </w:r>
      <w:r w:rsidRPr="005050CE">
        <w:rPr>
          <w:rFonts w:eastAsia="Times New Roman" w:cs="Times New Roman"/>
          <w:szCs w:val="24"/>
        </w:rPr>
        <w:t xml:space="preserve"> м</w:t>
      </w:r>
      <w:r w:rsidRPr="005050CE">
        <w:rPr>
          <w:rFonts w:eastAsia="Times New Roman" w:cs="Times New Roman"/>
          <w:szCs w:val="24"/>
          <w:vertAlign w:val="superscript"/>
          <w:lang w:val="sr-Latn-CS"/>
        </w:rPr>
        <w:t>3</w:t>
      </w:r>
      <w:r w:rsidRPr="005050CE">
        <w:rPr>
          <w:rFonts w:eastAsia="Times New Roman" w:cs="Times New Roman"/>
          <w:szCs w:val="24"/>
          <w:lang w:val="sr-Latn-CS"/>
        </w:rPr>
        <w:t xml:space="preserve">, </w:t>
      </w:r>
      <w:r w:rsidRPr="005050CE">
        <w:rPr>
          <w:rFonts w:eastAsia="Times New Roman" w:cs="Times New Roman"/>
          <w:szCs w:val="24"/>
        </w:rPr>
        <w:t>V/ ha = 45</w:t>
      </w:r>
      <w:r w:rsidR="00A02751">
        <w:rPr>
          <w:rFonts w:eastAsia="Times New Roman" w:cs="Times New Roman"/>
          <w:szCs w:val="24"/>
        </w:rPr>
        <w:t>6,7</w:t>
      </w:r>
      <w:r w:rsidRPr="005050CE">
        <w:rPr>
          <w:rFonts w:eastAsia="Times New Roman" w:cs="Times New Roman"/>
          <w:szCs w:val="24"/>
        </w:rPr>
        <w:t xml:space="preserve"> м</w:t>
      </w:r>
      <w:r w:rsidRPr="005050CE">
        <w:rPr>
          <w:rFonts w:eastAsia="Times New Roman" w:cs="Times New Roman"/>
          <w:szCs w:val="24"/>
          <w:vertAlign w:val="superscript"/>
          <w:lang w:val="sr-Latn-CS"/>
        </w:rPr>
        <w:t>3</w:t>
      </w:r>
      <w:r w:rsidRPr="005050CE">
        <w:rPr>
          <w:rFonts w:eastAsia="Times New Roman" w:cs="Times New Roman"/>
          <w:szCs w:val="24"/>
        </w:rPr>
        <w:t>/хa), по запреминском прирасту са 99,0% (26.6</w:t>
      </w:r>
      <w:r w:rsidR="00A02751">
        <w:rPr>
          <w:rFonts w:eastAsia="Times New Roman" w:cs="Times New Roman"/>
          <w:szCs w:val="24"/>
        </w:rPr>
        <w:t>43,7</w:t>
      </w:r>
      <w:r w:rsidRPr="005050CE">
        <w:rPr>
          <w:rFonts w:eastAsia="Times New Roman" w:cs="Times New Roman"/>
          <w:szCs w:val="24"/>
        </w:rPr>
        <w:t xml:space="preserve"> м</w:t>
      </w:r>
      <w:r w:rsidRPr="005050CE">
        <w:rPr>
          <w:rFonts w:eastAsia="Times New Roman" w:cs="Times New Roman"/>
          <w:szCs w:val="24"/>
          <w:vertAlign w:val="superscript"/>
        </w:rPr>
        <w:t>3</w:t>
      </w:r>
      <w:r w:rsidRPr="005050CE">
        <w:rPr>
          <w:rFonts w:eastAsia="Times New Roman" w:cs="Times New Roman"/>
          <w:szCs w:val="24"/>
        </w:rPr>
        <w:t>, Zv/ ha =7,4 м</w:t>
      </w:r>
      <w:r w:rsidRPr="005050CE">
        <w:rPr>
          <w:rFonts w:eastAsia="Times New Roman" w:cs="Times New Roman"/>
          <w:szCs w:val="24"/>
          <w:vertAlign w:val="superscript"/>
          <w:lang w:val="sr-Latn-CS"/>
        </w:rPr>
        <w:t>3</w:t>
      </w:r>
      <w:r w:rsidRPr="005050CE">
        <w:rPr>
          <w:rFonts w:eastAsia="Times New Roman" w:cs="Times New Roman"/>
          <w:szCs w:val="24"/>
        </w:rPr>
        <w:t>/хa).</w:t>
      </w:r>
    </w:p>
    <w:p w:rsidR="005050CE" w:rsidRPr="005050CE" w:rsidRDefault="005050CE" w:rsidP="005050CE">
      <w:pPr>
        <w:rPr>
          <w:rFonts w:eastAsia="Times New Roman" w:cs="Times New Roman"/>
          <w:szCs w:val="24"/>
        </w:rPr>
      </w:pPr>
      <w:r w:rsidRPr="005050CE">
        <w:rPr>
          <w:rFonts w:eastAsia="Times New Roman" w:cs="Times New Roman"/>
          <w:szCs w:val="24"/>
        </w:rPr>
        <w:t>Евидентно је да на нивоу ГЈ највише има очуваних  састојина, по</w:t>
      </w:r>
      <w:r w:rsidR="002929F1">
        <w:rPr>
          <w:rFonts w:eastAsia="Times New Roman" w:cs="Times New Roman"/>
          <w:szCs w:val="24"/>
        </w:rPr>
        <w:t xml:space="preserve"> површини их има 98,6% (3.595,99</w:t>
      </w:r>
      <w:r w:rsidRPr="005050CE">
        <w:rPr>
          <w:rFonts w:eastAsia="Times New Roman" w:cs="Times New Roman"/>
          <w:szCs w:val="24"/>
        </w:rPr>
        <w:t xml:space="preserve"> </w:t>
      </w:r>
      <w:r w:rsidRPr="005050CE">
        <w:rPr>
          <w:rFonts w:eastAsia="Times New Roman" w:cs="Times New Roman"/>
          <w:szCs w:val="24"/>
          <w:lang w:val="sr-Latn-CS"/>
        </w:rPr>
        <w:t>ха</w:t>
      </w:r>
      <w:r w:rsidRPr="005050CE">
        <w:rPr>
          <w:rFonts w:eastAsia="Times New Roman" w:cs="Times New Roman"/>
          <w:szCs w:val="24"/>
        </w:rPr>
        <w:t>), по запремини 99,5% (1.652.631,9 м</w:t>
      </w:r>
      <w:r w:rsidRPr="005050CE">
        <w:rPr>
          <w:rFonts w:eastAsia="Times New Roman" w:cs="Times New Roman"/>
          <w:szCs w:val="24"/>
          <w:vertAlign w:val="superscript"/>
        </w:rPr>
        <w:t>3</w:t>
      </w:r>
      <w:r w:rsidRPr="005050CE">
        <w:rPr>
          <w:rFonts w:eastAsia="Times New Roman" w:cs="Times New Roman"/>
          <w:szCs w:val="24"/>
          <w:lang w:val="sr-Latn-CS"/>
        </w:rPr>
        <w:t xml:space="preserve">, </w:t>
      </w:r>
      <w:r w:rsidR="002929F1">
        <w:rPr>
          <w:rFonts w:eastAsia="Times New Roman" w:cs="Times New Roman"/>
          <w:szCs w:val="24"/>
        </w:rPr>
        <w:t>V/ha=459,6</w:t>
      </w:r>
      <w:r w:rsidRPr="005050CE">
        <w:rPr>
          <w:rFonts w:eastAsia="Times New Roman" w:cs="Times New Roman"/>
          <w:szCs w:val="24"/>
        </w:rPr>
        <w:t xml:space="preserve"> м</w:t>
      </w:r>
      <w:r w:rsidRPr="005050CE">
        <w:rPr>
          <w:rFonts w:eastAsia="Times New Roman" w:cs="Times New Roman"/>
          <w:szCs w:val="24"/>
          <w:vertAlign w:val="superscript"/>
          <w:lang w:val="sr-Latn-CS"/>
        </w:rPr>
        <w:t>3</w:t>
      </w:r>
      <w:r w:rsidRPr="005050CE">
        <w:rPr>
          <w:rFonts w:eastAsia="Times New Roman" w:cs="Times New Roman"/>
          <w:szCs w:val="24"/>
        </w:rPr>
        <w:t>/хa) и по запреминском прирасту 99,5% (26.781,8 м</w:t>
      </w:r>
      <w:r w:rsidRPr="005050CE">
        <w:rPr>
          <w:rFonts w:eastAsia="Times New Roman" w:cs="Times New Roman"/>
          <w:szCs w:val="24"/>
          <w:vertAlign w:val="superscript"/>
        </w:rPr>
        <w:t>3</w:t>
      </w:r>
      <w:r w:rsidR="002929F1">
        <w:rPr>
          <w:rFonts w:eastAsia="Times New Roman" w:cs="Times New Roman"/>
          <w:szCs w:val="24"/>
        </w:rPr>
        <w:t>, Zv/ha=7,4</w:t>
      </w:r>
      <w:r w:rsidRPr="005050CE">
        <w:rPr>
          <w:rFonts w:eastAsia="Times New Roman" w:cs="Times New Roman"/>
          <w:szCs w:val="24"/>
        </w:rPr>
        <w:t xml:space="preserve"> м</w:t>
      </w:r>
      <w:r w:rsidRPr="005050CE">
        <w:rPr>
          <w:rFonts w:eastAsia="Times New Roman" w:cs="Times New Roman"/>
          <w:szCs w:val="24"/>
          <w:vertAlign w:val="superscript"/>
          <w:lang w:val="sr-Latn-CS"/>
        </w:rPr>
        <w:t>3</w:t>
      </w:r>
      <w:r w:rsidRPr="005050CE">
        <w:rPr>
          <w:rFonts w:eastAsia="Times New Roman" w:cs="Times New Roman"/>
          <w:szCs w:val="24"/>
        </w:rPr>
        <w:t xml:space="preserve">/хa). </w:t>
      </w:r>
    </w:p>
    <w:p w:rsidR="005050CE" w:rsidRPr="005050CE" w:rsidRDefault="005050CE" w:rsidP="005050CE">
      <w:pPr>
        <w:rPr>
          <w:rFonts w:eastAsia="Times New Roman" w:cs="Times New Roman"/>
          <w:szCs w:val="24"/>
        </w:rPr>
      </w:pPr>
    </w:p>
    <w:p w:rsidR="005050CE" w:rsidRPr="005050CE" w:rsidRDefault="005D7D31" w:rsidP="009E2D07">
      <w:pPr>
        <w:pStyle w:val="kb2"/>
      </w:pPr>
      <w:bookmarkStart w:id="189" w:name="_Toc66340444"/>
      <w:r>
        <w:lastRenderedPageBreak/>
        <w:t>5.5</w:t>
      </w:r>
      <w:r w:rsidR="005050CE" w:rsidRPr="005050CE">
        <w:t>. Стање шума по мешовитости</w:t>
      </w:r>
      <w:bookmarkEnd w:id="189"/>
    </w:p>
    <w:tbl>
      <w:tblPr>
        <w:tblW w:w="12040" w:type="dxa"/>
        <w:jc w:val="center"/>
        <w:tblLook w:val="04A0"/>
      </w:tblPr>
      <w:tblGrid>
        <w:gridCol w:w="1360"/>
        <w:gridCol w:w="1460"/>
        <w:gridCol w:w="1540"/>
        <w:gridCol w:w="960"/>
        <w:gridCol w:w="960"/>
        <w:gridCol w:w="1066"/>
        <w:gridCol w:w="960"/>
        <w:gridCol w:w="960"/>
        <w:gridCol w:w="960"/>
        <w:gridCol w:w="960"/>
        <w:gridCol w:w="960"/>
      </w:tblGrid>
      <w:tr w:rsidR="004E7496" w:rsidRPr="004E7496" w:rsidTr="00DF205A">
        <w:trPr>
          <w:trHeight w:val="300"/>
          <w:tblHeader/>
          <w:jc w:val="center"/>
        </w:trPr>
        <w:tc>
          <w:tcPr>
            <w:tcW w:w="136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E7496" w:rsidRPr="004E7496" w:rsidRDefault="004E7496" w:rsidP="004E7496">
            <w:pPr>
              <w:jc w:val="left"/>
              <w:rPr>
                <w:rFonts w:eastAsia="Times New Roman" w:cs="Times New Roman"/>
                <w:b/>
                <w:bCs/>
                <w:color w:val="000000"/>
                <w:sz w:val="20"/>
                <w:szCs w:val="20"/>
              </w:rPr>
            </w:pPr>
            <w:r w:rsidRPr="004E7496">
              <w:rPr>
                <w:rFonts w:eastAsia="Times New Roman" w:cs="Times New Roman"/>
                <w:b/>
                <w:bCs/>
                <w:color w:val="000000"/>
                <w:sz w:val="20"/>
                <w:szCs w:val="20"/>
              </w:rPr>
              <w:t>Намена основна</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rsidR="004E7496" w:rsidRPr="004E7496" w:rsidRDefault="004E7496" w:rsidP="004E7496">
            <w:pPr>
              <w:jc w:val="left"/>
              <w:rPr>
                <w:rFonts w:eastAsia="Times New Roman" w:cs="Times New Roman"/>
                <w:b/>
                <w:bCs/>
                <w:color w:val="000000"/>
                <w:sz w:val="20"/>
                <w:szCs w:val="20"/>
              </w:rPr>
            </w:pPr>
            <w:r w:rsidRPr="004E7496">
              <w:rPr>
                <w:rFonts w:eastAsia="Times New Roman" w:cs="Times New Roman"/>
                <w:b/>
                <w:bCs/>
                <w:color w:val="000000"/>
                <w:sz w:val="20"/>
                <w:szCs w:val="20"/>
              </w:rPr>
              <w:t>Мешовитост</w:t>
            </w:r>
          </w:p>
        </w:tc>
        <w:tc>
          <w:tcPr>
            <w:tcW w:w="1540" w:type="dxa"/>
            <w:tcBorders>
              <w:top w:val="single" w:sz="4" w:space="0" w:color="auto"/>
              <w:left w:val="nil"/>
              <w:bottom w:val="single" w:sz="4" w:space="0" w:color="auto"/>
              <w:right w:val="single" w:sz="4" w:space="0" w:color="auto"/>
            </w:tcBorders>
            <w:shd w:val="clear" w:color="000000" w:fill="D8D8D8"/>
            <w:noWrap/>
            <w:vAlign w:val="center"/>
            <w:hideMark/>
          </w:tcPr>
          <w:p w:rsidR="004E7496" w:rsidRPr="004E7496" w:rsidRDefault="004E7496" w:rsidP="004E7496">
            <w:pPr>
              <w:jc w:val="left"/>
              <w:rPr>
                <w:rFonts w:eastAsia="Times New Roman" w:cs="Times New Roman"/>
                <w:b/>
                <w:bCs/>
                <w:color w:val="000000"/>
                <w:sz w:val="20"/>
                <w:szCs w:val="20"/>
              </w:rPr>
            </w:pPr>
            <w:r w:rsidRPr="004E7496">
              <w:rPr>
                <w:rFonts w:eastAsia="Times New Roman" w:cs="Times New Roman"/>
                <w:b/>
                <w:bCs/>
                <w:color w:val="000000"/>
                <w:sz w:val="20"/>
                <w:szCs w:val="20"/>
              </w:rPr>
              <w:t>Газдинска класа</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4E7496" w:rsidRPr="004E7496" w:rsidRDefault="004E7496" w:rsidP="004E7496">
            <w:pPr>
              <w:jc w:val="left"/>
              <w:rPr>
                <w:rFonts w:eastAsia="Times New Roman" w:cs="Times New Roman"/>
                <w:b/>
                <w:bCs/>
                <w:color w:val="000000"/>
                <w:sz w:val="20"/>
                <w:szCs w:val="20"/>
              </w:rPr>
            </w:pPr>
            <w:r w:rsidRPr="004E7496">
              <w:rPr>
                <w:rFonts w:eastAsia="Times New Roman" w:cs="Times New Roman"/>
                <w:b/>
                <w:bCs/>
                <w:color w:val="000000"/>
                <w:sz w:val="20"/>
                <w:szCs w:val="20"/>
              </w:rPr>
              <w:t>Pha</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4E7496" w:rsidRPr="004E7496" w:rsidRDefault="004E7496" w:rsidP="004E7496">
            <w:pPr>
              <w:jc w:val="left"/>
              <w:rPr>
                <w:rFonts w:eastAsia="Times New Roman" w:cs="Times New Roman"/>
                <w:b/>
                <w:bCs/>
                <w:color w:val="000000"/>
                <w:sz w:val="20"/>
                <w:szCs w:val="20"/>
              </w:rPr>
            </w:pPr>
            <w:r w:rsidRPr="004E7496">
              <w:rPr>
                <w:rFonts w:eastAsia="Times New Roman" w:cs="Times New Roman"/>
                <w:b/>
                <w:bCs/>
                <w:color w:val="000000"/>
                <w:sz w:val="20"/>
                <w:szCs w:val="20"/>
              </w:rPr>
              <w:t>P %</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4E7496" w:rsidRPr="004E7496" w:rsidRDefault="004E7496" w:rsidP="004E7496">
            <w:pPr>
              <w:jc w:val="left"/>
              <w:rPr>
                <w:rFonts w:eastAsia="Times New Roman" w:cs="Times New Roman"/>
                <w:b/>
                <w:bCs/>
                <w:color w:val="000000"/>
                <w:sz w:val="20"/>
                <w:szCs w:val="20"/>
              </w:rPr>
            </w:pPr>
            <w:r w:rsidRPr="004E7496">
              <w:rPr>
                <w:rFonts w:eastAsia="Times New Roman" w:cs="Times New Roman"/>
                <w:b/>
                <w:bCs/>
                <w:color w:val="000000"/>
                <w:sz w:val="20"/>
                <w:szCs w:val="20"/>
              </w:rPr>
              <w:t>V m3</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4E7496" w:rsidRPr="004E7496" w:rsidRDefault="004E7496" w:rsidP="004E7496">
            <w:pPr>
              <w:jc w:val="left"/>
              <w:rPr>
                <w:rFonts w:eastAsia="Times New Roman" w:cs="Times New Roman"/>
                <w:b/>
                <w:bCs/>
                <w:color w:val="000000"/>
                <w:sz w:val="20"/>
                <w:szCs w:val="20"/>
              </w:rPr>
            </w:pPr>
            <w:r w:rsidRPr="004E7496">
              <w:rPr>
                <w:rFonts w:eastAsia="Times New Roman" w:cs="Times New Roman"/>
                <w:b/>
                <w:bCs/>
                <w:color w:val="000000"/>
                <w:sz w:val="20"/>
                <w:szCs w:val="20"/>
              </w:rPr>
              <w:t>V %</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4E7496" w:rsidRPr="004E7496" w:rsidRDefault="004E7496" w:rsidP="004E7496">
            <w:pPr>
              <w:jc w:val="left"/>
              <w:rPr>
                <w:rFonts w:eastAsia="Times New Roman" w:cs="Times New Roman"/>
                <w:b/>
                <w:bCs/>
                <w:color w:val="000000"/>
                <w:sz w:val="20"/>
                <w:szCs w:val="20"/>
              </w:rPr>
            </w:pPr>
            <w:r w:rsidRPr="004E7496">
              <w:rPr>
                <w:rFonts w:eastAsia="Times New Roman" w:cs="Times New Roman"/>
                <w:b/>
                <w:bCs/>
                <w:color w:val="000000"/>
                <w:sz w:val="20"/>
                <w:szCs w:val="20"/>
              </w:rPr>
              <w:t>V/Ha</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4E7496" w:rsidRPr="004E7496" w:rsidRDefault="004E7496" w:rsidP="004E7496">
            <w:pPr>
              <w:jc w:val="left"/>
              <w:rPr>
                <w:rFonts w:eastAsia="Times New Roman" w:cs="Times New Roman"/>
                <w:b/>
                <w:bCs/>
                <w:color w:val="000000"/>
                <w:sz w:val="20"/>
                <w:szCs w:val="20"/>
              </w:rPr>
            </w:pPr>
            <w:r w:rsidRPr="004E7496">
              <w:rPr>
                <w:rFonts w:eastAsia="Times New Roman" w:cs="Times New Roman"/>
                <w:b/>
                <w:bCs/>
                <w:color w:val="000000"/>
                <w:sz w:val="20"/>
                <w:szCs w:val="20"/>
              </w:rPr>
              <w:t>ZV m3</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4E7496" w:rsidRPr="004E7496" w:rsidRDefault="004E7496" w:rsidP="004E7496">
            <w:pPr>
              <w:jc w:val="left"/>
              <w:rPr>
                <w:rFonts w:eastAsia="Times New Roman" w:cs="Times New Roman"/>
                <w:b/>
                <w:bCs/>
                <w:color w:val="000000"/>
                <w:sz w:val="20"/>
                <w:szCs w:val="20"/>
              </w:rPr>
            </w:pPr>
            <w:r w:rsidRPr="004E7496">
              <w:rPr>
                <w:rFonts w:eastAsia="Times New Roman" w:cs="Times New Roman"/>
                <w:b/>
                <w:bCs/>
                <w:color w:val="000000"/>
                <w:sz w:val="20"/>
                <w:szCs w:val="20"/>
              </w:rPr>
              <w:t>ZV %</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4E7496" w:rsidRPr="004E7496" w:rsidRDefault="004E7496" w:rsidP="004E7496">
            <w:pPr>
              <w:jc w:val="left"/>
              <w:rPr>
                <w:rFonts w:eastAsia="Times New Roman" w:cs="Times New Roman"/>
                <w:b/>
                <w:bCs/>
                <w:color w:val="000000"/>
                <w:sz w:val="20"/>
                <w:szCs w:val="20"/>
              </w:rPr>
            </w:pPr>
            <w:r w:rsidRPr="004E7496">
              <w:rPr>
                <w:rFonts w:eastAsia="Times New Roman" w:cs="Times New Roman"/>
                <w:b/>
                <w:bCs/>
                <w:color w:val="000000"/>
                <w:sz w:val="20"/>
                <w:szCs w:val="20"/>
              </w:rPr>
              <w:t>ZV/Ha</w:t>
            </w:r>
          </w:p>
        </w:tc>
      </w:tr>
      <w:tr w:rsidR="004E7496" w:rsidRPr="004E7496" w:rsidTr="00DF205A">
        <w:trPr>
          <w:trHeight w:val="300"/>
          <w:jc w:val="center"/>
        </w:trPr>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E7496" w:rsidRPr="004E7496" w:rsidRDefault="004E7496" w:rsidP="004E7496">
            <w:pPr>
              <w:jc w:val="center"/>
              <w:rPr>
                <w:rFonts w:eastAsia="Times New Roman" w:cs="Times New Roman"/>
                <w:color w:val="000000"/>
                <w:sz w:val="20"/>
                <w:szCs w:val="20"/>
              </w:rPr>
            </w:pPr>
            <w:r w:rsidRPr="004E7496">
              <w:rPr>
                <w:rFonts w:eastAsia="Times New Roman" w:cs="Times New Roman"/>
                <w:color w:val="000000"/>
                <w:sz w:val="20"/>
                <w:szCs w:val="20"/>
              </w:rPr>
              <w:t> </w:t>
            </w:r>
          </w:p>
        </w:tc>
        <w:tc>
          <w:tcPr>
            <w:tcW w:w="14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E7496" w:rsidRPr="004E7496" w:rsidRDefault="004E7496" w:rsidP="004E7496">
            <w:pPr>
              <w:jc w:val="center"/>
              <w:rPr>
                <w:rFonts w:eastAsia="Times New Roman" w:cs="Times New Roman"/>
                <w:color w:val="000000"/>
                <w:sz w:val="20"/>
                <w:szCs w:val="20"/>
              </w:rPr>
            </w:pPr>
            <w:r w:rsidRPr="004E7496">
              <w:rPr>
                <w:rFonts w:eastAsia="Times New Roman" w:cs="Times New Roman"/>
                <w:color w:val="000000"/>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58382772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76.04</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15391.7</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0.9</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202.4</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276.2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3.6</w:t>
            </w:r>
          </w:p>
        </w:tc>
      </w:tr>
      <w:tr w:rsidR="004E7496" w:rsidRPr="004E7496" w:rsidTr="00DF205A">
        <w:trPr>
          <w:trHeight w:val="300"/>
          <w:jc w:val="center"/>
        </w:trPr>
        <w:tc>
          <w:tcPr>
            <w:tcW w:w="13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4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54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58396750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49.93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1.4</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35371.8</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708.4</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311.3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6.2</w:t>
            </w:r>
          </w:p>
        </w:tc>
      </w:tr>
      <w:tr w:rsidR="004E7496" w:rsidRPr="004E7496" w:rsidTr="00DF205A">
        <w:trPr>
          <w:trHeight w:val="300"/>
          <w:jc w:val="center"/>
        </w:trPr>
        <w:tc>
          <w:tcPr>
            <w:tcW w:w="13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4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54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58396752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6.46</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3084.7</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477.5</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42.2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6.5</w:t>
            </w:r>
          </w:p>
        </w:tc>
      </w:tr>
      <w:tr w:rsidR="004E7496" w:rsidRPr="004E7496" w:rsidTr="00DF205A">
        <w:trPr>
          <w:trHeight w:val="300"/>
          <w:jc w:val="center"/>
        </w:trPr>
        <w:tc>
          <w:tcPr>
            <w:tcW w:w="13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30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E7496" w:rsidRPr="004E7496" w:rsidRDefault="004E7496" w:rsidP="004E7496">
            <w:pPr>
              <w:jc w:val="left"/>
              <w:rPr>
                <w:rFonts w:eastAsia="Times New Roman" w:cs="Times New Roman"/>
                <w:b/>
                <w:bCs/>
                <w:color w:val="000000"/>
                <w:sz w:val="20"/>
                <w:szCs w:val="20"/>
              </w:rPr>
            </w:pPr>
            <w:r w:rsidRPr="004E7496">
              <w:rPr>
                <w:rFonts w:eastAsia="Times New Roman" w:cs="Times New Roman"/>
                <w:b/>
                <w:bCs/>
                <w:color w:val="000000"/>
                <w:sz w:val="20"/>
                <w:szCs w:val="20"/>
              </w:rPr>
              <w:t>2.Мешовита састојина</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132.43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3.6</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53848.2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3.2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406.6</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629.8</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4.8</w:t>
            </w:r>
          </w:p>
        </w:tc>
      </w:tr>
      <w:tr w:rsidR="004E7496" w:rsidRPr="004E7496" w:rsidTr="00DF205A">
        <w:trPr>
          <w:trHeight w:val="300"/>
          <w:jc w:val="center"/>
        </w:trPr>
        <w:tc>
          <w:tcPr>
            <w:tcW w:w="436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7496" w:rsidRPr="004E7496" w:rsidRDefault="004E7496" w:rsidP="004E7496">
            <w:pPr>
              <w:jc w:val="left"/>
              <w:rPr>
                <w:rFonts w:eastAsia="Times New Roman" w:cs="Times New Roman"/>
                <w:b/>
                <w:bCs/>
                <w:color w:val="000000"/>
                <w:sz w:val="20"/>
                <w:szCs w:val="20"/>
              </w:rPr>
            </w:pPr>
            <w:r w:rsidRPr="004E7496">
              <w:rPr>
                <w:rFonts w:eastAsia="Times New Roman" w:cs="Times New Roman"/>
                <w:b/>
                <w:bCs/>
                <w:color w:val="000000"/>
                <w:sz w:val="20"/>
                <w:szCs w:val="20"/>
              </w:rPr>
              <w:t>58.Национални парк - I - степен заштите</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132.43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3.6</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53848.2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3.2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406.6</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629.8</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4.8</w:t>
            </w:r>
          </w:p>
        </w:tc>
      </w:tr>
      <w:tr w:rsidR="004E7496" w:rsidRPr="004E7496" w:rsidTr="00DF205A">
        <w:trPr>
          <w:trHeight w:val="300"/>
          <w:jc w:val="center"/>
        </w:trPr>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E7496" w:rsidRPr="004E7496" w:rsidRDefault="004E7496" w:rsidP="004E7496">
            <w:pPr>
              <w:jc w:val="center"/>
              <w:rPr>
                <w:rFonts w:eastAsia="Times New Roman" w:cs="Times New Roman"/>
                <w:color w:val="000000"/>
                <w:sz w:val="20"/>
                <w:szCs w:val="20"/>
              </w:rPr>
            </w:pPr>
            <w:r w:rsidRPr="004E7496">
              <w:rPr>
                <w:rFonts w:eastAsia="Times New Roman" w:cs="Times New Roman"/>
                <w:color w:val="000000"/>
                <w:sz w:val="20"/>
                <w:szCs w:val="20"/>
              </w:rPr>
              <w:t> </w:t>
            </w:r>
          </w:p>
        </w:tc>
        <w:tc>
          <w:tcPr>
            <w:tcW w:w="14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left"/>
              <w:rPr>
                <w:rFonts w:eastAsia="Times New Roman" w:cs="Times New Roman"/>
                <w:color w:val="000000"/>
                <w:sz w:val="20"/>
                <w:szCs w:val="20"/>
              </w:rPr>
            </w:pPr>
            <w:r w:rsidRPr="004E7496">
              <w:rPr>
                <w:rFonts w:eastAsia="Times New Roman" w:cs="Times New Roman"/>
                <w:color w:val="000000"/>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59471750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1.10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143.2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130.2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2.0</w:t>
            </w:r>
          </w:p>
        </w:tc>
      </w:tr>
      <w:tr w:rsidR="004E7496" w:rsidRPr="004E7496" w:rsidTr="00DF205A">
        <w:trPr>
          <w:trHeight w:val="300"/>
          <w:jc w:val="center"/>
        </w:trPr>
        <w:tc>
          <w:tcPr>
            <w:tcW w:w="13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30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E7496" w:rsidRPr="004E7496" w:rsidRDefault="004E7496" w:rsidP="004E7496">
            <w:pPr>
              <w:jc w:val="left"/>
              <w:rPr>
                <w:rFonts w:eastAsia="Times New Roman" w:cs="Times New Roman"/>
                <w:b/>
                <w:bCs/>
                <w:color w:val="000000"/>
                <w:sz w:val="20"/>
                <w:szCs w:val="20"/>
              </w:rPr>
            </w:pPr>
            <w:r w:rsidRPr="004E7496">
              <w:rPr>
                <w:rFonts w:eastAsia="Times New Roman" w:cs="Times New Roman"/>
                <w:b/>
                <w:bCs/>
                <w:color w:val="000000"/>
                <w:sz w:val="20"/>
                <w:szCs w:val="20"/>
              </w:rPr>
              <w:t>1.Чиста састојина</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1.10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143.2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130.2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2.0</w:t>
            </w:r>
          </w:p>
        </w:tc>
      </w:tr>
      <w:tr w:rsidR="004E7496" w:rsidRPr="004E7496" w:rsidTr="00DF205A">
        <w:trPr>
          <w:trHeight w:val="300"/>
          <w:jc w:val="center"/>
        </w:trPr>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E7496" w:rsidRPr="004E7496" w:rsidRDefault="004E7496" w:rsidP="004E7496">
            <w:pPr>
              <w:jc w:val="center"/>
              <w:rPr>
                <w:rFonts w:eastAsia="Times New Roman" w:cs="Times New Roman"/>
                <w:color w:val="000000"/>
                <w:sz w:val="20"/>
                <w:szCs w:val="20"/>
              </w:rPr>
            </w:pPr>
            <w:r w:rsidRPr="004E7496">
              <w:rPr>
                <w:rFonts w:eastAsia="Times New Roman" w:cs="Times New Roman"/>
                <w:color w:val="000000"/>
                <w:sz w:val="20"/>
                <w:szCs w:val="20"/>
              </w:rPr>
              <w:t> </w:t>
            </w:r>
          </w:p>
        </w:tc>
        <w:tc>
          <w:tcPr>
            <w:tcW w:w="14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E7496" w:rsidRPr="004E7496" w:rsidRDefault="004E7496" w:rsidP="004E7496">
            <w:pPr>
              <w:jc w:val="center"/>
              <w:rPr>
                <w:rFonts w:eastAsia="Times New Roman" w:cs="Times New Roman"/>
                <w:color w:val="000000"/>
                <w:sz w:val="20"/>
                <w:szCs w:val="20"/>
              </w:rPr>
            </w:pPr>
            <w:r w:rsidRPr="004E7496">
              <w:rPr>
                <w:rFonts w:eastAsia="Times New Roman" w:cs="Times New Roman"/>
                <w:color w:val="000000"/>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59352643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2.74</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885.9</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323.3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14.7</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5.4</w:t>
            </w:r>
          </w:p>
        </w:tc>
      </w:tr>
      <w:tr w:rsidR="004E7496" w:rsidRPr="004E7496" w:rsidTr="00DF205A">
        <w:trPr>
          <w:trHeight w:val="300"/>
          <w:jc w:val="center"/>
        </w:trPr>
        <w:tc>
          <w:tcPr>
            <w:tcW w:w="13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4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54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59361643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5.18</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965.7</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186.4</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36.1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7.0</w:t>
            </w:r>
          </w:p>
        </w:tc>
      </w:tr>
      <w:tr w:rsidR="004E7496" w:rsidRPr="004E7496" w:rsidTr="00DF205A">
        <w:trPr>
          <w:trHeight w:val="300"/>
          <w:jc w:val="center"/>
        </w:trPr>
        <w:tc>
          <w:tcPr>
            <w:tcW w:w="13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4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54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59382772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4.13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293.2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71.0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4.7</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1.1</w:t>
            </w:r>
          </w:p>
        </w:tc>
      </w:tr>
      <w:tr w:rsidR="004E7496" w:rsidRPr="004E7496" w:rsidTr="00DF205A">
        <w:trPr>
          <w:trHeight w:val="300"/>
          <w:jc w:val="center"/>
        </w:trPr>
        <w:tc>
          <w:tcPr>
            <w:tcW w:w="13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4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54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59396750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332.62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9.1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171189.0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10.3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514.7</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2964.1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11.0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8.9</w:t>
            </w:r>
          </w:p>
        </w:tc>
      </w:tr>
      <w:tr w:rsidR="004E7496" w:rsidRPr="004E7496" w:rsidTr="00DF205A">
        <w:trPr>
          <w:trHeight w:val="300"/>
          <w:jc w:val="center"/>
        </w:trPr>
        <w:tc>
          <w:tcPr>
            <w:tcW w:w="13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4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54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59396752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71.20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28851.1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1.7</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405.2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439.9</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1.6</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6.2</w:t>
            </w:r>
          </w:p>
        </w:tc>
      </w:tr>
      <w:tr w:rsidR="004E7496" w:rsidRPr="004E7496" w:rsidTr="00DF205A">
        <w:trPr>
          <w:trHeight w:val="300"/>
          <w:jc w:val="center"/>
        </w:trPr>
        <w:tc>
          <w:tcPr>
            <w:tcW w:w="13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4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54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59396753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9.53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2161.1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226.8</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12.2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1.3</w:t>
            </w:r>
          </w:p>
        </w:tc>
      </w:tr>
      <w:tr w:rsidR="004E7496" w:rsidRPr="004E7496" w:rsidTr="00DF205A">
        <w:trPr>
          <w:trHeight w:val="300"/>
          <w:jc w:val="center"/>
        </w:trPr>
        <w:tc>
          <w:tcPr>
            <w:tcW w:w="13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4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54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59404752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1.29</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150.9</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117.0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1.8</w:t>
            </w:r>
          </w:p>
        </w:tc>
      </w:tr>
      <w:tr w:rsidR="004E7496" w:rsidRPr="004E7496" w:rsidTr="00DF205A">
        <w:trPr>
          <w:trHeight w:val="300"/>
          <w:jc w:val="center"/>
        </w:trPr>
        <w:tc>
          <w:tcPr>
            <w:tcW w:w="13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4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54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59474750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0.69</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458.4</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664.3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19.0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27.5</w:t>
            </w:r>
          </w:p>
        </w:tc>
      </w:tr>
      <w:tr w:rsidR="004E7496" w:rsidRPr="004E7496" w:rsidTr="00DF205A">
        <w:trPr>
          <w:trHeight w:val="300"/>
          <w:jc w:val="center"/>
        </w:trPr>
        <w:tc>
          <w:tcPr>
            <w:tcW w:w="13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30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E7496" w:rsidRPr="004E7496" w:rsidRDefault="004E7496" w:rsidP="004E7496">
            <w:pPr>
              <w:jc w:val="left"/>
              <w:rPr>
                <w:rFonts w:eastAsia="Times New Roman" w:cs="Times New Roman"/>
                <w:b/>
                <w:bCs/>
                <w:color w:val="000000"/>
                <w:sz w:val="20"/>
                <w:szCs w:val="20"/>
              </w:rPr>
            </w:pPr>
            <w:r w:rsidRPr="004E7496">
              <w:rPr>
                <w:rFonts w:eastAsia="Times New Roman" w:cs="Times New Roman"/>
                <w:b/>
                <w:bCs/>
                <w:color w:val="000000"/>
                <w:sz w:val="20"/>
                <w:szCs w:val="20"/>
              </w:rPr>
              <w:t>2.Мешовита састојина</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427.38</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11.7</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204955.3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12.3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479.6</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3492.9</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13.0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8.2</w:t>
            </w:r>
          </w:p>
        </w:tc>
      </w:tr>
      <w:tr w:rsidR="004E7496" w:rsidRPr="004E7496" w:rsidTr="00DF205A">
        <w:trPr>
          <w:trHeight w:val="300"/>
          <w:jc w:val="center"/>
        </w:trPr>
        <w:tc>
          <w:tcPr>
            <w:tcW w:w="436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7496" w:rsidRPr="004E7496" w:rsidRDefault="004E7496" w:rsidP="004E7496">
            <w:pPr>
              <w:jc w:val="left"/>
              <w:rPr>
                <w:rFonts w:eastAsia="Times New Roman" w:cs="Times New Roman"/>
                <w:b/>
                <w:bCs/>
                <w:color w:val="000000"/>
                <w:sz w:val="20"/>
                <w:szCs w:val="20"/>
              </w:rPr>
            </w:pPr>
            <w:r w:rsidRPr="004E7496">
              <w:rPr>
                <w:rFonts w:eastAsia="Times New Roman" w:cs="Times New Roman"/>
                <w:b/>
                <w:bCs/>
                <w:color w:val="000000"/>
                <w:sz w:val="20"/>
                <w:szCs w:val="20"/>
              </w:rPr>
              <w:t>59.Национални парк - II - степен заштите</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428.48</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205098.5</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12.3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478.7</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3495.1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13.0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8.2</w:t>
            </w:r>
          </w:p>
        </w:tc>
      </w:tr>
      <w:tr w:rsidR="004E7496" w:rsidRPr="004E7496" w:rsidTr="00DF205A">
        <w:trPr>
          <w:trHeight w:val="300"/>
          <w:jc w:val="center"/>
        </w:trPr>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E7496" w:rsidRPr="004E7496" w:rsidRDefault="004E7496" w:rsidP="004E7496">
            <w:pPr>
              <w:jc w:val="center"/>
              <w:rPr>
                <w:rFonts w:eastAsia="Times New Roman" w:cs="Times New Roman"/>
                <w:color w:val="000000"/>
                <w:sz w:val="20"/>
                <w:szCs w:val="20"/>
              </w:rPr>
            </w:pPr>
            <w:r w:rsidRPr="004E7496">
              <w:rPr>
                <w:rFonts w:eastAsia="Times New Roman" w:cs="Times New Roman"/>
                <w:color w:val="000000"/>
                <w:sz w:val="20"/>
                <w:szCs w:val="20"/>
              </w:rPr>
              <w:t> </w:t>
            </w:r>
          </w:p>
        </w:tc>
        <w:tc>
          <w:tcPr>
            <w:tcW w:w="14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E7496" w:rsidRPr="004E7496" w:rsidRDefault="004E7496" w:rsidP="004E7496">
            <w:pPr>
              <w:jc w:val="center"/>
              <w:rPr>
                <w:rFonts w:eastAsia="Times New Roman" w:cs="Times New Roman"/>
                <w:color w:val="000000"/>
                <w:sz w:val="20"/>
                <w:szCs w:val="20"/>
              </w:rPr>
            </w:pPr>
            <w:r w:rsidRPr="004E7496">
              <w:rPr>
                <w:rFonts w:eastAsia="Times New Roman" w:cs="Times New Roman"/>
                <w:color w:val="000000"/>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60401752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4.01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1003.7</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250.3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19.6</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4.9</w:t>
            </w:r>
          </w:p>
        </w:tc>
      </w:tr>
      <w:tr w:rsidR="004E7496" w:rsidRPr="004E7496" w:rsidTr="00DF205A">
        <w:trPr>
          <w:trHeight w:val="300"/>
          <w:jc w:val="center"/>
        </w:trPr>
        <w:tc>
          <w:tcPr>
            <w:tcW w:w="13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4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54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60470750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0.49</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238.3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486.4</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8.8</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17.9</w:t>
            </w:r>
          </w:p>
        </w:tc>
      </w:tr>
      <w:tr w:rsidR="004E7496" w:rsidRPr="004E7496" w:rsidTr="00DF205A">
        <w:trPr>
          <w:trHeight w:val="300"/>
          <w:jc w:val="center"/>
        </w:trPr>
        <w:tc>
          <w:tcPr>
            <w:tcW w:w="13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4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54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60470752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1.55</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723.3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466.6</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26.5</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17.1</w:t>
            </w:r>
          </w:p>
        </w:tc>
      </w:tr>
      <w:tr w:rsidR="004E7496" w:rsidRPr="004E7496" w:rsidTr="00DF205A">
        <w:trPr>
          <w:trHeight w:val="300"/>
          <w:jc w:val="center"/>
        </w:trPr>
        <w:tc>
          <w:tcPr>
            <w:tcW w:w="13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30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E7496" w:rsidRPr="004E7496" w:rsidRDefault="004E7496" w:rsidP="004E7496">
            <w:pPr>
              <w:jc w:val="left"/>
              <w:rPr>
                <w:rFonts w:eastAsia="Times New Roman" w:cs="Times New Roman"/>
                <w:b/>
                <w:bCs/>
                <w:color w:val="000000"/>
                <w:sz w:val="20"/>
                <w:szCs w:val="20"/>
              </w:rPr>
            </w:pPr>
            <w:r w:rsidRPr="004E7496">
              <w:rPr>
                <w:rFonts w:eastAsia="Times New Roman" w:cs="Times New Roman"/>
                <w:b/>
                <w:bCs/>
                <w:color w:val="000000"/>
                <w:sz w:val="20"/>
                <w:szCs w:val="20"/>
              </w:rPr>
              <w:t>1.Чиста састојина</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6.05</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1965.3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324.8</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54.8</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9.1</w:t>
            </w:r>
          </w:p>
        </w:tc>
      </w:tr>
      <w:tr w:rsidR="004E7496" w:rsidRPr="004E7496" w:rsidTr="00DF205A">
        <w:trPr>
          <w:trHeight w:val="300"/>
          <w:jc w:val="center"/>
        </w:trPr>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E7496" w:rsidRPr="004E7496" w:rsidRDefault="004E7496" w:rsidP="004E7496">
            <w:pPr>
              <w:jc w:val="center"/>
              <w:rPr>
                <w:rFonts w:eastAsia="Times New Roman" w:cs="Times New Roman"/>
                <w:color w:val="000000"/>
                <w:sz w:val="20"/>
                <w:szCs w:val="20"/>
              </w:rPr>
            </w:pPr>
            <w:r w:rsidRPr="004E7496">
              <w:rPr>
                <w:rFonts w:eastAsia="Times New Roman" w:cs="Times New Roman"/>
                <w:color w:val="000000"/>
                <w:sz w:val="20"/>
                <w:szCs w:val="20"/>
              </w:rPr>
              <w:t> </w:t>
            </w:r>
          </w:p>
        </w:tc>
        <w:tc>
          <w:tcPr>
            <w:tcW w:w="14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E7496" w:rsidRPr="004E7496" w:rsidRDefault="004E7496" w:rsidP="004E7496">
            <w:pPr>
              <w:jc w:val="center"/>
              <w:rPr>
                <w:rFonts w:eastAsia="Times New Roman" w:cs="Times New Roman"/>
                <w:color w:val="000000"/>
                <w:sz w:val="20"/>
                <w:szCs w:val="20"/>
              </w:rPr>
            </w:pPr>
            <w:r w:rsidRPr="004E7496">
              <w:rPr>
                <w:rFonts w:eastAsia="Times New Roman" w:cs="Times New Roman"/>
                <w:color w:val="000000"/>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60352643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0.61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226.0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370.5</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7.6</w:t>
            </w:r>
          </w:p>
        </w:tc>
      </w:tr>
      <w:tr w:rsidR="004E7496" w:rsidRPr="004E7496" w:rsidTr="00DF205A">
        <w:trPr>
          <w:trHeight w:val="300"/>
          <w:jc w:val="center"/>
        </w:trPr>
        <w:tc>
          <w:tcPr>
            <w:tcW w:w="13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4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54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60384791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45.27</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13054.1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0.8</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288.4</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546.5</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12.1</w:t>
            </w:r>
          </w:p>
        </w:tc>
      </w:tr>
      <w:tr w:rsidR="004E7496" w:rsidRPr="004E7496" w:rsidTr="00DF205A">
        <w:trPr>
          <w:trHeight w:val="300"/>
          <w:jc w:val="center"/>
        </w:trPr>
        <w:tc>
          <w:tcPr>
            <w:tcW w:w="13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4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54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60395750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43.33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18926.8</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436.8</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377.3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1.4</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8.7</w:t>
            </w:r>
          </w:p>
        </w:tc>
      </w:tr>
      <w:tr w:rsidR="004E7496" w:rsidRPr="004E7496" w:rsidTr="00DF205A">
        <w:trPr>
          <w:trHeight w:val="300"/>
          <w:jc w:val="center"/>
        </w:trPr>
        <w:tc>
          <w:tcPr>
            <w:tcW w:w="13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4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54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60396750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2297.47</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63.0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1088295.3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65.5</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473.7</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17412.1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64.7</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7.6</w:t>
            </w:r>
          </w:p>
        </w:tc>
      </w:tr>
      <w:tr w:rsidR="004E7496" w:rsidRPr="004E7496" w:rsidTr="00DF205A">
        <w:trPr>
          <w:trHeight w:val="300"/>
          <w:jc w:val="center"/>
        </w:trPr>
        <w:tc>
          <w:tcPr>
            <w:tcW w:w="13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4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54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60396752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670.19</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18.4</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272722.3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16.4</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406.9</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4204.1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15.6</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6.3</w:t>
            </w:r>
          </w:p>
        </w:tc>
      </w:tr>
      <w:tr w:rsidR="004E7496" w:rsidRPr="004E7496" w:rsidTr="00DF205A">
        <w:trPr>
          <w:trHeight w:val="300"/>
          <w:jc w:val="center"/>
        </w:trPr>
        <w:tc>
          <w:tcPr>
            <w:tcW w:w="13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4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54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60401752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4.24</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1373.3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323.9</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2.8</w:t>
            </w:r>
          </w:p>
        </w:tc>
      </w:tr>
      <w:tr w:rsidR="004E7496" w:rsidRPr="004E7496" w:rsidTr="00DF205A">
        <w:trPr>
          <w:trHeight w:val="300"/>
          <w:jc w:val="center"/>
        </w:trPr>
        <w:tc>
          <w:tcPr>
            <w:tcW w:w="13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4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54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60471750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0.80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281.3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351.6</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4.2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5.3</w:t>
            </w:r>
          </w:p>
        </w:tc>
      </w:tr>
      <w:tr w:rsidR="004E7496" w:rsidRPr="004E7496" w:rsidTr="00DF205A">
        <w:trPr>
          <w:trHeight w:val="300"/>
          <w:jc w:val="center"/>
        </w:trPr>
        <w:tc>
          <w:tcPr>
            <w:tcW w:w="13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4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54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60473752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1.51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left"/>
              <w:rPr>
                <w:rFonts w:eastAsia="Times New Roman" w:cs="Times New Roman"/>
                <w:color w:val="000000"/>
                <w:sz w:val="20"/>
                <w:szCs w:val="20"/>
              </w:rPr>
            </w:pPr>
            <w:r w:rsidRPr="004E7496">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left"/>
              <w:rPr>
                <w:rFonts w:eastAsia="Times New Roman" w:cs="Times New Roman"/>
                <w:color w:val="000000"/>
                <w:sz w:val="20"/>
                <w:szCs w:val="20"/>
              </w:rPr>
            </w:pPr>
            <w:r w:rsidRPr="004E7496">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left"/>
              <w:rPr>
                <w:rFonts w:eastAsia="Times New Roman" w:cs="Times New Roman"/>
                <w:color w:val="000000"/>
                <w:sz w:val="20"/>
                <w:szCs w:val="20"/>
              </w:rPr>
            </w:pPr>
            <w:r w:rsidRPr="004E7496">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left"/>
              <w:rPr>
                <w:rFonts w:eastAsia="Times New Roman" w:cs="Times New Roman"/>
                <w:color w:val="000000"/>
                <w:sz w:val="20"/>
                <w:szCs w:val="20"/>
              </w:rPr>
            </w:pPr>
            <w:r w:rsidRPr="004E7496">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left"/>
              <w:rPr>
                <w:rFonts w:eastAsia="Times New Roman" w:cs="Times New Roman"/>
                <w:color w:val="000000"/>
                <w:sz w:val="20"/>
                <w:szCs w:val="20"/>
              </w:rPr>
            </w:pPr>
            <w:r w:rsidRPr="004E7496">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left"/>
              <w:rPr>
                <w:rFonts w:eastAsia="Times New Roman" w:cs="Times New Roman"/>
                <w:color w:val="000000"/>
                <w:sz w:val="20"/>
                <w:szCs w:val="20"/>
              </w:rPr>
            </w:pPr>
            <w:r w:rsidRPr="004E7496">
              <w:rPr>
                <w:rFonts w:eastAsia="Times New Roman" w:cs="Times New Roman"/>
                <w:color w:val="000000"/>
                <w:sz w:val="20"/>
                <w:szCs w:val="20"/>
              </w:rPr>
              <w:t> </w:t>
            </w:r>
          </w:p>
        </w:tc>
      </w:tr>
      <w:tr w:rsidR="004E7496" w:rsidRPr="004E7496" w:rsidTr="00DF205A">
        <w:trPr>
          <w:trHeight w:val="300"/>
          <w:jc w:val="center"/>
        </w:trPr>
        <w:tc>
          <w:tcPr>
            <w:tcW w:w="13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4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154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60474752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14.99</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0.4</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5121.3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341.6</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169.0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0.6</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color w:val="000000"/>
                <w:sz w:val="20"/>
                <w:szCs w:val="20"/>
              </w:rPr>
            </w:pPr>
            <w:r w:rsidRPr="004E7496">
              <w:rPr>
                <w:rFonts w:eastAsia="Times New Roman" w:cs="Times New Roman"/>
                <w:color w:val="000000"/>
                <w:sz w:val="20"/>
                <w:szCs w:val="20"/>
              </w:rPr>
              <w:t>11.3</w:t>
            </w:r>
          </w:p>
        </w:tc>
      </w:tr>
      <w:tr w:rsidR="004E7496" w:rsidRPr="004E7496" w:rsidTr="00DF205A">
        <w:trPr>
          <w:trHeight w:val="300"/>
          <w:jc w:val="center"/>
        </w:trPr>
        <w:tc>
          <w:tcPr>
            <w:tcW w:w="1360" w:type="dxa"/>
            <w:vMerge/>
            <w:tcBorders>
              <w:top w:val="nil"/>
              <w:left w:val="single" w:sz="4" w:space="0" w:color="auto"/>
              <w:bottom w:val="single" w:sz="4" w:space="0" w:color="000000"/>
              <w:right w:val="single" w:sz="4" w:space="0" w:color="auto"/>
            </w:tcBorders>
            <w:vAlign w:val="center"/>
            <w:hideMark/>
          </w:tcPr>
          <w:p w:rsidR="004E7496" w:rsidRPr="004E7496" w:rsidRDefault="004E7496" w:rsidP="004E7496">
            <w:pPr>
              <w:jc w:val="left"/>
              <w:rPr>
                <w:rFonts w:eastAsia="Times New Roman" w:cs="Times New Roman"/>
                <w:color w:val="000000"/>
                <w:sz w:val="20"/>
                <w:szCs w:val="20"/>
              </w:rPr>
            </w:pPr>
          </w:p>
        </w:tc>
        <w:tc>
          <w:tcPr>
            <w:tcW w:w="30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E7496" w:rsidRPr="004E7496" w:rsidRDefault="004E7496" w:rsidP="004E7496">
            <w:pPr>
              <w:jc w:val="left"/>
              <w:rPr>
                <w:rFonts w:eastAsia="Times New Roman" w:cs="Times New Roman"/>
                <w:b/>
                <w:bCs/>
                <w:color w:val="000000"/>
                <w:sz w:val="20"/>
                <w:szCs w:val="20"/>
              </w:rPr>
            </w:pPr>
            <w:r w:rsidRPr="004E7496">
              <w:rPr>
                <w:rFonts w:eastAsia="Times New Roman" w:cs="Times New Roman"/>
                <w:b/>
                <w:bCs/>
                <w:color w:val="000000"/>
                <w:sz w:val="20"/>
                <w:szCs w:val="20"/>
              </w:rPr>
              <w:t>2.Мешовита састојина</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3078.41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84.5</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1400000.4</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84.3</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454.8</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22729.7</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84.5</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7.4</w:t>
            </w:r>
          </w:p>
        </w:tc>
      </w:tr>
      <w:tr w:rsidR="004E7496" w:rsidRPr="004E7496" w:rsidTr="00DF205A">
        <w:trPr>
          <w:trHeight w:val="300"/>
          <w:jc w:val="center"/>
        </w:trPr>
        <w:tc>
          <w:tcPr>
            <w:tcW w:w="436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7496" w:rsidRPr="004E7496" w:rsidRDefault="004E7496" w:rsidP="004E7496">
            <w:pPr>
              <w:jc w:val="left"/>
              <w:rPr>
                <w:rFonts w:eastAsia="Times New Roman" w:cs="Times New Roman"/>
                <w:b/>
                <w:bCs/>
                <w:color w:val="000000"/>
                <w:sz w:val="20"/>
                <w:szCs w:val="20"/>
              </w:rPr>
            </w:pPr>
            <w:r w:rsidRPr="004E7496">
              <w:rPr>
                <w:rFonts w:eastAsia="Times New Roman" w:cs="Times New Roman"/>
                <w:b/>
                <w:bCs/>
                <w:color w:val="000000"/>
                <w:sz w:val="20"/>
                <w:szCs w:val="20"/>
              </w:rPr>
              <w:t>60.Национални парк - III - степен заштите</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3084.46</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84.6</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1401965.7</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84.4</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454.5</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22784.5</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84.7</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7.4</w:t>
            </w:r>
          </w:p>
        </w:tc>
      </w:tr>
      <w:tr w:rsidR="004E7496" w:rsidRPr="004E7496" w:rsidTr="00DF205A">
        <w:trPr>
          <w:trHeight w:val="300"/>
          <w:jc w:val="center"/>
        </w:trPr>
        <w:tc>
          <w:tcPr>
            <w:tcW w:w="436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E7496" w:rsidRPr="004E7496" w:rsidRDefault="004E7496" w:rsidP="004E7496">
            <w:pPr>
              <w:jc w:val="left"/>
              <w:rPr>
                <w:rFonts w:eastAsia="Times New Roman" w:cs="Times New Roman"/>
                <w:b/>
                <w:bCs/>
                <w:color w:val="000000"/>
                <w:sz w:val="20"/>
                <w:szCs w:val="20"/>
              </w:rPr>
            </w:pPr>
            <w:r w:rsidRPr="004E7496">
              <w:rPr>
                <w:rFonts w:eastAsia="Times New Roman" w:cs="Times New Roman"/>
                <w:b/>
                <w:bCs/>
                <w:color w:val="000000"/>
                <w:sz w:val="20"/>
                <w:szCs w:val="20"/>
              </w:rPr>
              <w:t>1.Чиста састојина</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7.15</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2108.5</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294.9</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57.0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8.0</w:t>
            </w:r>
          </w:p>
        </w:tc>
      </w:tr>
      <w:tr w:rsidR="004E7496" w:rsidRPr="004E7496" w:rsidTr="00DF205A">
        <w:trPr>
          <w:trHeight w:val="300"/>
          <w:jc w:val="center"/>
        </w:trPr>
        <w:tc>
          <w:tcPr>
            <w:tcW w:w="436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E7496" w:rsidRPr="004E7496" w:rsidRDefault="004E7496" w:rsidP="004E7496">
            <w:pPr>
              <w:jc w:val="left"/>
              <w:rPr>
                <w:rFonts w:eastAsia="Times New Roman" w:cs="Times New Roman"/>
                <w:b/>
                <w:bCs/>
                <w:color w:val="000000"/>
                <w:sz w:val="20"/>
                <w:szCs w:val="20"/>
              </w:rPr>
            </w:pPr>
            <w:r w:rsidRPr="004E7496">
              <w:rPr>
                <w:rFonts w:eastAsia="Times New Roman" w:cs="Times New Roman"/>
                <w:b/>
                <w:bCs/>
                <w:color w:val="000000"/>
                <w:sz w:val="20"/>
                <w:szCs w:val="20"/>
              </w:rPr>
              <w:t>2.Мешовита састојина</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3638.22</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99.8</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1658804.0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99.9</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455.9</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26852.4</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99.8</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7.4</w:t>
            </w:r>
          </w:p>
        </w:tc>
      </w:tr>
      <w:tr w:rsidR="004E7496" w:rsidRPr="004E7496" w:rsidTr="00DF205A">
        <w:trPr>
          <w:trHeight w:val="300"/>
          <w:jc w:val="center"/>
        </w:trPr>
        <w:tc>
          <w:tcPr>
            <w:tcW w:w="436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7496" w:rsidRPr="004E7496" w:rsidRDefault="004E7496" w:rsidP="004E7496">
            <w:pPr>
              <w:jc w:val="center"/>
              <w:rPr>
                <w:rFonts w:eastAsia="Times New Roman" w:cs="Times New Roman"/>
                <w:b/>
                <w:bCs/>
                <w:color w:val="000000"/>
                <w:sz w:val="20"/>
                <w:szCs w:val="20"/>
              </w:rPr>
            </w:pPr>
            <w:r w:rsidRPr="004E7496">
              <w:rPr>
                <w:rFonts w:eastAsia="Times New Roman" w:cs="Times New Roman"/>
                <w:b/>
                <w:bCs/>
                <w:color w:val="000000"/>
                <w:sz w:val="20"/>
                <w:szCs w:val="20"/>
              </w:rPr>
              <w:t>УКУПНО</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3645.37</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100.0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1660912.4</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100.0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455.6</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26909.4</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100.0</w:t>
            </w:r>
          </w:p>
        </w:tc>
        <w:tc>
          <w:tcPr>
            <w:tcW w:w="960" w:type="dxa"/>
            <w:tcBorders>
              <w:top w:val="nil"/>
              <w:left w:val="nil"/>
              <w:bottom w:val="single" w:sz="4" w:space="0" w:color="auto"/>
              <w:right w:val="single" w:sz="4" w:space="0" w:color="auto"/>
            </w:tcBorders>
            <w:shd w:val="clear" w:color="auto" w:fill="auto"/>
            <w:noWrap/>
            <w:vAlign w:val="center"/>
            <w:hideMark/>
          </w:tcPr>
          <w:p w:rsidR="004E7496" w:rsidRPr="004E7496" w:rsidRDefault="004E7496" w:rsidP="004E7496">
            <w:pPr>
              <w:jc w:val="right"/>
              <w:rPr>
                <w:rFonts w:eastAsia="Times New Roman" w:cs="Times New Roman"/>
                <w:b/>
                <w:bCs/>
                <w:color w:val="000000"/>
                <w:sz w:val="20"/>
                <w:szCs w:val="20"/>
              </w:rPr>
            </w:pPr>
            <w:r w:rsidRPr="004E7496">
              <w:rPr>
                <w:rFonts w:eastAsia="Times New Roman" w:cs="Times New Roman"/>
                <w:b/>
                <w:bCs/>
                <w:color w:val="000000"/>
                <w:sz w:val="20"/>
                <w:szCs w:val="20"/>
              </w:rPr>
              <w:t>7.4</w:t>
            </w:r>
          </w:p>
        </w:tc>
      </w:tr>
    </w:tbl>
    <w:p w:rsidR="005050CE" w:rsidRPr="005050CE" w:rsidRDefault="005050CE" w:rsidP="005050CE">
      <w:pPr>
        <w:jc w:val="center"/>
        <w:rPr>
          <w:rFonts w:eastAsia="Times New Roman" w:cs="Times New Roman"/>
          <w:sz w:val="28"/>
          <w:szCs w:val="28"/>
        </w:rPr>
      </w:pPr>
    </w:p>
    <w:p w:rsidR="005050CE" w:rsidRPr="005050CE" w:rsidRDefault="005050CE" w:rsidP="005050CE">
      <w:pPr>
        <w:jc w:val="center"/>
        <w:rPr>
          <w:rFonts w:eastAsia="Times New Roman" w:cs="Times New Roman"/>
          <w:sz w:val="28"/>
          <w:szCs w:val="28"/>
        </w:rPr>
      </w:pPr>
    </w:p>
    <w:p w:rsidR="005050CE" w:rsidRPr="005050CE" w:rsidRDefault="005050CE" w:rsidP="005050CE">
      <w:pPr>
        <w:spacing w:after="160" w:line="259" w:lineRule="auto"/>
        <w:rPr>
          <w:rFonts w:eastAsia="Calibri" w:cs="Times New Roman"/>
          <w:szCs w:val="24"/>
        </w:rPr>
      </w:pPr>
      <w:r w:rsidRPr="005050CE">
        <w:rPr>
          <w:rFonts w:eastAsia="Calibri" w:cs="Times New Roman"/>
          <w:szCs w:val="24"/>
        </w:rPr>
        <w:t>Може се констатовати да доминирају мешовите сас</w:t>
      </w:r>
      <w:r w:rsidR="005F21FC">
        <w:rPr>
          <w:rFonts w:eastAsia="Calibri" w:cs="Times New Roman"/>
          <w:szCs w:val="24"/>
        </w:rPr>
        <w:t>тојине  и оне заузимају 3.638,22</w:t>
      </w:r>
      <w:r w:rsidRPr="005050CE">
        <w:rPr>
          <w:rFonts w:eastAsia="Calibri" w:cs="Times New Roman"/>
          <w:szCs w:val="24"/>
        </w:rPr>
        <w:t xml:space="preserve"> ха (99,8%)  површине, са запремином од  1.658.804</w:t>
      </w:r>
      <w:bookmarkStart w:id="190" w:name="_GoBack"/>
      <w:bookmarkEnd w:id="190"/>
      <w:r w:rsidRPr="005050CE">
        <w:rPr>
          <w:rFonts w:eastAsia="Calibri" w:cs="Times New Roman"/>
          <w:szCs w:val="24"/>
        </w:rPr>
        <w:t>,0 м</w:t>
      </w:r>
      <w:r w:rsidRPr="005050CE">
        <w:rPr>
          <w:rFonts w:eastAsia="Calibri" w:cs="Times New Roman"/>
          <w:szCs w:val="24"/>
          <w:vertAlign w:val="superscript"/>
        </w:rPr>
        <w:t>3</w:t>
      </w:r>
      <w:r w:rsidRPr="005050CE">
        <w:rPr>
          <w:rFonts w:eastAsia="Calibri" w:cs="Times New Roman"/>
          <w:szCs w:val="24"/>
        </w:rPr>
        <w:t xml:space="preserve"> (99,9%</w:t>
      </w:r>
      <w:r w:rsidRPr="005050CE">
        <w:rPr>
          <w:rFonts w:eastAsia="Calibri" w:cs="Times New Roman"/>
          <w:szCs w:val="24"/>
          <w:lang w:val="sr-Latn-CS"/>
        </w:rPr>
        <w:t xml:space="preserve">, </w:t>
      </w:r>
      <w:r w:rsidR="005F21FC">
        <w:rPr>
          <w:rFonts w:eastAsia="Calibri" w:cs="Times New Roman"/>
          <w:szCs w:val="24"/>
        </w:rPr>
        <w:t>V/ha= 455,9</w:t>
      </w:r>
      <w:r w:rsidRPr="005050CE">
        <w:rPr>
          <w:rFonts w:eastAsia="Calibri" w:cs="Times New Roman"/>
          <w:szCs w:val="24"/>
        </w:rPr>
        <w:t xml:space="preserve"> м</w:t>
      </w:r>
      <w:r w:rsidRPr="005050CE">
        <w:rPr>
          <w:rFonts w:eastAsia="Calibri" w:cs="Times New Roman"/>
          <w:szCs w:val="24"/>
          <w:vertAlign w:val="superscript"/>
        </w:rPr>
        <w:t>3</w:t>
      </w:r>
      <w:r w:rsidRPr="005050CE">
        <w:rPr>
          <w:rFonts w:eastAsia="Calibri" w:cs="Times New Roman"/>
          <w:szCs w:val="24"/>
        </w:rPr>
        <w:t>/хa)  и  запреминским прирастом од 26.852,4 м</w:t>
      </w:r>
      <w:r w:rsidRPr="005050CE">
        <w:rPr>
          <w:rFonts w:eastAsia="Calibri" w:cs="Times New Roman"/>
          <w:szCs w:val="24"/>
          <w:vertAlign w:val="superscript"/>
        </w:rPr>
        <w:t>3</w:t>
      </w:r>
      <w:r w:rsidRPr="005050CE">
        <w:rPr>
          <w:rFonts w:eastAsia="Calibri" w:cs="Times New Roman"/>
          <w:szCs w:val="24"/>
        </w:rPr>
        <w:t xml:space="preserve"> (99,8%, Zv/ha=7,4 м</w:t>
      </w:r>
      <w:r w:rsidRPr="005050CE">
        <w:rPr>
          <w:rFonts w:eastAsia="Calibri" w:cs="Times New Roman"/>
          <w:szCs w:val="24"/>
          <w:vertAlign w:val="superscript"/>
        </w:rPr>
        <w:t>3</w:t>
      </w:r>
      <w:r w:rsidRPr="005050CE">
        <w:rPr>
          <w:rFonts w:eastAsia="Calibri" w:cs="Times New Roman"/>
          <w:szCs w:val="24"/>
        </w:rPr>
        <w:t>/хa).</w:t>
      </w:r>
    </w:p>
    <w:p w:rsidR="005050CE" w:rsidRPr="005050CE" w:rsidRDefault="005050CE" w:rsidP="005050CE">
      <w:pPr>
        <w:jc w:val="center"/>
        <w:rPr>
          <w:rFonts w:eastAsia="Times New Roman" w:cs="Times New Roman"/>
          <w:sz w:val="28"/>
          <w:szCs w:val="28"/>
        </w:rPr>
      </w:pPr>
    </w:p>
    <w:p w:rsidR="005050CE" w:rsidRPr="005050CE" w:rsidRDefault="005D7D31" w:rsidP="009E2D07">
      <w:pPr>
        <w:pStyle w:val="kb2"/>
      </w:pPr>
      <w:bookmarkStart w:id="191" w:name="_Toc66340445"/>
      <w:r>
        <w:t>5.6</w:t>
      </w:r>
      <w:r w:rsidR="005050CE" w:rsidRPr="005050CE">
        <w:t>. Стање шума по структурном облику</w:t>
      </w:r>
      <w:bookmarkEnd w:id="191"/>
    </w:p>
    <w:tbl>
      <w:tblPr>
        <w:tblW w:w="13230" w:type="dxa"/>
        <w:jc w:val="center"/>
        <w:tblLook w:val="04A0"/>
      </w:tblPr>
      <w:tblGrid>
        <w:gridCol w:w="1220"/>
        <w:gridCol w:w="3370"/>
        <w:gridCol w:w="1123"/>
        <w:gridCol w:w="960"/>
        <w:gridCol w:w="960"/>
        <w:gridCol w:w="1066"/>
        <w:gridCol w:w="960"/>
        <w:gridCol w:w="960"/>
        <w:gridCol w:w="960"/>
        <w:gridCol w:w="960"/>
        <w:gridCol w:w="960"/>
      </w:tblGrid>
      <w:tr w:rsidR="0067195E" w:rsidRPr="0067195E" w:rsidTr="00DF205A">
        <w:trPr>
          <w:trHeight w:val="300"/>
          <w:tblHeader/>
          <w:jc w:val="center"/>
        </w:trPr>
        <w:tc>
          <w:tcPr>
            <w:tcW w:w="1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Намена основна</w:t>
            </w:r>
          </w:p>
        </w:tc>
        <w:tc>
          <w:tcPr>
            <w:tcW w:w="3370" w:type="dxa"/>
            <w:tcBorders>
              <w:top w:val="single" w:sz="4" w:space="0" w:color="auto"/>
              <w:left w:val="nil"/>
              <w:bottom w:val="single" w:sz="4" w:space="0" w:color="auto"/>
              <w:right w:val="single" w:sz="4" w:space="0" w:color="auto"/>
            </w:tcBorders>
            <w:shd w:val="clear" w:color="000000" w:fill="D8D8D8"/>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Структурни облик</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газдинска класа</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Pha</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P %</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V m3</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V %</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V/Ha</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ZV m3</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ZV %</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ZV/Ha</w:t>
            </w:r>
          </w:p>
        </w:tc>
      </w:tr>
      <w:tr w:rsidR="0067195E" w:rsidRPr="0067195E" w:rsidTr="0067195E">
        <w:trPr>
          <w:trHeight w:val="300"/>
          <w:jc w:val="center"/>
        </w:trPr>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7195E" w:rsidRPr="0067195E" w:rsidRDefault="0067195E" w:rsidP="0067195E">
            <w:pPr>
              <w:jc w:val="center"/>
              <w:rPr>
                <w:rFonts w:eastAsia="Times New Roman" w:cs="Times New Roman"/>
                <w:color w:val="000000"/>
                <w:sz w:val="20"/>
                <w:szCs w:val="20"/>
              </w:rPr>
            </w:pPr>
            <w:r w:rsidRPr="0067195E">
              <w:rPr>
                <w:rFonts w:eastAsia="Times New Roman" w:cs="Times New Roman"/>
                <w:color w:val="000000"/>
                <w:sz w:val="20"/>
                <w:szCs w:val="20"/>
              </w:rPr>
              <w:t> </w:t>
            </w:r>
          </w:p>
        </w:tc>
        <w:tc>
          <w:tcPr>
            <w:tcW w:w="337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left"/>
              <w:rPr>
                <w:rFonts w:eastAsia="Times New Roman" w:cs="Times New Roman"/>
                <w:color w:val="000000"/>
                <w:sz w:val="20"/>
                <w:szCs w:val="20"/>
              </w:rPr>
            </w:pPr>
            <w:r w:rsidRPr="0067195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58382772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76.04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15391.7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0.9</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202.4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276.2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3.6</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25.Структурно разнодобна састојина</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left"/>
              <w:rPr>
                <w:rFonts w:eastAsia="Times New Roman" w:cs="Times New Roman"/>
                <w:color w:val="000000"/>
                <w:sz w:val="20"/>
                <w:szCs w:val="20"/>
              </w:rPr>
            </w:pPr>
            <w:r w:rsidRPr="0067195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76.04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15391.7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0.9</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202.4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276.2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3.6</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7195E" w:rsidRPr="0067195E" w:rsidRDefault="0067195E" w:rsidP="0067195E">
            <w:pPr>
              <w:jc w:val="center"/>
              <w:rPr>
                <w:rFonts w:eastAsia="Times New Roman" w:cs="Times New Roman"/>
                <w:color w:val="000000"/>
                <w:sz w:val="20"/>
                <w:szCs w:val="20"/>
              </w:rPr>
            </w:pPr>
            <w:r w:rsidRPr="0067195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58396750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49.93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35371.8</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708.4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311.3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6.2</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58396752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6.46</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3084.7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477.5</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42.2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6.5</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42.Пребирна састојина</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left"/>
              <w:rPr>
                <w:rFonts w:eastAsia="Times New Roman" w:cs="Times New Roman"/>
                <w:color w:val="000000"/>
                <w:sz w:val="20"/>
                <w:szCs w:val="20"/>
              </w:rPr>
            </w:pPr>
            <w:r w:rsidRPr="0067195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56.39</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1.5</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38456.5</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682.0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353.6</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6.3</w:t>
            </w:r>
          </w:p>
        </w:tc>
      </w:tr>
      <w:tr w:rsidR="0067195E" w:rsidRPr="0067195E" w:rsidTr="0067195E">
        <w:trPr>
          <w:trHeight w:val="300"/>
          <w:jc w:val="center"/>
        </w:trPr>
        <w:tc>
          <w:tcPr>
            <w:tcW w:w="55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58.Национални парк - I - степен заштите</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132.43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3.6</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53848.2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406.6</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629.8</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4.8</w:t>
            </w:r>
          </w:p>
        </w:tc>
      </w:tr>
      <w:tr w:rsidR="0067195E" w:rsidRPr="0067195E" w:rsidTr="0067195E">
        <w:trPr>
          <w:trHeight w:val="300"/>
          <w:jc w:val="center"/>
        </w:trPr>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7195E" w:rsidRPr="0067195E" w:rsidRDefault="0067195E" w:rsidP="0067195E">
            <w:pPr>
              <w:jc w:val="center"/>
              <w:rPr>
                <w:rFonts w:eastAsia="Times New Roman" w:cs="Times New Roman"/>
                <w:color w:val="000000"/>
                <w:sz w:val="20"/>
                <w:szCs w:val="20"/>
              </w:rPr>
            </w:pPr>
            <w:r w:rsidRPr="0067195E">
              <w:rPr>
                <w:rFonts w:eastAsia="Times New Roman" w:cs="Times New Roman"/>
                <w:color w:val="000000"/>
                <w:sz w:val="20"/>
                <w:szCs w:val="20"/>
              </w:rPr>
              <w:t> </w:t>
            </w:r>
          </w:p>
        </w:tc>
        <w:tc>
          <w:tcPr>
            <w:tcW w:w="33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7195E" w:rsidRPr="0067195E" w:rsidRDefault="0067195E" w:rsidP="0067195E">
            <w:pPr>
              <w:jc w:val="center"/>
              <w:rPr>
                <w:rFonts w:eastAsia="Times New Roman" w:cs="Times New Roman"/>
                <w:color w:val="000000"/>
                <w:sz w:val="20"/>
                <w:szCs w:val="20"/>
              </w:rPr>
            </w:pPr>
            <w:r w:rsidRPr="0067195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59471750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1.10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143.2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130.2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2.0</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59474750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0.69</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458.4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664.3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19.0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27.5</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10.Једнодобна састојина</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left"/>
              <w:rPr>
                <w:rFonts w:eastAsia="Times New Roman" w:cs="Times New Roman"/>
                <w:color w:val="000000"/>
                <w:sz w:val="20"/>
                <w:szCs w:val="20"/>
              </w:rPr>
            </w:pPr>
            <w:r w:rsidRPr="0067195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1.79</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601.5</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336.1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21.1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11.8</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tcBorders>
              <w:top w:val="nil"/>
              <w:left w:val="nil"/>
              <w:bottom w:val="nil"/>
              <w:right w:val="single" w:sz="4" w:space="0" w:color="auto"/>
            </w:tcBorders>
            <w:shd w:val="clear" w:color="auto" w:fill="auto"/>
            <w:noWrap/>
            <w:vAlign w:val="center"/>
            <w:hideMark/>
          </w:tcPr>
          <w:p w:rsidR="0067195E" w:rsidRPr="0067195E" w:rsidRDefault="0067195E" w:rsidP="0067195E">
            <w:pPr>
              <w:jc w:val="left"/>
              <w:rPr>
                <w:rFonts w:eastAsia="Times New Roman" w:cs="Times New Roman"/>
                <w:color w:val="000000"/>
                <w:sz w:val="20"/>
                <w:szCs w:val="20"/>
              </w:rPr>
            </w:pPr>
            <w:r w:rsidRPr="0067195E">
              <w:rPr>
                <w:rFonts w:eastAsia="Times New Roman" w:cs="Times New Roman"/>
                <w:color w:val="000000"/>
                <w:sz w:val="20"/>
                <w:szCs w:val="20"/>
              </w:rPr>
              <w:t> </w:t>
            </w:r>
          </w:p>
        </w:tc>
        <w:tc>
          <w:tcPr>
            <w:tcW w:w="960" w:type="dxa"/>
            <w:tcBorders>
              <w:top w:val="nil"/>
              <w:left w:val="nil"/>
              <w:bottom w:val="nil"/>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59361643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5.18</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965.7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186.4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36.1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7.0</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433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15.Структурно једнодобна састојина</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5.18</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965.7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186.4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36.1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7.0</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7195E" w:rsidRPr="0067195E" w:rsidRDefault="0067195E" w:rsidP="0067195E">
            <w:pPr>
              <w:jc w:val="center"/>
              <w:rPr>
                <w:rFonts w:eastAsia="Times New Roman" w:cs="Times New Roman"/>
                <w:color w:val="000000"/>
                <w:sz w:val="20"/>
                <w:szCs w:val="20"/>
              </w:rPr>
            </w:pPr>
            <w:r w:rsidRPr="0067195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59352643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2.74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885.9</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323.3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14.7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5.4</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59382772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4.13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293.2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71.0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1.1</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59404752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1.29</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150.9</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117.0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1.8</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25.Структурно разнодобна састојина</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left"/>
              <w:rPr>
                <w:rFonts w:eastAsia="Times New Roman" w:cs="Times New Roman"/>
                <w:color w:val="000000"/>
                <w:sz w:val="20"/>
                <w:szCs w:val="20"/>
              </w:rPr>
            </w:pPr>
            <w:r w:rsidRPr="0067195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8.16</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1330.1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163.0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21.6</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2.7</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7195E" w:rsidRPr="0067195E" w:rsidRDefault="0067195E" w:rsidP="0067195E">
            <w:pPr>
              <w:jc w:val="center"/>
              <w:rPr>
                <w:rFonts w:eastAsia="Times New Roman" w:cs="Times New Roman"/>
                <w:color w:val="000000"/>
                <w:sz w:val="20"/>
                <w:szCs w:val="20"/>
              </w:rPr>
            </w:pPr>
            <w:r w:rsidRPr="0067195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59396750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332.62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9.1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171189.0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10.3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514.7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2964.1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11.0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8.9</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59396752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71.20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28851.1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405.2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439.9</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1.6</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6.2</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59396753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9.53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2161.1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226.8</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12.2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1.3</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42.Пребирна састојина</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left"/>
              <w:rPr>
                <w:rFonts w:eastAsia="Times New Roman" w:cs="Times New Roman"/>
                <w:color w:val="000000"/>
                <w:sz w:val="20"/>
                <w:szCs w:val="20"/>
              </w:rPr>
            </w:pPr>
            <w:r w:rsidRPr="0067195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413.35</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11.3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202201.2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12.2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489.2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3416.2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12.7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8.3</w:t>
            </w:r>
          </w:p>
        </w:tc>
      </w:tr>
      <w:tr w:rsidR="0067195E" w:rsidRPr="0067195E" w:rsidTr="0067195E">
        <w:trPr>
          <w:trHeight w:val="300"/>
          <w:jc w:val="center"/>
        </w:trPr>
        <w:tc>
          <w:tcPr>
            <w:tcW w:w="459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59.Национални парк - II - степен заштите</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left"/>
              <w:rPr>
                <w:rFonts w:eastAsia="Times New Roman" w:cs="Times New Roman"/>
                <w:color w:val="000000"/>
                <w:sz w:val="20"/>
                <w:szCs w:val="20"/>
              </w:rPr>
            </w:pPr>
            <w:r w:rsidRPr="0067195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428.48</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205098.5</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12.3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478.7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3495.1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13.0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8.2</w:t>
            </w:r>
          </w:p>
        </w:tc>
      </w:tr>
      <w:tr w:rsidR="0067195E" w:rsidRPr="0067195E" w:rsidTr="0067195E">
        <w:trPr>
          <w:trHeight w:val="300"/>
          <w:jc w:val="center"/>
        </w:trPr>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7195E" w:rsidRPr="0067195E" w:rsidRDefault="0067195E" w:rsidP="0067195E">
            <w:pPr>
              <w:jc w:val="center"/>
              <w:rPr>
                <w:rFonts w:eastAsia="Times New Roman" w:cs="Times New Roman"/>
                <w:color w:val="000000"/>
                <w:sz w:val="20"/>
                <w:szCs w:val="20"/>
              </w:rPr>
            </w:pPr>
            <w:r w:rsidRPr="0067195E">
              <w:rPr>
                <w:rFonts w:eastAsia="Times New Roman" w:cs="Times New Roman"/>
                <w:color w:val="000000"/>
                <w:sz w:val="20"/>
                <w:szCs w:val="20"/>
              </w:rPr>
              <w:lastRenderedPageBreak/>
              <w:t> </w:t>
            </w:r>
          </w:p>
        </w:tc>
        <w:tc>
          <w:tcPr>
            <w:tcW w:w="33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7195E" w:rsidRPr="0067195E" w:rsidRDefault="0067195E" w:rsidP="0067195E">
            <w:pPr>
              <w:jc w:val="center"/>
              <w:rPr>
                <w:rFonts w:eastAsia="Times New Roman" w:cs="Times New Roman"/>
                <w:color w:val="000000"/>
                <w:sz w:val="20"/>
                <w:szCs w:val="20"/>
              </w:rPr>
            </w:pPr>
            <w:r w:rsidRPr="0067195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60395750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2.64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60470750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0.49</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238.3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486.4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8.8</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17.9</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60470752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1.55</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723.3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466.6</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26.5</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17.1</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60471750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0.80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281.3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351.6</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5.3</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60473752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1.51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left"/>
              <w:rPr>
                <w:rFonts w:eastAsia="Times New Roman" w:cs="Times New Roman"/>
                <w:color w:val="000000"/>
                <w:sz w:val="20"/>
                <w:szCs w:val="20"/>
              </w:rPr>
            </w:pPr>
            <w:r w:rsidRPr="0067195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left"/>
              <w:rPr>
                <w:rFonts w:eastAsia="Times New Roman" w:cs="Times New Roman"/>
                <w:color w:val="000000"/>
                <w:sz w:val="20"/>
                <w:szCs w:val="20"/>
              </w:rPr>
            </w:pPr>
            <w:r w:rsidRPr="0067195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left"/>
              <w:rPr>
                <w:rFonts w:eastAsia="Times New Roman" w:cs="Times New Roman"/>
                <w:color w:val="000000"/>
                <w:sz w:val="20"/>
                <w:szCs w:val="20"/>
              </w:rPr>
            </w:pPr>
            <w:r w:rsidRPr="0067195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left"/>
              <w:rPr>
                <w:rFonts w:eastAsia="Times New Roman" w:cs="Times New Roman"/>
                <w:color w:val="000000"/>
                <w:sz w:val="20"/>
                <w:szCs w:val="20"/>
              </w:rPr>
            </w:pPr>
            <w:r w:rsidRPr="0067195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left"/>
              <w:rPr>
                <w:rFonts w:eastAsia="Times New Roman" w:cs="Times New Roman"/>
                <w:color w:val="000000"/>
                <w:sz w:val="20"/>
                <w:szCs w:val="20"/>
              </w:rPr>
            </w:pPr>
            <w:r w:rsidRPr="0067195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left"/>
              <w:rPr>
                <w:rFonts w:eastAsia="Times New Roman" w:cs="Times New Roman"/>
                <w:color w:val="000000"/>
                <w:sz w:val="20"/>
                <w:szCs w:val="20"/>
              </w:rPr>
            </w:pPr>
            <w:r w:rsidRPr="0067195E">
              <w:rPr>
                <w:rFonts w:eastAsia="Times New Roman" w:cs="Times New Roman"/>
                <w:color w:val="000000"/>
                <w:sz w:val="20"/>
                <w:szCs w:val="20"/>
              </w:rPr>
              <w:t> </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60474752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14.99</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5121.3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341.6</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169.0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0.6</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11.3</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10.Једнодобна састојина</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left"/>
              <w:rPr>
                <w:rFonts w:eastAsia="Times New Roman" w:cs="Times New Roman"/>
                <w:color w:val="000000"/>
                <w:sz w:val="20"/>
                <w:szCs w:val="20"/>
              </w:rPr>
            </w:pPr>
            <w:r w:rsidRPr="0067195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21.98</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0.6</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6364.1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289.5</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208.5</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0.8</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9.5</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left"/>
              <w:rPr>
                <w:rFonts w:eastAsia="Times New Roman" w:cs="Times New Roman"/>
                <w:color w:val="000000"/>
                <w:sz w:val="20"/>
                <w:szCs w:val="20"/>
              </w:rPr>
            </w:pPr>
            <w:r w:rsidRPr="0067195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60395750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40.69</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18926.8</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465.1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377.3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9.3</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433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15.Структурно једнодобна састојина</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40.69</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18926.8</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465.1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377.3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9.3</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7195E" w:rsidRPr="0067195E" w:rsidRDefault="0067195E" w:rsidP="0067195E">
            <w:pPr>
              <w:jc w:val="center"/>
              <w:rPr>
                <w:rFonts w:eastAsia="Times New Roman" w:cs="Times New Roman"/>
                <w:color w:val="000000"/>
                <w:sz w:val="20"/>
                <w:szCs w:val="20"/>
              </w:rPr>
            </w:pPr>
            <w:r w:rsidRPr="0067195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60352643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0.61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226.0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370.5</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7.6</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60384791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45.27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13054.1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0.8</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288.4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546.5</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12.1</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60401752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4.01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1003.7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250.3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19.6</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4.9</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433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25.Структурно разнодобна састојина</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49.89</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14283.8</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0.9</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286.3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570.7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11.4</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7195E" w:rsidRPr="0067195E" w:rsidRDefault="0067195E" w:rsidP="0067195E">
            <w:pPr>
              <w:jc w:val="center"/>
              <w:rPr>
                <w:rFonts w:eastAsia="Times New Roman" w:cs="Times New Roman"/>
                <w:color w:val="000000"/>
                <w:sz w:val="20"/>
                <w:szCs w:val="20"/>
              </w:rPr>
            </w:pPr>
            <w:r w:rsidRPr="0067195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60396750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2297.47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63.0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1088295.3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65.5</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473.7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17412.1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64.7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7.6</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60396752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670.19</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18.4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272722.3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16.4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406.9</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4204.1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15.6</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6.3</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center"/>
              <w:rPr>
                <w:rFonts w:eastAsia="Times New Roman" w:cs="Times New Roman"/>
                <w:color w:val="000000"/>
                <w:sz w:val="20"/>
                <w:szCs w:val="20"/>
              </w:rPr>
            </w:pPr>
            <w:r w:rsidRPr="0067195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60401752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4.24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1373.3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323.9</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2.8</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337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42.Пребирна састојина</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left"/>
              <w:rPr>
                <w:rFonts w:eastAsia="Times New Roman" w:cs="Times New Roman"/>
                <w:color w:val="000000"/>
                <w:sz w:val="20"/>
                <w:szCs w:val="20"/>
              </w:rPr>
            </w:pPr>
            <w:r w:rsidRPr="0067195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2971.90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81.5</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1362390.9</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82.0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458.4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21628.0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80.4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7.3</w:t>
            </w:r>
          </w:p>
        </w:tc>
      </w:tr>
      <w:tr w:rsidR="0067195E" w:rsidRPr="0067195E" w:rsidTr="0067195E">
        <w:trPr>
          <w:trHeight w:val="300"/>
          <w:jc w:val="center"/>
        </w:trPr>
        <w:tc>
          <w:tcPr>
            <w:tcW w:w="459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60.Национални парк - III - степен заштите</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left"/>
              <w:rPr>
                <w:rFonts w:eastAsia="Times New Roman" w:cs="Times New Roman"/>
                <w:color w:val="000000"/>
                <w:sz w:val="20"/>
                <w:szCs w:val="20"/>
              </w:rPr>
            </w:pPr>
            <w:r w:rsidRPr="0067195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3084.46</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84.6</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1401965.7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84.4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454.5</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22784.6</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84.7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7.4</w:t>
            </w:r>
          </w:p>
        </w:tc>
      </w:tr>
      <w:tr w:rsidR="0067195E" w:rsidRPr="0067195E" w:rsidTr="0067195E">
        <w:trPr>
          <w:trHeight w:val="300"/>
          <w:jc w:val="center"/>
        </w:trPr>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7195E" w:rsidRPr="0067195E" w:rsidRDefault="0067195E" w:rsidP="0067195E">
            <w:pPr>
              <w:jc w:val="center"/>
              <w:rPr>
                <w:rFonts w:eastAsia="Times New Roman" w:cs="Times New Roman"/>
                <w:color w:val="000000"/>
                <w:sz w:val="20"/>
                <w:szCs w:val="20"/>
              </w:rPr>
            </w:pPr>
            <w:r w:rsidRPr="0067195E">
              <w:rPr>
                <w:rFonts w:eastAsia="Times New Roman" w:cs="Times New Roman"/>
                <w:color w:val="000000"/>
                <w:sz w:val="20"/>
                <w:szCs w:val="20"/>
              </w:rPr>
              <w:t> </w:t>
            </w:r>
          </w:p>
        </w:tc>
        <w:tc>
          <w:tcPr>
            <w:tcW w:w="433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10.Једнодобна састојина</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23.77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6965.7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293.0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229.6</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0.9</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9.7</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433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15.Структурно једнодобна састојина</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45.87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19892.5</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433.7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413.4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1.5</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9.0</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433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25.Структурно разнодобна састојина</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134.09</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31005.5</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1.9</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231.2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868.6</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3.2</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6.5</w:t>
            </w:r>
          </w:p>
        </w:tc>
      </w:tr>
      <w:tr w:rsidR="0067195E" w:rsidRPr="0067195E" w:rsidTr="0067195E">
        <w:trPr>
          <w:trHeight w:val="300"/>
          <w:jc w:val="center"/>
        </w:trPr>
        <w:tc>
          <w:tcPr>
            <w:tcW w:w="1220" w:type="dxa"/>
            <w:vMerge/>
            <w:tcBorders>
              <w:top w:val="nil"/>
              <w:left w:val="single" w:sz="4" w:space="0" w:color="auto"/>
              <w:bottom w:val="single" w:sz="4" w:space="0" w:color="000000"/>
              <w:right w:val="single" w:sz="4" w:space="0" w:color="auto"/>
            </w:tcBorders>
            <w:vAlign w:val="center"/>
            <w:hideMark/>
          </w:tcPr>
          <w:p w:rsidR="0067195E" w:rsidRPr="0067195E" w:rsidRDefault="0067195E" w:rsidP="0067195E">
            <w:pPr>
              <w:jc w:val="left"/>
              <w:rPr>
                <w:rFonts w:eastAsia="Times New Roman" w:cs="Times New Roman"/>
                <w:color w:val="000000"/>
                <w:sz w:val="20"/>
                <w:szCs w:val="20"/>
              </w:rPr>
            </w:pPr>
          </w:p>
        </w:tc>
        <w:tc>
          <w:tcPr>
            <w:tcW w:w="433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7195E" w:rsidRPr="0067195E" w:rsidRDefault="0067195E" w:rsidP="0067195E">
            <w:pPr>
              <w:jc w:val="left"/>
              <w:rPr>
                <w:rFonts w:eastAsia="Times New Roman" w:cs="Times New Roman"/>
                <w:b/>
                <w:bCs/>
                <w:color w:val="000000"/>
                <w:sz w:val="20"/>
                <w:szCs w:val="20"/>
              </w:rPr>
            </w:pPr>
            <w:r w:rsidRPr="0067195E">
              <w:rPr>
                <w:rFonts w:eastAsia="Times New Roman" w:cs="Times New Roman"/>
                <w:b/>
                <w:bCs/>
                <w:color w:val="000000"/>
                <w:sz w:val="20"/>
                <w:szCs w:val="20"/>
              </w:rPr>
              <w:t>42.Пребирна састојина</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3441.64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94.4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1603048.6</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96.5</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465.8</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25397.7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94.4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7.4</w:t>
            </w:r>
          </w:p>
        </w:tc>
      </w:tr>
      <w:tr w:rsidR="0067195E" w:rsidRPr="0067195E" w:rsidTr="0067195E">
        <w:trPr>
          <w:trHeight w:val="300"/>
          <w:jc w:val="center"/>
        </w:trPr>
        <w:tc>
          <w:tcPr>
            <w:tcW w:w="55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7195E" w:rsidRPr="0067195E" w:rsidRDefault="0067195E" w:rsidP="0067195E">
            <w:pPr>
              <w:jc w:val="center"/>
              <w:rPr>
                <w:rFonts w:eastAsia="Times New Roman" w:cs="Times New Roman"/>
                <w:b/>
                <w:bCs/>
                <w:color w:val="000000"/>
                <w:sz w:val="20"/>
                <w:szCs w:val="20"/>
              </w:rPr>
            </w:pPr>
            <w:r w:rsidRPr="0067195E">
              <w:rPr>
                <w:rFonts w:eastAsia="Times New Roman" w:cs="Times New Roman"/>
                <w:b/>
                <w:bCs/>
                <w:color w:val="000000"/>
                <w:sz w:val="20"/>
                <w:szCs w:val="20"/>
              </w:rPr>
              <w:t>УКУПНО</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3645.37</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100.0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1660912.4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100.0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455.6</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26909.4</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100.0</w:t>
            </w:r>
          </w:p>
        </w:tc>
        <w:tc>
          <w:tcPr>
            <w:tcW w:w="960" w:type="dxa"/>
            <w:tcBorders>
              <w:top w:val="nil"/>
              <w:left w:val="nil"/>
              <w:bottom w:val="single" w:sz="4" w:space="0" w:color="auto"/>
              <w:right w:val="single" w:sz="4" w:space="0" w:color="auto"/>
            </w:tcBorders>
            <w:shd w:val="clear" w:color="auto" w:fill="auto"/>
            <w:noWrap/>
            <w:vAlign w:val="center"/>
            <w:hideMark/>
          </w:tcPr>
          <w:p w:rsidR="0067195E" w:rsidRPr="0067195E" w:rsidRDefault="0067195E" w:rsidP="0067195E">
            <w:pPr>
              <w:jc w:val="right"/>
              <w:rPr>
                <w:rFonts w:eastAsia="Times New Roman" w:cs="Times New Roman"/>
                <w:color w:val="000000"/>
                <w:sz w:val="20"/>
                <w:szCs w:val="20"/>
              </w:rPr>
            </w:pPr>
            <w:r w:rsidRPr="0067195E">
              <w:rPr>
                <w:rFonts w:eastAsia="Times New Roman" w:cs="Times New Roman"/>
                <w:color w:val="000000"/>
                <w:sz w:val="20"/>
                <w:szCs w:val="20"/>
              </w:rPr>
              <w:t>7.4</w:t>
            </w:r>
          </w:p>
        </w:tc>
      </w:tr>
    </w:tbl>
    <w:p w:rsidR="005050CE" w:rsidRPr="005050CE" w:rsidRDefault="005050CE" w:rsidP="005050CE">
      <w:pPr>
        <w:jc w:val="center"/>
        <w:rPr>
          <w:rFonts w:eastAsia="Times New Roman" w:cs="Times New Roman"/>
          <w:sz w:val="28"/>
          <w:szCs w:val="28"/>
        </w:rPr>
      </w:pPr>
    </w:p>
    <w:p w:rsidR="005050CE" w:rsidRPr="005050CE" w:rsidRDefault="005050CE" w:rsidP="00DF205A">
      <w:pPr>
        <w:ind w:firstLine="720"/>
        <w:rPr>
          <w:rFonts w:eastAsia="Times New Roman" w:cs="Times New Roman"/>
          <w:sz w:val="28"/>
          <w:szCs w:val="28"/>
        </w:rPr>
      </w:pPr>
    </w:p>
    <w:p w:rsidR="005050CE" w:rsidRPr="005050CE" w:rsidRDefault="005050CE" w:rsidP="00DF205A">
      <w:pPr>
        <w:ind w:firstLine="720"/>
        <w:rPr>
          <w:rFonts w:eastAsia="Times New Roman" w:cs="Times New Roman"/>
          <w:szCs w:val="24"/>
        </w:rPr>
      </w:pPr>
      <w:r w:rsidRPr="005050CE">
        <w:rPr>
          <w:rFonts w:eastAsia="Times New Roman" w:cs="Times New Roman"/>
          <w:szCs w:val="24"/>
        </w:rPr>
        <w:t>Евидентно је да по свим параметрима доминирају пребирне састојине, кој</w:t>
      </w:r>
      <w:r w:rsidR="0067195E">
        <w:rPr>
          <w:rFonts w:eastAsia="Times New Roman" w:cs="Times New Roman"/>
          <w:szCs w:val="24"/>
        </w:rPr>
        <w:t>е заузимају површину од 3.441,64 ха (94,4%), са запремином од 1.603.048,6</w:t>
      </w:r>
      <w:r w:rsidRPr="005050CE">
        <w:rPr>
          <w:rFonts w:eastAsia="Times New Roman" w:cs="Times New Roman"/>
          <w:szCs w:val="24"/>
        </w:rPr>
        <w:t xml:space="preserve"> м</w:t>
      </w:r>
      <w:r w:rsidRPr="005050CE">
        <w:rPr>
          <w:rFonts w:eastAsia="Times New Roman" w:cs="Times New Roman"/>
          <w:szCs w:val="24"/>
          <w:vertAlign w:val="superscript"/>
        </w:rPr>
        <w:t>3</w:t>
      </w:r>
      <w:r w:rsidR="0067195E">
        <w:rPr>
          <w:rFonts w:eastAsia="Times New Roman" w:cs="Times New Roman"/>
          <w:szCs w:val="24"/>
        </w:rPr>
        <w:t xml:space="preserve"> (96,5%, V/ha= 465,8</w:t>
      </w:r>
      <w:r w:rsidRPr="005050CE">
        <w:rPr>
          <w:rFonts w:eastAsia="Times New Roman" w:cs="Times New Roman"/>
          <w:szCs w:val="24"/>
        </w:rPr>
        <w:t xml:space="preserve"> м</w:t>
      </w:r>
      <w:r w:rsidRPr="005050CE">
        <w:rPr>
          <w:rFonts w:eastAsia="Times New Roman" w:cs="Times New Roman"/>
          <w:szCs w:val="24"/>
          <w:vertAlign w:val="superscript"/>
        </w:rPr>
        <w:t>3</w:t>
      </w:r>
      <w:r w:rsidRPr="005050CE">
        <w:rPr>
          <w:rFonts w:eastAsia="Times New Roman" w:cs="Times New Roman"/>
          <w:szCs w:val="24"/>
        </w:rPr>
        <w:t>/хa) и запреминским прирастом са 25.397,7 м</w:t>
      </w:r>
      <w:r w:rsidRPr="005050CE">
        <w:rPr>
          <w:rFonts w:eastAsia="Times New Roman" w:cs="Times New Roman"/>
          <w:szCs w:val="24"/>
          <w:vertAlign w:val="superscript"/>
        </w:rPr>
        <w:t>3</w:t>
      </w:r>
      <w:r w:rsidRPr="005050CE">
        <w:rPr>
          <w:rFonts w:eastAsia="Times New Roman" w:cs="Times New Roman"/>
          <w:szCs w:val="24"/>
        </w:rPr>
        <w:t xml:space="preserve"> (94,4%, Zv/ha=7,4 м</w:t>
      </w:r>
      <w:r w:rsidRPr="005050CE">
        <w:rPr>
          <w:rFonts w:eastAsia="Times New Roman" w:cs="Times New Roman"/>
          <w:szCs w:val="24"/>
          <w:vertAlign w:val="superscript"/>
        </w:rPr>
        <w:t>3</w:t>
      </w:r>
      <w:r w:rsidRPr="005050CE">
        <w:rPr>
          <w:rFonts w:eastAsia="Times New Roman" w:cs="Times New Roman"/>
          <w:szCs w:val="24"/>
        </w:rPr>
        <w:t>/хa).</w:t>
      </w:r>
    </w:p>
    <w:p w:rsidR="005050CE" w:rsidRPr="005D7D31" w:rsidRDefault="005050CE" w:rsidP="00DF205A">
      <w:pPr>
        <w:ind w:firstLine="720"/>
        <w:rPr>
          <w:rFonts w:eastAsia="Times New Roman" w:cs="Times New Roman"/>
          <w:szCs w:val="24"/>
        </w:rPr>
      </w:pPr>
    </w:p>
    <w:p w:rsidR="005050CE" w:rsidRPr="005050CE" w:rsidRDefault="005D7D31" w:rsidP="009E2D07">
      <w:pPr>
        <w:pStyle w:val="kb2"/>
      </w:pPr>
      <w:bookmarkStart w:id="192" w:name="_Toc66340446"/>
      <w:r>
        <w:t>5.7</w:t>
      </w:r>
      <w:r w:rsidR="005050CE" w:rsidRPr="005050CE">
        <w:t>. Стање састојина по врстама дрвећа</w:t>
      </w:r>
      <w:bookmarkEnd w:id="192"/>
    </w:p>
    <w:p w:rsidR="005050CE" w:rsidRPr="005050CE" w:rsidRDefault="005050CE" w:rsidP="00DF205A">
      <w:pPr>
        <w:rPr>
          <w:rFonts w:eastAsia="Times New Roman" w:cs="Times New Roman"/>
          <w:szCs w:val="24"/>
        </w:rPr>
      </w:pPr>
    </w:p>
    <w:tbl>
      <w:tblPr>
        <w:tblW w:w="5220" w:type="dxa"/>
        <w:jc w:val="center"/>
        <w:tblInd w:w="93" w:type="dxa"/>
        <w:tblLook w:val="04A0"/>
      </w:tblPr>
      <w:tblGrid>
        <w:gridCol w:w="1240"/>
        <w:gridCol w:w="1398"/>
        <w:gridCol w:w="762"/>
        <w:gridCol w:w="1027"/>
        <w:gridCol w:w="793"/>
      </w:tblGrid>
      <w:tr w:rsidR="005050CE" w:rsidRPr="005050CE" w:rsidTr="005050CE">
        <w:trPr>
          <w:trHeight w:val="300"/>
          <w:jc w:val="center"/>
        </w:trPr>
        <w:tc>
          <w:tcPr>
            <w:tcW w:w="1240" w:type="dxa"/>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5050CE" w:rsidRPr="005050CE" w:rsidRDefault="005050CE" w:rsidP="005050CE">
            <w:pPr>
              <w:jc w:val="center"/>
              <w:rPr>
                <w:rFonts w:eastAsia="Times New Roman" w:cs="Times New Roman"/>
                <w:b/>
                <w:bCs/>
                <w:color w:val="000000"/>
                <w:sz w:val="20"/>
                <w:szCs w:val="20"/>
              </w:rPr>
            </w:pPr>
            <w:r w:rsidRPr="005050CE">
              <w:rPr>
                <w:rFonts w:eastAsia="Times New Roman" w:cs="Times New Roman"/>
                <w:b/>
                <w:bCs/>
                <w:color w:val="000000"/>
                <w:sz w:val="20"/>
                <w:szCs w:val="20"/>
              </w:rPr>
              <w:t>Врста дрвећа</w:t>
            </w:r>
          </w:p>
        </w:tc>
        <w:tc>
          <w:tcPr>
            <w:tcW w:w="2160" w:type="dxa"/>
            <w:gridSpan w:val="2"/>
            <w:vMerge w:val="restart"/>
            <w:tcBorders>
              <w:top w:val="single" w:sz="4" w:space="0" w:color="auto"/>
              <w:left w:val="single" w:sz="4" w:space="0" w:color="auto"/>
              <w:bottom w:val="single" w:sz="4" w:space="0" w:color="000000"/>
              <w:right w:val="single" w:sz="4" w:space="0" w:color="000000"/>
            </w:tcBorders>
            <w:shd w:val="clear" w:color="000000" w:fill="D8D8D8"/>
            <w:noWrap/>
            <w:vAlign w:val="center"/>
            <w:hideMark/>
          </w:tcPr>
          <w:p w:rsidR="005050CE" w:rsidRPr="005050CE" w:rsidRDefault="005050CE" w:rsidP="005050CE">
            <w:pPr>
              <w:jc w:val="center"/>
              <w:rPr>
                <w:rFonts w:eastAsia="Times New Roman" w:cs="Times New Roman"/>
                <w:b/>
                <w:bCs/>
                <w:color w:val="000000"/>
                <w:sz w:val="20"/>
                <w:szCs w:val="20"/>
              </w:rPr>
            </w:pPr>
            <w:r w:rsidRPr="005050CE">
              <w:rPr>
                <w:rFonts w:eastAsia="Times New Roman" w:cs="Times New Roman"/>
                <w:b/>
                <w:bCs/>
                <w:color w:val="000000"/>
                <w:sz w:val="20"/>
                <w:szCs w:val="20"/>
              </w:rPr>
              <w:t>Запремина</w:t>
            </w:r>
          </w:p>
        </w:tc>
        <w:tc>
          <w:tcPr>
            <w:tcW w:w="1820" w:type="dxa"/>
            <w:gridSpan w:val="2"/>
            <w:vMerge w:val="restart"/>
            <w:tcBorders>
              <w:top w:val="single" w:sz="4" w:space="0" w:color="auto"/>
              <w:left w:val="single" w:sz="4" w:space="0" w:color="auto"/>
              <w:bottom w:val="single" w:sz="4" w:space="0" w:color="000000"/>
              <w:right w:val="single" w:sz="4" w:space="0" w:color="000000"/>
            </w:tcBorders>
            <w:shd w:val="clear" w:color="000000" w:fill="D8D8D8"/>
            <w:vAlign w:val="center"/>
            <w:hideMark/>
          </w:tcPr>
          <w:p w:rsidR="005050CE" w:rsidRPr="005050CE" w:rsidRDefault="005050CE" w:rsidP="005050CE">
            <w:pPr>
              <w:jc w:val="center"/>
              <w:rPr>
                <w:rFonts w:eastAsia="Times New Roman" w:cs="Times New Roman"/>
                <w:b/>
                <w:bCs/>
                <w:color w:val="000000"/>
                <w:sz w:val="20"/>
                <w:szCs w:val="20"/>
              </w:rPr>
            </w:pPr>
            <w:r w:rsidRPr="005050CE">
              <w:rPr>
                <w:rFonts w:eastAsia="Times New Roman" w:cs="Times New Roman"/>
                <w:b/>
                <w:bCs/>
                <w:color w:val="000000"/>
                <w:sz w:val="20"/>
                <w:szCs w:val="20"/>
              </w:rPr>
              <w:t>Запремински прираст</w:t>
            </w:r>
          </w:p>
        </w:tc>
      </w:tr>
      <w:tr w:rsidR="005050CE" w:rsidRPr="005050CE" w:rsidTr="005050CE">
        <w:trPr>
          <w:trHeight w:val="300"/>
          <w:jc w:val="center"/>
        </w:trPr>
        <w:tc>
          <w:tcPr>
            <w:tcW w:w="1240" w:type="dxa"/>
            <w:vMerge/>
            <w:tcBorders>
              <w:top w:val="single" w:sz="4" w:space="0" w:color="auto"/>
              <w:left w:val="single" w:sz="4" w:space="0" w:color="auto"/>
              <w:bottom w:val="single" w:sz="4" w:space="0" w:color="000000"/>
              <w:right w:val="single" w:sz="4" w:space="0" w:color="auto"/>
            </w:tcBorders>
            <w:vAlign w:val="center"/>
            <w:hideMark/>
          </w:tcPr>
          <w:p w:rsidR="005050CE" w:rsidRPr="005050CE" w:rsidRDefault="005050CE" w:rsidP="005050CE">
            <w:pPr>
              <w:jc w:val="left"/>
              <w:rPr>
                <w:rFonts w:eastAsia="Times New Roman" w:cs="Times New Roman"/>
                <w:b/>
                <w:bCs/>
                <w:color w:val="000000"/>
                <w:sz w:val="20"/>
                <w:szCs w:val="20"/>
              </w:rPr>
            </w:pPr>
          </w:p>
        </w:tc>
        <w:tc>
          <w:tcPr>
            <w:tcW w:w="2160" w:type="dxa"/>
            <w:gridSpan w:val="2"/>
            <w:vMerge/>
            <w:tcBorders>
              <w:top w:val="single" w:sz="4" w:space="0" w:color="auto"/>
              <w:left w:val="single" w:sz="4" w:space="0" w:color="auto"/>
              <w:bottom w:val="single" w:sz="4" w:space="0" w:color="000000"/>
              <w:right w:val="single" w:sz="4" w:space="0" w:color="000000"/>
            </w:tcBorders>
            <w:vAlign w:val="center"/>
            <w:hideMark/>
          </w:tcPr>
          <w:p w:rsidR="005050CE" w:rsidRPr="005050CE" w:rsidRDefault="005050CE" w:rsidP="005050CE">
            <w:pPr>
              <w:jc w:val="left"/>
              <w:rPr>
                <w:rFonts w:eastAsia="Times New Roman" w:cs="Times New Roman"/>
                <w:b/>
                <w:bCs/>
                <w:color w:val="000000"/>
                <w:sz w:val="20"/>
                <w:szCs w:val="20"/>
              </w:rPr>
            </w:pPr>
          </w:p>
        </w:tc>
        <w:tc>
          <w:tcPr>
            <w:tcW w:w="1820" w:type="dxa"/>
            <w:gridSpan w:val="2"/>
            <w:vMerge/>
            <w:tcBorders>
              <w:top w:val="single" w:sz="4" w:space="0" w:color="auto"/>
              <w:left w:val="single" w:sz="4" w:space="0" w:color="auto"/>
              <w:bottom w:val="single" w:sz="4" w:space="0" w:color="000000"/>
              <w:right w:val="single" w:sz="4" w:space="0" w:color="000000"/>
            </w:tcBorders>
            <w:vAlign w:val="center"/>
            <w:hideMark/>
          </w:tcPr>
          <w:p w:rsidR="005050CE" w:rsidRPr="005050CE" w:rsidRDefault="005050CE" w:rsidP="005050CE">
            <w:pPr>
              <w:jc w:val="left"/>
              <w:rPr>
                <w:rFonts w:eastAsia="Times New Roman" w:cs="Times New Roman"/>
                <w:b/>
                <w:bCs/>
                <w:color w:val="000000"/>
                <w:sz w:val="20"/>
                <w:szCs w:val="20"/>
              </w:rPr>
            </w:pPr>
          </w:p>
        </w:tc>
      </w:tr>
      <w:tr w:rsidR="005050CE" w:rsidRPr="005050CE" w:rsidTr="005050CE">
        <w:trPr>
          <w:trHeight w:val="300"/>
          <w:jc w:val="center"/>
        </w:trPr>
        <w:tc>
          <w:tcPr>
            <w:tcW w:w="1240" w:type="dxa"/>
            <w:vMerge/>
            <w:tcBorders>
              <w:top w:val="single" w:sz="4" w:space="0" w:color="auto"/>
              <w:left w:val="single" w:sz="4" w:space="0" w:color="auto"/>
              <w:bottom w:val="single" w:sz="4" w:space="0" w:color="000000"/>
              <w:right w:val="single" w:sz="4" w:space="0" w:color="auto"/>
            </w:tcBorders>
            <w:vAlign w:val="center"/>
            <w:hideMark/>
          </w:tcPr>
          <w:p w:rsidR="005050CE" w:rsidRPr="005050CE" w:rsidRDefault="005050CE" w:rsidP="005050CE">
            <w:pPr>
              <w:jc w:val="left"/>
              <w:rPr>
                <w:rFonts w:eastAsia="Times New Roman" w:cs="Times New Roman"/>
                <w:b/>
                <w:bCs/>
                <w:color w:val="000000"/>
                <w:sz w:val="20"/>
                <w:szCs w:val="20"/>
              </w:rPr>
            </w:pPr>
          </w:p>
        </w:tc>
        <w:tc>
          <w:tcPr>
            <w:tcW w:w="1398" w:type="dxa"/>
            <w:tcBorders>
              <w:top w:val="nil"/>
              <w:left w:val="nil"/>
              <w:bottom w:val="single" w:sz="4" w:space="0" w:color="auto"/>
              <w:right w:val="single" w:sz="4" w:space="0" w:color="auto"/>
            </w:tcBorders>
            <w:shd w:val="clear" w:color="000000" w:fill="D8D8D8"/>
            <w:noWrap/>
            <w:vAlign w:val="center"/>
            <w:hideMark/>
          </w:tcPr>
          <w:p w:rsidR="005050CE" w:rsidRPr="005050CE" w:rsidRDefault="005050CE" w:rsidP="005050CE">
            <w:pPr>
              <w:jc w:val="center"/>
              <w:rPr>
                <w:rFonts w:eastAsia="Times New Roman" w:cs="Times New Roman"/>
                <w:b/>
                <w:bCs/>
                <w:color w:val="000000"/>
                <w:sz w:val="20"/>
                <w:szCs w:val="20"/>
              </w:rPr>
            </w:pPr>
            <w:r w:rsidRPr="005050CE">
              <w:rPr>
                <w:rFonts w:eastAsia="Times New Roman" w:cs="Times New Roman"/>
                <w:b/>
                <w:bCs/>
                <w:color w:val="000000"/>
                <w:sz w:val="20"/>
                <w:szCs w:val="20"/>
              </w:rPr>
              <w:t>m3</w:t>
            </w:r>
          </w:p>
        </w:tc>
        <w:tc>
          <w:tcPr>
            <w:tcW w:w="762" w:type="dxa"/>
            <w:tcBorders>
              <w:top w:val="nil"/>
              <w:left w:val="nil"/>
              <w:bottom w:val="single" w:sz="4" w:space="0" w:color="auto"/>
              <w:right w:val="single" w:sz="4" w:space="0" w:color="auto"/>
            </w:tcBorders>
            <w:shd w:val="clear" w:color="000000" w:fill="D8D8D8"/>
            <w:noWrap/>
            <w:vAlign w:val="center"/>
            <w:hideMark/>
          </w:tcPr>
          <w:p w:rsidR="005050CE" w:rsidRPr="005050CE" w:rsidRDefault="005050CE" w:rsidP="005050CE">
            <w:pPr>
              <w:jc w:val="center"/>
              <w:rPr>
                <w:rFonts w:eastAsia="Times New Roman" w:cs="Times New Roman"/>
                <w:b/>
                <w:bCs/>
                <w:color w:val="000000"/>
                <w:sz w:val="20"/>
                <w:szCs w:val="20"/>
              </w:rPr>
            </w:pPr>
            <w:r w:rsidRPr="005050CE">
              <w:rPr>
                <w:rFonts w:eastAsia="Times New Roman" w:cs="Times New Roman"/>
                <w:b/>
                <w:bCs/>
                <w:color w:val="000000"/>
                <w:sz w:val="20"/>
                <w:szCs w:val="20"/>
              </w:rPr>
              <w:t>%</w:t>
            </w:r>
          </w:p>
        </w:tc>
        <w:tc>
          <w:tcPr>
            <w:tcW w:w="1027" w:type="dxa"/>
            <w:tcBorders>
              <w:top w:val="nil"/>
              <w:left w:val="nil"/>
              <w:bottom w:val="single" w:sz="4" w:space="0" w:color="auto"/>
              <w:right w:val="single" w:sz="4" w:space="0" w:color="auto"/>
            </w:tcBorders>
            <w:shd w:val="clear" w:color="000000" w:fill="D8D8D8"/>
            <w:noWrap/>
            <w:vAlign w:val="center"/>
            <w:hideMark/>
          </w:tcPr>
          <w:p w:rsidR="005050CE" w:rsidRPr="005050CE" w:rsidRDefault="005050CE" w:rsidP="005050CE">
            <w:pPr>
              <w:jc w:val="center"/>
              <w:rPr>
                <w:rFonts w:eastAsia="Times New Roman" w:cs="Times New Roman"/>
                <w:b/>
                <w:bCs/>
                <w:color w:val="000000"/>
                <w:sz w:val="20"/>
                <w:szCs w:val="20"/>
              </w:rPr>
            </w:pPr>
            <w:r w:rsidRPr="005050CE">
              <w:rPr>
                <w:rFonts w:eastAsia="Times New Roman" w:cs="Times New Roman"/>
                <w:b/>
                <w:bCs/>
                <w:color w:val="000000"/>
                <w:sz w:val="20"/>
                <w:szCs w:val="20"/>
              </w:rPr>
              <w:t>m3</w:t>
            </w:r>
          </w:p>
        </w:tc>
        <w:tc>
          <w:tcPr>
            <w:tcW w:w="793" w:type="dxa"/>
            <w:tcBorders>
              <w:top w:val="nil"/>
              <w:left w:val="nil"/>
              <w:bottom w:val="single" w:sz="4" w:space="0" w:color="auto"/>
              <w:right w:val="single" w:sz="4" w:space="0" w:color="auto"/>
            </w:tcBorders>
            <w:shd w:val="clear" w:color="000000" w:fill="D8D8D8"/>
            <w:noWrap/>
            <w:vAlign w:val="center"/>
            <w:hideMark/>
          </w:tcPr>
          <w:p w:rsidR="005050CE" w:rsidRPr="005050CE" w:rsidRDefault="005050CE" w:rsidP="005050CE">
            <w:pPr>
              <w:jc w:val="center"/>
              <w:rPr>
                <w:rFonts w:eastAsia="Times New Roman" w:cs="Times New Roman"/>
                <w:b/>
                <w:bCs/>
                <w:color w:val="000000"/>
                <w:sz w:val="20"/>
                <w:szCs w:val="20"/>
              </w:rPr>
            </w:pPr>
            <w:r w:rsidRPr="005050CE">
              <w:rPr>
                <w:rFonts w:eastAsia="Times New Roman" w:cs="Times New Roman"/>
                <w:b/>
                <w:bCs/>
                <w:color w:val="000000"/>
                <w:sz w:val="20"/>
                <w:szCs w:val="20"/>
              </w:rPr>
              <w:t>%</w:t>
            </w:r>
          </w:p>
        </w:tc>
      </w:tr>
      <w:tr w:rsidR="005050CE" w:rsidRPr="005050CE" w:rsidTr="005050CE">
        <w:trPr>
          <w:trHeight w:val="300"/>
          <w:jc w:val="center"/>
        </w:trPr>
        <w:tc>
          <w:tcPr>
            <w:tcW w:w="1240" w:type="dxa"/>
            <w:tcBorders>
              <w:top w:val="nil"/>
              <w:left w:val="single" w:sz="4" w:space="0" w:color="auto"/>
              <w:bottom w:val="single" w:sz="4" w:space="0" w:color="auto"/>
              <w:right w:val="single" w:sz="4" w:space="0" w:color="auto"/>
            </w:tcBorders>
            <w:shd w:val="clear" w:color="000000" w:fill="FFFFFF"/>
            <w:noWrap/>
            <w:vAlign w:val="center"/>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ОМЛ</w:t>
            </w:r>
          </w:p>
        </w:tc>
        <w:tc>
          <w:tcPr>
            <w:tcW w:w="1398"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2103.2</w:t>
            </w:r>
          </w:p>
        </w:tc>
        <w:tc>
          <w:tcPr>
            <w:tcW w:w="762"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0.1</w:t>
            </w:r>
          </w:p>
        </w:tc>
        <w:tc>
          <w:tcPr>
            <w:tcW w:w="102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16.6</w:t>
            </w:r>
          </w:p>
        </w:tc>
        <w:tc>
          <w:tcPr>
            <w:tcW w:w="79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0.1</w:t>
            </w:r>
          </w:p>
        </w:tc>
      </w:tr>
      <w:tr w:rsidR="005050CE" w:rsidRPr="005050CE" w:rsidTr="005050CE">
        <w:trPr>
          <w:trHeight w:val="300"/>
          <w:jc w:val="center"/>
        </w:trPr>
        <w:tc>
          <w:tcPr>
            <w:tcW w:w="1240" w:type="dxa"/>
            <w:tcBorders>
              <w:top w:val="nil"/>
              <w:left w:val="single" w:sz="4" w:space="0" w:color="auto"/>
              <w:bottom w:val="single" w:sz="4" w:space="0" w:color="auto"/>
              <w:right w:val="single" w:sz="4" w:space="0" w:color="auto"/>
            </w:tcBorders>
            <w:shd w:val="clear" w:color="000000" w:fill="FFFFFF"/>
            <w:noWrap/>
            <w:vAlign w:val="center"/>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ОТЛ</w:t>
            </w:r>
          </w:p>
        </w:tc>
        <w:tc>
          <w:tcPr>
            <w:tcW w:w="1398"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8922.0</w:t>
            </w:r>
          </w:p>
        </w:tc>
        <w:tc>
          <w:tcPr>
            <w:tcW w:w="762"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0.5</w:t>
            </w:r>
          </w:p>
        </w:tc>
        <w:tc>
          <w:tcPr>
            <w:tcW w:w="102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152.7</w:t>
            </w:r>
          </w:p>
        </w:tc>
        <w:tc>
          <w:tcPr>
            <w:tcW w:w="79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0.6</w:t>
            </w:r>
          </w:p>
        </w:tc>
      </w:tr>
      <w:tr w:rsidR="005050CE" w:rsidRPr="005050CE" w:rsidTr="005050CE">
        <w:trPr>
          <w:trHeight w:val="300"/>
          <w:jc w:val="center"/>
        </w:trPr>
        <w:tc>
          <w:tcPr>
            <w:tcW w:w="1240" w:type="dxa"/>
            <w:tcBorders>
              <w:top w:val="nil"/>
              <w:left w:val="single" w:sz="4" w:space="0" w:color="auto"/>
              <w:bottom w:val="single" w:sz="4" w:space="0" w:color="auto"/>
              <w:right w:val="single" w:sz="4" w:space="0" w:color="auto"/>
            </w:tcBorders>
            <w:shd w:val="clear" w:color="000000" w:fill="FFFFFF"/>
            <w:noWrap/>
            <w:vAlign w:val="center"/>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Буква</w:t>
            </w:r>
          </w:p>
        </w:tc>
        <w:tc>
          <w:tcPr>
            <w:tcW w:w="1398"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337128.0</w:t>
            </w:r>
          </w:p>
        </w:tc>
        <w:tc>
          <w:tcPr>
            <w:tcW w:w="762"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20.3</w:t>
            </w:r>
          </w:p>
        </w:tc>
        <w:tc>
          <w:tcPr>
            <w:tcW w:w="102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3594.7</w:t>
            </w:r>
          </w:p>
        </w:tc>
        <w:tc>
          <w:tcPr>
            <w:tcW w:w="79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13.4</w:t>
            </w:r>
          </w:p>
        </w:tc>
      </w:tr>
      <w:tr w:rsidR="005050CE" w:rsidRPr="005050CE" w:rsidTr="005050CE">
        <w:trPr>
          <w:trHeight w:val="300"/>
          <w:jc w:val="center"/>
        </w:trPr>
        <w:tc>
          <w:tcPr>
            <w:tcW w:w="1240" w:type="dxa"/>
            <w:tcBorders>
              <w:top w:val="nil"/>
              <w:left w:val="single" w:sz="4" w:space="0" w:color="auto"/>
              <w:bottom w:val="single" w:sz="4" w:space="0" w:color="auto"/>
              <w:right w:val="single" w:sz="4" w:space="0" w:color="auto"/>
            </w:tcBorders>
            <w:shd w:val="clear" w:color="000000" w:fill="FFFFFF"/>
            <w:noWrap/>
            <w:vAlign w:val="center"/>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Јавор</w:t>
            </w:r>
          </w:p>
        </w:tc>
        <w:tc>
          <w:tcPr>
            <w:tcW w:w="1398"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39315.5</w:t>
            </w:r>
          </w:p>
        </w:tc>
        <w:tc>
          <w:tcPr>
            <w:tcW w:w="762"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2.4</w:t>
            </w:r>
          </w:p>
        </w:tc>
        <w:tc>
          <w:tcPr>
            <w:tcW w:w="102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636.9</w:t>
            </w:r>
          </w:p>
        </w:tc>
        <w:tc>
          <w:tcPr>
            <w:tcW w:w="79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2.4</w:t>
            </w:r>
          </w:p>
        </w:tc>
      </w:tr>
      <w:tr w:rsidR="005050CE" w:rsidRPr="005050CE" w:rsidTr="005050CE">
        <w:trPr>
          <w:trHeight w:val="300"/>
          <w:jc w:val="center"/>
        </w:trPr>
        <w:tc>
          <w:tcPr>
            <w:tcW w:w="1240" w:type="dxa"/>
            <w:tcBorders>
              <w:top w:val="nil"/>
              <w:left w:val="single" w:sz="4" w:space="0" w:color="auto"/>
              <w:bottom w:val="single" w:sz="4" w:space="0" w:color="auto"/>
              <w:right w:val="single" w:sz="4" w:space="0" w:color="auto"/>
            </w:tcBorders>
            <w:shd w:val="clear" w:color="000000" w:fill="FFFFFF"/>
            <w:noWrap/>
            <w:vAlign w:val="center"/>
            <w:hideMark/>
          </w:tcPr>
          <w:p w:rsidR="005050CE" w:rsidRPr="005050CE" w:rsidRDefault="005050CE" w:rsidP="005050CE">
            <w:pPr>
              <w:jc w:val="left"/>
              <w:rPr>
                <w:rFonts w:eastAsia="Times New Roman" w:cs="Times New Roman"/>
                <w:b/>
                <w:bCs/>
                <w:color w:val="000000"/>
                <w:sz w:val="20"/>
                <w:szCs w:val="20"/>
              </w:rPr>
            </w:pPr>
            <w:r w:rsidRPr="005050CE">
              <w:rPr>
                <w:rFonts w:eastAsia="Times New Roman" w:cs="Times New Roman"/>
                <w:b/>
                <w:bCs/>
                <w:color w:val="000000"/>
                <w:sz w:val="20"/>
                <w:szCs w:val="20"/>
              </w:rPr>
              <w:t>Лишћари</w:t>
            </w:r>
          </w:p>
        </w:tc>
        <w:tc>
          <w:tcPr>
            <w:tcW w:w="1398"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b/>
                <w:bCs/>
                <w:color w:val="000000"/>
                <w:sz w:val="20"/>
                <w:szCs w:val="20"/>
              </w:rPr>
            </w:pPr>
            <w:r w:rsidRPr="005050CE">
              <w:rPr>
                <w:rFonts w:eastAsia="Times New Roman" w:cs="Times New Roman"/>
                <w:b/>
                <w:bCs/>
                <w:color w:val="000000"/>
                <w:sz w:val="20"/>
                <w:szCs w:val="20"/>
              </w:rPr>
              <w:t>387468.7</w:t>
            </w:r>
          </w:p>
        </w:tc>
        <w:tc>
          <w:tcPr>
            <w:tcW w:w="762"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b/>
                <w:bCs/>
                <w:color w:val="000000"/>
                <w:sz w:val="20"/>
                <w:szCs w:val="20"/>
              </w:rPr>
            </w:pPr>
            <w:r w:rsidRPr="005050CE">
              <w:rPr>
                <w:rFonts w:eastAsia="Times New Roman" w:cs="Times New Roman"/>
                <w:b/>
                <w:bCs/>
                <w:color w:val="000000"/>
                <w:sz w:val="20"/>
                <w:szCs w:val="20"/>
              </w:rPr>
              <w:t>23.3</w:t>
            </w:r>
          </w:p>
        </w:tc>
        <w:tc>
          <w:tcPr>
            <w:tcW w:w="102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b/>
                <w:bCs/>
                <w:color w:val="000000"/>
                <w:sz w:val="20"/>
                <w:szCs w:val="20"/>
              </w:rPr>
            </w:pPr>
            <w:r w:rsidRPr="005050CE">
              <w:rPr>
                <w:rFonts w:eastAsia="Times New Roman" w:cs="Times New Roman"/>
                <w:b/>
                <w:bCs/>
                <w:color w:val="000000"/>
                <w:sz w:val="20"/>
                <w:szCs w:val="20"/>
              </w:rPr>
              <w:t>4400.8</w:t>
            </w:r>
          </w:p>
        </w:tc>
        <w:tc>
          <w:tcPr>
            <w:tcW w:w="79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b/>
                <w:bCs/>
                <w:color w:val="000000"/>
                <w:sz w:val="22"/>
              </w:rPr>
            </w:pPr>
            <w:r w:rsidRPr="005050CE">
              <w:rPr>
                <w:rFonts w:eastAsia="Times New Roman" w:cs="Times New Roman"/>
                <w:b/>
                <w:bCs/>
                <w:color w:val="000000"/>
                <w:sz w:val="22"/>
              </w:rPr>
              <w:t>16.4</w:t>
            </w:r>
          </w:p>
        </w:tc>
      </w:tr>
      <w:tr w:rsidR="005050CE" w:rsidRPr="005050CE" w:rsidTr="005050CE">
        <w:trPr>
          <w:trHeight w:val="300"/>
          <w:jc w:val="center"/>
        </w:trPr>
        <w:tc>
          <w:tcPr>
            <w:tcW w:w="1240" w:type="dxa"/>
            <w:tcBorders>
              <w:top w:val="nil"/>
              <w:left w:val="single" w:sz="4" w:space="0" w:color="auto"/>
              <w:bottom w:val="single" w:sz="4" w:space="0" w:color="auto"/>
              <w:right w:val="single" w:sz="4" w:space="0" w:color="auto"/>
            </w:tcBorders>
            <w:shd w:val="clear" w:color="000000" w:fill="FFFFFF"/>
            <w:noWrap/>
            <w:vAlign w:val="center"/>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Јела</w:t>
            </w:r>
          </w:p>
        </w:tc>
        <w:tc>
          <w:tcPr>
            <w:tcW w:w="1398"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1011248.3</w:t>
            </w:r>
          </w:p>
        </w:tc>
        <w:tc>
          <w:tcPr>
            <w:tcW w:w="762"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60.9</w:t>
            </w:r>
          </w:p>
        </w:tc>
        <w:tc>
          <w:tcPr>
            <w:tcW w:w="102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17769.3</w:t>
            </w:r>
          </w:p>
        </w:tc>
        <w:tc>
          <w:tcPr>
            <w:tcW w:w="79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66.0</w:t>
            </w:r>
          </w:p>
        </w:tc>
      </w:tr>
      <w:tr w:rsidR="005050CE" w:rsidRPr="005050CE" w:rsidTr="005050CE">
        <w:trPr>
          <w:trHeight w:val="300"/>
          <w:jc w:val="center"/>
        </w:trPr>
        <w:tc>
          <w:tcPr>
            <w:tcW w:w="1240" w:type="dxa"/>
            <w:tcBorders>
              <w:top w:val="nil"/>
              <w:left w:val="single" w:sz="4" w:space="0" w:color="auto"/>
              <w:bottom w:val="single" w:sz="4" w:space="0" w:color="auto"/>
              <w:right w:val="single" w:sz="4" w:space="0" w:color="auto"/>
            </w:tcBorders>
            <w:shd w:val="clear" w:color="000000" w:fill="FFFFFF"/>
            <w:noWrap/>
            <w:vAlign w:val="center"/>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Смрча</w:t>
            </w:r>
          </w:p>
        </w:tc>
        <w:tc>
          <w:tcPr>
            <w:tcW w:w="1398"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231574.3</w:t>
            </w:r>
          </w:p>
        </w:tc>
        <w:tc>
          <w:tcPr>
            <w:tcW w:w="762"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13.9</w:t>
            </w:r>
          </w:p>
        </w:tc>
        <w:tc>
          <w:tcPr>
            <w:tcW w:w="102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3973.9</w:t>
            </w:r>
          </w:p>
        </w:tc>
        <w:tc>
          <w:tcPr>
            <w:tcW w:w="79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14.8</w:t>
            </w:r>
          </w:p>
        </w:tc>
      </w:tr>
      <w:tr w:rsidR="005050CE" w:rsidRPr="005050CE" w:rsidTr="005050CE">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Оморика</w:t>
            </w:r>
          </w:p>
        </w:tc>
        <w:tc>
          <w:tcPr>
            <w:tcW w:w="1398"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817.6</w:t>
            </w:r>
          </w:p>
        </w:tc>
        <w:tc>
          <w:tcPr>
            <w:tcW w:w="762"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0.0</w:t>
            </w:r>
          </w:p>
        </w:tc>
        <w:tc>
          <w:tcPr>
            <w:tcW w:w="102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0.6</w:t>
            </w:r>
          </w:p>
        </w:tc>
        <w:tc>
          <w:tcPr>
            <w:tcW w:w="79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0.0</w:t>
            </w:r>
          </w:p>
        </w:tc>
      </w:tr>
      <w:tr w:rsidR="005050CE" w:rsidRPr="005050CE" w:rsidTr="005050CE">
        <w:trPr>
          <w:trHeight w:val="300"/>
          <w:jc w:val="center"/>
        </w:trPr>
        <w:tc>
          <w:tcPr>
            <w:tcW w:w="1240" w:type="dxa"/>
            <w:tcBorders>
              <w:top w:val="nil"/>
              <w:left w:val="single" w:sz="4" w:space="0" w:color="auto"/>
              <w:bottom w:val="single" w:sz="4" w:space="0" w:color="auto"/>
              <w:right w:val="single" w:sz="4" w:space="0" w:color="auto"/>
            </w:tcBorders>
            <w:shd w:val="clear" w:color="000000" w:fill="FFFFFF"/>
            <w:noWrap/>
            <w:vAlign w:val="center"/>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Црни бор</w:t>
            </w:r>
          </w:p>
        </w:tc>
        <w:tc>
          <w:tcPr>
            <w:tcW w:w="1398"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15416.4</w:t>
            </w:r>
          </w:p>
        </w:tc>
        <w:tc>
          <w:tcPr>
            <w:tcW w:w="762"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0.9</w:t>
            </w:r>
          </w:p>
        </w:tc>
        <w:tc>
          <w:tcPr>
            <w:tcW w:w="102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320.5</w:t>
            </w:r>
          </w:p>
        </w:tc>
        <w:tc>
          <w:tcPr>
            <w:tcW w:w="79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1.2</w:t>
            </w:r>
          </w:p>
        </w:tc>
      </w:tr>
      <w:tr w:rsidR="005050CE" w:rsidRPr="005050CE" w:rsidTr="005050CE">
        <w:trPr>
          <w:trHeight w:val="300"/>
          <w:jc w:val="center"/>
        </w:trPr>
        <w:tc>
          <w:tcPr>
            <w:tcW w:w="1240" w:type="dxa"/>
            <w:tcBorders>
              <w:top w:val="nil"/>
              <w:left w:val="single" w:sz="4" w:space="0" w:color="auto"/>
              <w:bottom w:val="single" w:sz="4" w:space="0" w:color="auto"/>
              <w:right w:val="single" w:sz="4" w:space="0" w:color="auto"/>
            </w:tcBorders>
            <w:shd w:val="clear" w:color="000000" w:fill="FFFFFF"/>
            <w:noWrap/>
            <w:vAlign w:val="center"/>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Бели бор</w:t>
            </w:r>
          </w:p>
        </w:tc>
        <w:tc>
          <w:tcPr>
            <w:tcW w:w="1398"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14183.7</w:t>
            </w:r>
          </w:p>
        </w:tc>
        <w:tc>
          <w:tcPr>
            <w:tcW w:w="762"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0.9</w:t>
            </w:r>
          </w:p>
        </w:tc>
        <w:tc>
          <w:tcPr>
            <w:tcW w:w="102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439.0</w:t>
            </w:r>
          </w:p>
        </w:tc>
        <w:tc>
          <w:tcPr>
            <w:tcW w:w="79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1.6</w:t>
            </w:r>
          </w:p>
        </w:tc>
      </w:tr>
      <w:tr w:rsidR="005050CE" w:rsidRPr="005050CE" w:rsidTr="005050CE">
        <w:trPr>
          <w:trHeight w:val="300"/>
          <w:jc w:val="center"/>
        </w:trPr>
        <w:tc>
          <w:tcPr>
            <w:tcW w:w="1240" w:type="dxa"/>
            <w:tcBorders>
              <w:top w:val="nil"/>
              <w:left w:val="single" w:sz="4" w:space="0" w:color="auto"/>
              <w:bottom w:val="single" w:sz="4" w:space="0" w:color="auto"/>
              <w:right w:val="single" w:sz="4" w:space="0" w:color="auto"/>
            </w:tcBorders>
            <w:shd w:val="clear" w:color="000000" w:fill="FFFFFF"/>
            <w:noWrap/>
            <w:vAlign w:val="center"/>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ОЧЕТ</w:t>
            </w:r>
          </w:p>
        </w:tc>
        <w:tc>
          <w:tcPr>
            <w:tcW w:w="1398"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203.4</w:t>
            </w:r>
          </w:p>
        </w:tc>
        <w:tc>
          <w:tcPr>
            <w:tcW w:w="762"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0.0</w:t>
            </w:r>
          </w:p>
        </w:tc>
        <w:tc>
          <w:tcPr>
            <w:tcW w:w="102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5.3</w:t>
            </w:r>
          </w:p>
        </w:tc>
        <w:tc>
          <w:tcPr>
            <w:tcW w:w="79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2"/>
              </w:rPr>
            </w:pPr>
            <w:r w:rsidRPr="005050CE">
              <w:rPr>
                <w:rFonts w:eastAsia="Times New Roman" w:cs="Times New Roman"/>
                <w:color w:val="000000"/>
                <w:sz w:val="22"/>
              </w:rPr>
              <w:t>0.0</w:t>
            </w:r>
          </w:p>
        </w:tc>
      </w:tr>
      <w:tr w:rsidR="005050CE" w:rsidRPr="005050CE" w:rsidTr="005050CE">
        <w:trPr>
          <w:trHeight w:val="300"/>
          <w:jc w:val="center"/>
        </w:trPr>
        <w:tc>
          <w:tcPr>
            <w:tcW w:w="1240" w:type="dxa"/>
            <w:tcBorders>
              <w:top w:val="nil"/>
              <w:left w:val="single" w:sz="4" w:space="0" w:color="auto"/>
              <w:bottom w:val="single" w:sz="4" w:space="0" w:color="auto"/>
              <w:right w:val="single" w:sz="4" w:space="0" w:color="auto"/>
            </w:tcBorders>
            <w:shd w:val="clear" w:color="000000" w:fill="FFFFFF"/>
            <w:noWrap/>
            <w:vAlign w:val="center"/>
            <w:hideMark/>
          </w:tcPr>
          <w:p w:rsidR="005050CE" w:rsidRPr="005050CE" w:rsidRDefault="005050CE" w:rsidP="005050CE">
            <w:pPr>
              <w:jc w:val="left"/>
              <w:rPr>
                <w:rFonts w:eastAsia="Times New Roman" w:cs="Times New Roman"/>
                <w:b/>
                <w:bCs/>
                <w:color w:val="000000"/>
                <w:sz w:val="20"/>
                <w:szCs w:val="20"/>
              </w:rPr>
            </w:pPr>
            <w:r w:rsidRPr="005050CE">
              <w:rPr>
                <w:rFonts w:eastAsia="Times New Roman" w:cs="Times New Roman"/>
                <w:b/>
                <w:bCs/>
                <w:color w:val="000000"/>
                <w:sz w:val="20"/>
                <w:szCs w:val="20"/>
              </w:rPr>
              <w:t>Четинари</w:t>
            </w:r>
          </w:p>
        </w:tc>
        <w:tc>
          <w:tcPr>
            <w:tcW w:w="1398"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b/>
                <w:bCs/>
                <w:color w:val="000000"/>
                <w:sz w:val="20"/>
                <w:szCs w:val="20"/>
              </w:rPr>
            </w:pPr>
            <w:r w:rsidRPr="005050CE">
              <w:rPr>
                <w:rFonts w:eastAsia="Times New Roman" w:cs="Times New Roman"/>
                <w:b/>
                <w:bCs/>
                <w:color w:val="000000"/>
                <w:sz w:val="20"/>
                <w:szCs w:val="20"/>
              </w:rPr>
              <w:t>1273443.7</w:t>
            </w:r>
          </w:p>
        </w:tc>
        <w:tc>
          <w:tcPr>
            <w:tcW w:w="762"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b/>
                <w:bCs/>
                <w:color w:val="000000"/>
                <w:sz w:val="20"/>
                <w:szCs w:val="20"/>
              </w:rPr>
            </w:pPr>
            <w:r w:rsidRPr="005050CE">
              <w:rPr>
                <w:rFonts w:eastAsia="Times New Roman" w:cs="Times New Roman"/>
                <w:b/>
                <w:bCs/>
                <w:color w:val="000000"/>
                <w:sz w:val="20"/>
                <w:szCs w:val="20"/>
              </w:rPr>
              <w:t>76.7</w:t>
            </w:r>
          </w:p>
        </w:tc>
        <w:tc>
          <w:tcPr>
            <w:tcW w:w="102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b/>
                <w:bCs/>
                <w:color w:val="000000"/>
                <w:sz w:val="20"/>
                <w:szCs w:val="20"/>
              </w:rPr>
            </w:pPr>
            <w:r w:rsidRPr="005050CE">
              <w:rPr>
                <w:rFonts w:eastAsia="Times New Roman" w:cs="Times New Roman"/>
                <w:b/>
                <w:bCs/>
                <w:color w:val="000000"/>
                <w:sz w:val="20"/>
                <w:szCs w:val="20"/>
              </w:rPr>
              <w:t>22508.6</w:t>
            </w:r>
          </w:p>
        </w:tc>
        <w:tc>
          <w:tcPr>
            <w:tcW w:w="79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b/>
                <w:bCs/>
                <w:color w:val="000000"/>
                <w:sz w:val="22"/>
              </w:rPr>
            </w:pPr>
            <w:r w:rsidRPr="005050CE">
              <w:rPr>
                <w:rFonts w:eastAsia="Times New Roman" w:cs="Times New Roman"/>
                <w:b/>
                <w:bCs/>
                <w:color w:val="000000"/>
                <w:sz w:val="22"/>
              </w:rPr>
              <w:t>83.6</w:t>
            </w:r>
          </w:p>
        </w:tc>
      </w:tr>
      <w:tr w:rsidR="005050CE" w:rsidRPr="005050CE" w:rsidTr="005050CE">
        <w:trPr>
          <w:trHeight w:val="300"/>
          <w:jc w:val="center"/>
        </w:trPr>
        <w:tc>
          <w:tcPr>
            <w:tcW w:w="1240" w:type="dxa"/>
            <w:tcBorders>
              <w:top w:val="nil"/>
              <w:left w:val="single" w:sz="4" w:space="0" w:color="auto"/>
              <w:bottom w:val="single" w:sz="4" w:space="0" w:color="auto"/>
              <w:right w:val="single" w:sz="4" w:space="0" w:color="auto"/>
            </w:tcBorders>
            <w:shd w:val="clear" w:color="000000" w:fill="FFFFFF"/>
            <w:noWrap/>
            <w:vAlign w:val="center"/>
            <w:hideMark/>
          </w:tcPr>
          <w:p w:rsidR="005050CE" w:rsidRPr="005050CE" w:rsidRDefault="005050CE" w:rsidP="005050CE">
            <w:pPr>
              <w:jc w:val="left"/>
              <w:rPr>
                <w:rFonts w:eastAsia="Times New Roman" w:cs="Times New Roman"/>
                <w:b/>
                <w:bCs/>
                <w:color w:val="000000"/>
                <w:sz w:val="20"/>
                <w:szCs w:val="20"/>
              </w:rPr>
            </w:pPr>
            <w:r w:rsidRPr="005050CE">
              <w:rPr>
                <w:rFonts w:eastAsia="Times New Roman" w:cs="Times New Roman"/>
                <w:b/>
                <w:bCs/>
                <w:color w:val="000000"/>
                <w:sz w:val="20"/>
                <w:szCs w:val="20"/>
              </w:rPr>
              <w:t>Укупно</w:t>
            </w:r>
          </w:p>
        </w:tc>
        <w:tc>
          <w:tcPr>
            <w:tcW w:w="1398"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b/>
                <w:bCs/>
                <w:color w:val="000000"/>
                <w:sz w:val="20"/>
                <w:szCs w:val="20"/>
              </w:rPr>
            </w:pPr>
            <w:r w:rsidRPr="005050CE">
              <w:rPr>
                <w:rFonts w:eastAsia="Times New Roman" w:cs="Times New Roman"/>
                <w:b/>
                <w:bCs/>
                <w:color w:val="000000"/>
                <w:sz w:val="20"/>
                <w:szCs w:val="20"/>
              </w:rPr>
              <w:t>1660912.4</w:t>
            </w:r>
          </w:p>
        </w:tc>
        <w:tc>
          <w:tcPr>
            <w:tcW w:w="762"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b/>
                <w:bCs/>
                <w:color w:val="000000"/>
                <w:sz w:val="20"/>
                <w:szCs w:val="20"/>
              </w:rPr>
            </w:pPr>
            <w:r w:rsidRPr="005050CE">
              <w:rPr>
                <w:rFonts w:eastAsia="Times New Roman" w:cs="Times New Roman"/>
                <w:b/>
                <w:bCs/>
                <w:color w:val="000000"/>
                <w:sz w:val="20"/>
                <w:szCs w:val="20"/>
              </w:rPr>
              <w:t>100.0</w:t>
            </w:r>
          </w:p>
        </w:tc>
        <w:tc>
          <w:tcPr>
            <w:tcW w:w="102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b/>
                <w:bCs/>
                <w:color w:val="000000"/>
                <w:sz w:val="20"/>
                <w:szCs w:val="20"/>
              </w:rPr>
            </w:pPr>
            <w:r w:rsidRPr="005050CE">
              <w:rPr>
                <w:rFonts w:eastAsia="Times New Roman" w:cs="Times New Roman"/>
                <w:b/>
                <w:bCs/>
                <w:color w:val="000000"/>
                <w:sz w:val="20"/>
                <w:szCs w:val="20"/>
              </w:rPr>
              <w:t>26909.4</w:t>
            </w:r>
          </w:p>
        </w:tc>
        <w:tc>
          <w:tcPr>
            <w:tcW w:w="79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b/>
                <w:bCs/>
                <w:color w:val="000000"/>
                <w:sz w:val="22"/>
              </w:rPr>
            </w:pPr>
            <w:r w:rsidRPr="005050CE">
              <w:rPr>
                <w:rFonts w:eastAsia="Times New Roman" w:cs="Times New Roman"/>
                <w:b/>
                <w:bCs/>
                <w:color w:val="000000"/>
                <w:sz w:val="22"/>
              </w:rPr>
              <w:t>100.0</w:t>
            </w:r>
          </w:p>
        </w:tc>
      </w:tr>
    </w:tbl>
    <w:p w:rsidR="005050CE" w:rsidRPr="005050CE" w:rsidRDefault="005050CE" w:rsidP="005050CE">
      <w:pPr>
        <w:jc w:val="center"/>
        <w:rPr>
          <w:rFonts w:eastAsia="Times New Roman" w:cs="Times New Roman"/>
          <w:szCs w:val="24"/>
        </w:rPr>
      </w:pPr>
    </w:p>
    <w:p w:rsidR="005050CE" w:rsidRPr="005050CE" w:rsidRDefault="005050CE" w:rsidP="005050CE">
      <w:pPr>
        <w:rPr>
          <w:rFonts w:eastAsia="Times New Roman" w:cs="Times New Roman"/>
          <w:szCs w:val="24"/>
        </w:rPr>
      </w:pPr>
      <w:r w:rsidRPr="005050CE">
        <w:rPr>
          <w:rFonts w:eastAsia="Times New Roman" w:cs="Times New Roman"/>
          <w:szCs w:val="24"/>
        </w:rPr>
        <w:t>Од врста дрвећа у ГЈ "Тара" најзаступљенија је јела која у укупној запремини учествује са 60,9%, а у запреминском прирасту са 66,0%, следи буква која у укупној запремини учествује са 20,3%, а у прирасту са 13,4% и смрча која у укупној запремини учествује са 13,9%, а у прирасту са 14,8%, док после ове три главне врсте све остале врсте учествују са 4,9% у укупној запремини и са 5,8% у укупном прирасту.</w:t>
      </w:r>
    </w:p>
    <w:p w:rsidR="005050CE" w:rsidRPr="005050CE" w:rsidRDefault="005050CE" w:rsidP="005050CE">
      <w:pPr>
        <w:rPr>
          <w:rFonts w:eastAsia="Times New Roman" w:cs="Times New Roman"/>
          <w:szCs w:val="24"/>
        </w:rPr>
      </w:pPr>
    </w:p>
    <w:p w:rsidR="005050CE" w:rsidRPr="005050CE" w:rsidRDefault="005D7D31" w:rsidP="009E2D07">
      <w:pPr>
        <w:pStyle w:val="kb2"/>
      </w:pPr>
      <w:bookmarkStart w:id="193" w:name="_Toc66340447"/>
      <w:r>
        <w:rPr>
          <w:szCs w:val="24"/>
        </w:rPr>
        <w:t>5.8</w:t>
      </w:r>
      <w:r w:rsidR="005050CE" w:rsidRPr="005050CE">
        <w:rPr>
          <w:szCs w:val="24"/>
        </w:rPr>
        <w:t xml:space="preserve">. </w:t>
      </w:r>
      <w:r w:rsidR="005050CE" w:rsidRPr="005050CE">
        <w:t>Стање вештачки подигнутих састојина</w:t>
      </w:r>
      <w:bookmarkEnd w:id="193"/>
    </w:p>
    <w:tbl>
      <w:tblPr>
        <w:tblW w:w="12600" w:type="dxa"/>
        <w:jc w:val="center"/>
        <w:tblLook w:val="04A0"/>
      </w:tblPr>
      <w:tblGrid>
        <w:gridCol w:w="3280"/>
        <w:gridCol w:w="1640"/>
        <w:gridCol w:w="960"/>
        <w:gridCol w:w="960"/>
        <w:gridCol w:w="960"/>
        <w:gridCol w:w="960"/>
        <w:gridCol w:w="960"/>
        <w:gridCol w:w="960"/>
        <w:gridCol w:w="960"/>
        <w:gridCol w:w="960"/>
      </w:tblGrid>
      <w:tr w:rsidR="0092460C" w:rsidRPr="0092460C" w:rsidTr="0092460C">
        <w:trPr>
          <w:trHeight w:val="300"/>
          <w:tblHeader/>
          <w:jc w:val="center"/>
        </w:trPr>
        <w:tc>
          <w:tcPr>
            <w:tcW w:w="328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92460C" w:rsidRPr="0092460C" w:rsidRDefault="0092460C" w:rsidP="0092460C">
            <w:pPr>
              <w:jc w:val="left"/>
              <w:rPr>
                <w:rFonts w:eastAsia="Times New Roman" w:cs="Times New Roman"/>
                <w:b/>
                <w:bCs/>
                <w:color w:val="000000"/>
                <w:sz w:val="20"/>
                <w:szCs w:val="20"/>
              </w:rPr>
            </w:pPr>
            <w:r w:rsidRPr="0092460C">
              <w:rPr>
                <w:rFonts w:eastAsia="Times New Roman" w:cs="Times New Roman"/>
                <w:b/>
                <w:bCs/>
                <w:color w:val="000000"/>
                <w:sz w:val="20"/>
                <w:szCs w:val="20"/>
              </w:rPr>
              <w:t>Намена основна</w:t>
            </w:r>
          </w:p>
        </w:tc>
        <w:tc>
          <w:tcPr>
            <w:tcW w:w="1640" w:type="dxa"/>
            <w:tcBorders>
              <w:top w:val="single" w:sz="4" w:space="0" w:color="auto"/>
              <w:left w:val="nil"/>
              <w:bottom w:val="single" w:sz="4" w:space="0" w:color="auto"/>
              <w:right w:val="single" w:sz="4" w:space="0" w:color="auto"/>
            </w:tcBorders>
            <w:shd w:val="clear" w:color="000000" w:fill="D8D8D8"/>
            <w:noWrap/>
            <w:vAlign w:val="center"/>
            <w:hideMark/>
          </w:tcPr>
          <w:p w:rsidR="0092460C" w:rsidRPr="0092460C" w:rsidRDefault="0092460C" w:rsidP="0092460C">
            <w:pPr>
              <w:jc w:val="left"/>
              <w:rPr>
                <w:rFonts w:eastAsia="Times New Roman" w:cs="Times New Roman"/>
                <w:b/>
                <w:bCs/>
                <w:color w:val="000000"/>
                <w:sz w:val="20"/>
                <w:szCs w:val="20"/>
              </w:rPr>
            </w:pPr>
            <w:r w:rsidRPr="0092460C">
              <w:rPr>
                <w:rFonts w:eastAsia="Times New Roman" w:cs="Times New Roman"/>
                <w:b/>
                <w:bCs/>
                <w:color w:val="000000"/>
                <w:sz w:val="20"/>
                <w:szCs w:val="20"/>
              </w:rPr>
              <w:t>Газдинска класа</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92460C" w:rsidRPr="0092460C" w:rsidRDefault="0092460C" w:rsidP="0092460C">
            <w:pPr>
              <w:jc w:val="left"/>
              <w:rPr>
                <w:rFonts w:eastAsia="Times New Roman" w:cs="Times New Roman"/>
                <w:b/>
                <w:bCs/>
                <w:color w:val="000000"/>
                <w:sz w:val="20"/>
                <w:szCs w:val="20"/>
              </w:rPr>
            </w:pPr>
            <w:r w:rsidRPr="0092460C">
              <w:rPr>
                <w:rFonts w:eastAsia="Times New Roman" w:cs="Times New Roman"/>
                <w:b/>
                <w:bCs/>
                <w:color w:val="000000"/>
                <w:sz w:val="20"/>
                <w:szCs w:val="20"/>
              </w:rPr>
              <w:t>Pha</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92460C" w:rsidRPr="0092460C" w:rsidRDefault="0092460C" w:rsidP="0092460C">
            <w:pPr>
              <w:jc w:val="left"/>
              <w:rPr>
                <w:rFonts w:eastAsia="Times New Roman" w:cs="Times New Roman"/>
                <w:b/>
                <w:bCs/>
                <w:color w:val="000000"/>
                <w:sz w:val="20"/>
                <w:szCs w:val="20"/>
              </w:rPr>
            </w:pPr>
            <w:r w:rsidRPr="0092460C">
              <w:rPr>
                <w:rFonts w:eastAsia="Times New Roman" w:cs="Times New Roman"/>
                <w:b/>
                <w:bCs/>
                <w:color w:val="000000"/>
                <w:sz w:val="20"/>
                <w:szCs w:val="20"/>
              </w:rPr>
              <w:t>P %</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92460C" w:rsidRPr="0092460C" w:rsidRDefault="0092460C" w:rsidP="0092460C">
            <w:pPr>
              <w:jc w:val="left"/>
              <w:rPr>
                <w:rFonts w:eastAsia="Times New Roman" w:cs="Times New Roman"/>
                <w:b/>
                <w:bCs/>
                <w:color w:val="000000"/>
                <w:sz w:val="20"/>
                <w:szCs w:val="20"/>
              </w:rPr>
            </w:pPr>
            <w:r w:rsidRPr="0092460C">
              <w:rPr>
                <w:rFonts w:eastAsia="Times New Roman" w:cs="Times New Roman"/>
                <w:b/>
                <w:bCs/>
                <w:color w:val="000000"/>
                <w:sz w:val="20"/>
                <w:szCs w:val="20"/>
              </w:rPr>
              <w:t>V m3</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92460C" w:rsidRPr="0092460C" w:rsidRDefault="0092460C" w:rsidP="0092460C">
            <w:pPr>
              <w:jc w:val="left"/>
              <w:rPr>
                <w:rFonts w:eastAsia="Times New Roman" w:cs="Times New Roman"/>
                <w:b/>
                <w:bCs/>
                <w:color w:val="000000"/>
                <w:sz w:val="20"/>
                <w:szCs w:val="20"/>
              </w:rPr>
            </w:pPr>
            <w:r w:rsidRPr="0092460C">
              <w:rPr>
                <w:rFonts w:eastAsia="Times New Roman" w:cs="Times New Roman"/>
                <w:b/>
                <w:bCs/>
                <w:color w:val="000000"/>
                <w:sz w:val="20"/>
                <w:szCs w:val="20"/>
              </w:rPr>
              <w:t>V %</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92460C" w:rsidRPr="0092460C" w:rsidRDefault="0092460C" w:rsidP="0092460C">
            <w:pPr>
              <w:jc w:val="left"/>
              <w:rPr>
                <w:rFonts w:eastAsia="Times New Roman" w:cs="Times New Roman"/>
                <w:b/>
                <w:bCs/>
                <w:color w:val="000000"/>
                <w:sz w:val="20"/>
                <w:szCs w:val="20"/>
              </w:rPr>
            </w:pPr>
            <w:r w:rsidRPr="0092460C">
              <w:rPr>
                <w:rFonts w:eastAsia="Times New Roman" w:cs="Times New Roman"/>
                <w:b/>
                <w:bCs/>
                <w:color w:val="000000"/>
                <w:sz w:val="20"/>
                <w:szCs w:val="20"/>
              </w:rPr>
              <w:t>V/Ha</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92460C" w:rsidRPr="0092460C" w:rsidRDefault="0092460C" w:rsidP="0092460C">
            <w:pPr>
              <w:jc w:val="left"/>
              <w:rPr>
                <w:rFonts w:eastAsia="Times New Roman" w:cs="Times New Roman"/>
                <w:b/>
                <w:bCs/>
                <w:color w:val="000000"/>
                <w:sz w:val="20"/>
                <w:szCs w:val="20"/>
              </w:rPr>
            </w:pPr>
            <w:r w:rsidRPr="0092460C">
              <w:rPr>
                <w:rFonts w:eastAsia="Times New Roman" w:cs="Times New Roman"/>
                <w:b/>
                <w:bCs/>
                <w:color w:val="000000"/>
                <w:sz w:val="20"/>
                <w:szCs w:val="20"/>
              </w:rPr>
              <w:t>ZV m3</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92460C" w:rsidRPr="0092460C" w:rsidRDefault="0092460C" w:rsidP="0092460C">
            <w:pPr>
              <w:jc w:val="left"/>
              <w:rPr>
                <w:rFonts w:eastAsia="Times New Roman" w:cs="Times New Roman"/>
                <w:b/>
                <w:bCs/>
                <w:color w:val="000000"/>
                <w:sz w:val="20"/>
                <w:szCs w:val="20"/>
              </w:rPr>
            </w:pPr>
            <w:r w:rsidRPr="0092460C">
              <w:rPr>
                <w:rFonts w:eastAsia="Times New Roman" w:cs="Times New Roman"/>
                <w:b/>
                <w:bCs/>
                <w:color w:val="000000"/>
                <w:sz w:val="20"/>
                <w:szCs w:val="20"/>
              </w:rPr>
              <w:t>ZV %</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92460C" w:rsidRPr="0092460C" w:rsidRDefault="0092460C" w:rsidP="0092460C">
            <w:pPr>
              <w:jc w:val="left"/>
              <w:rPr>
                <w:rFonts w:eastAsia="Times New Roman" w:cs="Times New Roman"/>
                <w:b/>
                <w:bCs/>
                <w:color w:val="000000"/>
                <w:sz w:val="20"/>
                <w:szCs w:val="20"/>
              </w:rPr>
            </w:pPr>
            <w:r w:rsidRPr="0092460C">
              <w:rPr>
                <w:rFonts w:eastAsia="Times New Roman" w:cs="Times New Roman"/>
                <w:b/>
                <w:bCs/>
                <w:color w:val="000000"/>
                <w:sz w:val="20"/>
                <w:szCs w:val="20"/>
              </w:rPr>
              <w:t>ZV/Ha</w:t>
            </w:r>
          </w:p>
        </w:tc>
      </w:tr>
      <w:tr w:rsidR="0092460C" w:rsidRPr="0092460C" w:rsidTr="0092460C">
        <w:trPr>
          <w:trHeight w:val="300"/>
          <w:jc w:val="center"/>
        </w:trPr>
        <w:tc>
          <w:tcPr>
            <w:tcW w:w="32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460C" w:rsidRPr="0092460C" w:rsidRDefault="0092460C" w:rsidP="0092460C">
            <w:pPr>
              <w:jc w:val="center"/>
              <w:rPr>
                <w:rFonts w:eastAsia="Times New Roman" w:cs="Times New Roman"/>
                <w:color w:val="000000"/>
                <w:sz w:val="20"/>
                <w:szCs w:val="20"/>
              </w:rPr>
            </w:pPr>
            <w:r w:rsidRPr="0092460C">
              <w:rPr>
                <w:rFonts w:eastAsia="Times New Roman" w:cs="Times New Roman"/>
                <w:color w:val="000000"/>
                <w:sz w:val="20"/>
                <w:szCs w:val="20"/>
              </w:rPr>
              <w:t> </w:t>
            </w:r>
          </w:p>
        </w:tc>
        <w:tc>
          <w:tcPr>
            <w:tcW w:w="164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59471750</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1.10</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5.2</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143.2</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2.1</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130.2</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2.1</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0.9</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2.0</w:t>
            </w:r>
          </w:p>
        </w:tc>
      </w:tr>
      <w:tr w:rsidR="0092460C" w:rsidRPr="0092460C" w:rsidTr="0092460C">
        <w:trPr>
          <w:trHeight w:val="300"/>
          <w:jc w:val="center"/>
        </w:trPr>
        <w:tc>
          <w:tcPr>
            <w:tcW w:w="3280" w:type="dxa"/>
            <w:vMerge/>
            <w:tcBorders>
              <w:top w:val="nil"/>
              <w:left w:val="single" w:sz="4" w:space="0" w:color="auto"/>
              <w:bottom w:val="single" w:sz="4" w:space="0" w:color="000000"/>
              <w:right w:val="single" w:sz="4" w:space="0" w:color="auto"/>
            </w:tcBorders>
            <w:vAlign w:val="center"/>
            <w:hideMark/>
          </w:tcPr>
          <w:p w:rsidR="0092460C" w:rsidRPr="0092460C" w:rsidRDefault="0092460C" w:rsidP="0092460C">
            <w:pPr>
              <w:jc w:val="left"/>
              <w:rPr>
                <w:rFonts w:eastAsia="Times New Roman" w:cs="Times New Roman"/>
                <w:color w:val="000000"/>
                <w:sz w:val="20"/>
                <w:szCs w:val="20"/>
              </w:rPr>
            </w:pPr>
          </w:p>
        </w:tc>
        <w:tc>
          <w:tcPr>
            <w:tcW w:w="164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59474750</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0.69</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3.3</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458.4</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6.6</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664.3</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19.0</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8.3</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27.5</w:t>
            </w:r>
          </w:p>
        </w:tc>
      </w:tr>
      <w:tr w:rsidR="0092460C" w:rsidRPr="0092460C" w:rsidTr="0092460C">
        <w:trPr>
          <w:trHeight w:val="300"/>
          <w:jc w:val="center"/>
        </w:trPr>
        <w:tc>
          <w:tcPr>
            <w:tcW w:w="4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2460C" w:rsidRPr="0092460C" w:rsidRDefault="0092460C" w:rsidP="0092460C">
            <w:pPr>
              <w:jc w:val="left"/>
              <w:rPr>
                <w:rFonts w:eastAsia="Times New Roman" w:cs="Times New Roman"/>
                <w:b/>
                <w:bCs/>
                <w:color w:val="000000"/>
                <w:sz w:val="20"/>
                <w:szCs w:val="20"/>
              </w:rPr>
            </w:pPr>
            <w:r w:rsidRPr="0092460C">
              <w:rPr>
                <w:rFonts w:eastAsia="Times New Roman" w:cs="Times New Roman"/>
                <w:b/>
                <w:bCs/>
                <w:color w:val="000000"/>
                <w:sz w:val="20"/>
                <w:szCs w:val="20"/>
              </w:rPr>
              <w:t>59.Национални парк - II - степен заштите</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1.79</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b/>
                <w:bCs/>
                <w:color w:val="000000"/>
                <w:sz w:val="20"/>
                <w:szCs w:val="20"/>
              </w:rPr>
            </w:pPr>
            <w:r w:rsidRPr="0092460C">
              <w:rPr>
                <w:rFonts w:eastAsia="Times New Roman" w:cs="Times New Roman"/>
                <w:b/>
                <w:bCs/>
                <w:color w:val="000000"/>
                <w:sz w:val="20"/>
                <w:szCs w:val="20"/>
              </w:rPr>
              <w:t>8.5</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601.5</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b/>
                <w:bCs/>
                <w:color w:val="000000"/>
                <w:sz w:val="20"/>
                <w:szCs w:val="20"/>
              </w:rPr>
            </w:pPr>
            <w:r w:rsidRPr="0092460C">
              <w:rPr>
                <w:rFonts w:eastAsia="Times New Roman" w:cs="Times New Roman"/>
                <w:b/>
                <w:bCs/>
                <w:color w:val="000000"/>
                <w:sz w:val="20"/>
                <w:szCs w:val="20"/>
              </w:rPr>
              <w:t>8.6</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336.1</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21.1</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b/>
                <w:bCs/>
                <w:color w:val="000000"/>
                <w:sz w:val="20"/>
                <w:szCs w:val="20"/>
              </w:rPr>
            </w:pPr>
            <w:r w:rsidRPr="0092460C">
              <w:rPr>
                <w:rFonts w:eastAsia="Times New Roman" w:cs="Times New Roman"/>
                <w:b/>
                <w:bCs/>
                <w:color w:val="000000"/>
                <w:sz w:val="20"/>
                <w:szCs w:val="20"/>
              </w:rPr>
              <w:t>9.2</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11.8</w:t>
            </w:r>
          </w:p>
        </w:tc>
      </w:tr>
      <w:tr w:rsidR="0092460C" w:rsidRPr="0092460C" w:rsidTr="0092460C">
        <w:trPr>
          <w:trHeight w:val="300"/>
          <w:jc w:val="center"/>
        </w:trPr>
        <w:tc>
          <w:tcPr>
            <w:tcW w:w="32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2460C" w:rsidRPr="0092460C" w:rsidRDefault="0092460C" w:rsidP="0092460C">
            <w:pPr>
              <w:jc w:val="center"/>
              <w:rPr>
                <w:rFonts w:eastAsia="Times New Roman" w:cs="Times New Roman"/>
                <w:color w:val="000000"/>
                <w:sz w:val="20"/>
                <w:szCs w:val="20"/>
              </w:rPr>
            </w:pPr>
            <w:r w:rsidRPr="0092460C">
              <w:rPr>
                <w:rFonts w:eastAsia="Times New Roman" w:cs="Times New Roman"/>
                <w:color w:val="000000"/>
                <w:sz w:val="20"/>
                <w:szCs w:val="20"/>
              </w:rPr>
              <w:t> </w:t>
            </w:r>
          </w:p>
        </w:tc>
        <w:tc>
          <w:tcPr>
            <w:tcW w:w="164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60470750</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0.49</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238.3</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3.4</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486.4</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8.8</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3.8</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17.9</w:t>
            </w:r>
          </w:p>
        </w:tc>
      </w:tr>
      <w:tr w:rsidR="0092460C" w:rsidRPr="0092460C" w:rsidTr="0092460C">
        <w:trPr>
          <w:trHeight w:val="300"/>
          <w:jc w:val="center"/>
        </w:trPr>
        <w:tc>
          <w:tcPr>
            <w:tcW w:w="3280" w:type="dxa"/>
            <w:vMerge/>
            <w:tcBorders>
              <w:top w:val="nil"/>
              <w:left w:val="single" w:sz="4" w:space="0" w:color="auto"/>
              <w:bottom w:val="single" w:sz="4" w:space="0" w:color="000000"/>
              <w:right w:val="single" w:sz="4" w:space="0" w:color="auto"/>
            </w:tcBorders>
            <w:vAlign w:val="center"/>
            <w:hideMark/>
          </w:tcPr>
          <w:p w:rsidR="0092460C" w:rsidRPr="0092460C" w:rsidRDefault="0092460C" w:rsidP="0092460C">
            <w:pPr>
              <w:jc w:val="left"/>
              <w:rPr>
                <w:rFonts w:eastAsia="Times New Roman" w:cs="Times New Roman"/>
                <w:color w:val="000000"/>
                <w:sz w:val="20"/>
                <w:szCs w:val="20"/>
              </w:rPr>
            </w:pPr>
          </w:p>
        </w:tc>
        <w:tc>
          <w:tcPr>
            <w:tcW w:w="164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60470752</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1.55</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7.3</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723.3</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10.4</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466.6</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26.5</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11.5</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17.1</w:t>
            </w:r>
          </w:p>
        </w:tc>
      </w:tr>
      <w:tr w:rsidR="0092460C" w:rsidRPr="0092460C" w:rsidTr="0092460C">
        <w:trPr>
          <w:trHeight w:val="300"/>
          <w:jc w:val="center"/>
        </w:trPr>
        <w:tc>
          <w:tcPr>
            <w:tcW w:w="3280" w:type="dxa"/>
            <w:vMerge/>
            <w:tcBorders>
              <w:top w:val="nil"/>
              <w:left w:val="single" w:sz="4" w:space="0" w:color="auto"/>
              <w:bottom w:val="single" w:sz="4" w:space="0" w:color="000000"/>
              <w:right w:val="single" w:sz="4" w:space="0" w:color="auto"/>
            </w:tcBorders>
            <w:vAlign w:val="center"/>
            <w:hideMark/>
          </w:tcPr>
          <w:p w:rsidR="0092460C" w:rsidRPr="0092460C" w:rsidRDefault="0092460C" w:rsidP="0092460C">
            <w:pPr>
              <w:jc w:val="left"/>
              <w:rPr>
                <w:rFonts w:eastAsia="Times New Roman" w:cs="Times New Roman"/>
                <w:color w:val="000000"/>
                <w:sz w:val="20"/>
                <w:szCs w:val="20"/>
              </w:rPr>
            </w:pPr>
          </w:p>
        </w:tc>
        <w:tc>
          <w:tcPr>
            <w:tcW w:w="164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60471750</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0.80</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3.8</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281.3</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4.0</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351.6</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4.2</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1.8</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5.3</w:t>
            </w:r>
          </w:p>
        </w:tc>
      </w:tr>
      <w:tr w:rsidR="0092460C" w:rsidRPr="0092460C" w:rsidTr="0092460C">
        <w:trPr>
          <w:trHeight w:val="300"/>
          <w:jc w:val="center"/>
        </w:trPr>
        <w:tc>
          <w:tcPr>
            <w:tcW w:w="3280" w:type="dxa"/>
            <w:vMerge/>
            <w:tcBorders>
              <w:top w:val="nil"/>
              <w:left w:val="single" w:sz="4" w:space="0" w:color="auto"/>
              <w:bottom w:val="single" w:sz="4" w:space="0" w:color="000000"/>
              <w:right w:val="single" w:sz="4" w:space="0" w:color="auto"/>
            </w:tcBorders>
            <w:vAlign w:val="center"/>
            <w:hideMark/>
          </w:tcPr>
          <w:p w:rsidR="0092460C" w:rsidRPr="0092460C" w:rsidRDefault="0092460C" w:rsidP="0092460C">
            <w:pPr>
              <w:jc w:val="left"/>
              <w:rPr>
                <w:rFonts w:eastAsia="Times New Roman" w:cs="Times New Roman"/>
                <w:color w:val="000000"/>
                <w:sz w:val="20"/>
                <w:szCs w:val="20"/>
              </w:rPr>
            </w:pPr>
          </w:p>
        </w:tc>
        <w:tc>
          <w:tcPr>
            <w:tcW w:w="164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60473752</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1.51</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7.1</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left"/>
              <w:rPr>
                <w:rFonts w:eastAsia="Times New Roman" w:cs="Times New Roman"/>
                <w:color w:val="000000"/>
                <w:sz w:val="20"/>
                <w:szCs w:val="20"/>
              </w:rPr>
            </w:pPr>
            <w:r w:rsidRPr="0092460C">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left"/>
              <w:rPr>
                <w:rFonts w:eastAsia="Times New Roman" w:cs="Times New Roman"/>
                <w:color w:val="000000"/>
                <w:sz w:val="20"/>
                <w:szCs w:val="20"/>
              </w:rPr>
            </w:pPr>
            <w:r w:rsidRPr="0092460C">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left"/>
              <w:rPr>
                <w:rFonts w:eastAsia="Times New Roman" w:cs="Times New Roman"/>
                <w:color w:val="000000"/>
                <w:sz w:val="20"/>
                <w:szCs w:val="20"/>
              </w:rPr>
            </w:pPr>
            <w:r w:rsidRPr="0092460C">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left"/>
              <w:rPr>
                <w:rFonts w:eastAsia="Times New Roman" w:cs="Times New Roman"/>
                <w:color w:val="000000"/>
                <w:sz w:val="20"/>
                <w:szCs w:val="20"/>
              </w:rPr>
            </w:pPr>
            <w:r w:rsidRPr="0092460C">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left"/>
              <w:rPr>
                <w:rFonts w:eastAsia="Times New Roman" w:cs="Times New Roman"/>
                <w:color w:val="000000"/>
                <w:sz w:val="20"/>
                <w:szCs w:val="20"/>
              </w:rPr>
            </w:pPr>
            <w:r w:rsidRPr="0092460C">
              <w:rPr>
                <w:rFonts w:eastAsia="Times New Roman" w:cs="Times New Roman"/>
                <w:color w:val="000000"/>
                <w:sz w:val="20"/>
                <w:szCs w:val="20"/>
              </w:rPr>
              <w:t> </w:t>
            </w:r>
          </w:p>
        </w:tc>
      </w:tr>
      <w:tr w:rsidR="0092460C" w:rsidRPr="0092460C" w:rsidTr="0092460C">
        <w:trPr>
          <w:trHeight w:val="300"/>
          <w:jc w:val="center"/>
        </w:trPr>
        <w:tc>
          <w:tcPr>
            <w:tcW w:w="3280" w:type="dxa"/>
            <w:vMerge/>
            <w:tcBorders>
              <w:top w:val="nil"/>
              <w:left w:val="single" w:sz="4" w:space="0" w:color="auto"/>
              <w:bottom w:val="single" w:sz="4" w:space="0" w:color="000000"/>
              <w:right w:val="single" w:sz="4" w:space="0" w:color="auto"/>
            </w:tcBorders>
            <w:vAlign w:val="center"/>
            <w:hideMark/>
          </w:tcPr>
          <w:p w:rsidR="0092460C" w:rsidRPr="0092460C" w:rsidRDefault="0092460C" w:rsidP="0092460C">
            <w:pPr>
              <w:jc w:val="left"/>
              <w:rPr>
                <w:rFonts w:eastAsia="Times New Roman" w:cs="Times New Roman"/>
                <w:color w:val="000000"/>
                <w:sz w:val="20"/>
                <w:szCs w:val="20"/>
              </w:rPr>
            </w:pPr>
          </w:p>
        </w:tc>
        <w:tc>
          <w:tcPr>
            <w:tcW w:w="164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60474752</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14.99</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70.9</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5121.3</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73.5</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341.6</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169.0</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73.6</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color w:val="000000"/>
                <w:sz w:val="20"/>
                <w:szCs w:val="20"/>
              </w:rPr>
            </w:pPr>
            <w:r w:rsidRPr="0092460C">
              <w:rPr>
                <w:rFonts w:eastAsia="Times New Roman" w:cs="Times New Roman"/>
                <w:color w:val="000000"/>
                <w:sz w:val="20"/>
                <w:szCs w:val="20"/>
              </w:rPr>
              <w:t>11.3</w:t>
            </w:r>
          </w:p>
        </w:tc>
      </w:tr>
      <w:tr w:rsidR="0092460C" w:rsidRPr="0092460C" w:rsidTr="0092460C">
        <w:trPr>
          <w:trHeight w:val="300"/>
          <w:jc w:val="center"/>
        </w:trPr>
        <w:tc>
          <w:tcPr>
            <w:tcW w:w="4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2460C" w:rsidRPr="0092460C" w:rsidRDefault="0092460C" w:rsidP="0092460C">
            <w:pPr>
              <w:jc w:val="left"/>
              <w:rPr>
                <w:rFonts w:eastAsia="Times New Roman" w:cs="Times New Roman"/>
                <w:b/>
                <w:bCs/>
                <w:color w:val="000000"/>
                <w:sz w:val="20"/>
                <w:szCs w:val="20"/>
              </w:rPr>
            </w:pPr>
            <w:r w:rsidRPr="0092460C">
              <w:rPr>
                <w:rFonts w:eastAsia="Times New Roman" w:cs="Times New Roman"/>
                <w:b/>
                <w:bCs/>
                <w:color w:val="000000"/>
                <w:sz w:val="20"/>
                <w:szCs w:val="20"/>
              </w:rPr>
              <w:t>60.Национални парк - III - степен заштите</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b/>
                <w:bCs/>
                <w:color w:val="000000"/>
                <w:sz w:val="20"/>
                <w:szCs w:val="20"/>
              </w:rPr>
            </w:pPr>
            <w:r w:rsidRPr="0092460C">
              <w:rPr>
                <w:rFonts w:eastAsia="Times New Roman" w:cs="Times New Roman"/>
                <w:b/>
                <w:bCs/>
                <w:color w:val="000000"/>
                <w:sz w:val="20"/>
                <w:szCs w:val="20"/>
              </w:rPr>
              <w:t>19.34</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b/>
                <w:bCs/>
                <w:color w:val="000000"/>
                <w:sz w:val="20"/>
                <w:szCs w:val="20"/>
              </w:rPr>
            </w:pPr>
            <w:r w:rsidRPr="0092460C">
              <w:rPr>
                <w:rFonts w:eastAsia="Times New Roman" w:cs="Times New Roman"/>
                <w:b/>
                <w:bCs/>
                <w:color w:val="000000"/>
                <w:sz w:val="20"/>
                <w:szCs w:val="20"/>
              </w:rPr>
              <w:t>91.5</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b/>
                <w:bCs/>
                <w:color w:val="000000"/>
                <w:sz w:val="20"/>
                <w:szCs w:val="20"/>
              </w:rPr>
            </w:pPr>
            <w:r w:rsidRPr="0092460C">
              <w:rPr>
                <w:rFonts w:eastAsia="Times New Roman" w:cs="Times New Roman"/>
                <w:b/>
                <w:bCs/>
                <w:color w:val="000000"/>
                <w:sz w:val="20"/>
                <w:szCs w:val="20"/>
              </w:rPr>
              <w:t>6364.1</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b/>
                <w:bCs/>
                <w:color w:val="000000"/>
                <w:sz w:val="20"/>
                <w:szCs w:val="20"/>
              </w:rPr>
            </w:pPr>
            <w:r w:rsidRPr="0092460C">
              <w:rPr>
                <w:rFonts w:eastAsia="Times New Roman" w:cs="Times New Roman"/>
                <w:b/>
                <w:bCs/>
                <w:color w:val="000000"/>
                <w:sz w:val="20"/>
                <w:szCs w:val="20"/>
              </w:rPr>
              <w:t>91.4</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b/>
                <w:bCs/>
                <w:color w:val="000000"/>
                <w:sz w:val="20"/>
                <w:szCs w:val="20"/>
              </w:rPr>
            </w:pPr>
            <w:r w:rsidRPr="0092460C">
              <w:rPr>
                <w:rFonts w:eastAsia="Times New Roman" w:cs="Times New Roman"/>
                <w:b/>
                <w:bCs/>
                <w:color w:val="000000"/>
                <w:sz w:val="20"/>
                <w:szCs w:val="20"/>
              </w:rPr>
              <w:t>329.1</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b/>
                <w:bCs/>
                <w:color w:val="000000"/>
                <w:sz w:val="20"/>
                <w:szCs w:val="20"/>
              </w:rPr>
            </w:pPr>
            <w:r w:rsidRPr="0092460C">
              <w:rPr>
                <w:rFonts w:eastAsia="Times New Roman" w:cs="Times New Roman"/>
                <w:b/>
                <w:bCs/>
                <w:color w:val="000000"/>
                <w:sz w:val="20"/>
                <w:szCs w:val="20"/>
              </w:rPr>
              <w:t>208.5</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b/>
                <w:bCs/>
                <w:color w:val="000000"/>
                <w:sz w:val="20"/>
                <w:szCs w:val="20"/>
              </w:rPr>
            </w:pPr>
            <w:r w:rsidRPr="0092460C">
              <w:rPr>
                <w:rFonts w:eastAsia="Times New Roman" w:cs="Times New Roman"/>
                <w:b/>
                <w:bCs/>
                <w:color w:val="000000"/>
                <w:sz w:val="20"/>
                <w:szCs w:val="20"/>
              </w:rPr>
              <w:t>90.8</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b/>
                <w:bCs/>
                <w:color w:val="000000"/>
                <w:sz w:val="20"/>
                <w:szCs w:val="20"/>
              </w:rPr>
            </w:pPr>
            <w:r w:rsidRPr="0092460C">
              <w:rPr>
                <w:rFonts w:eastAsia="Times New Roman" w:cs="Times New Roman"/>
                <w:b/>
                <w:bCs/>
                <w:color w:val="000000"/>
                <w:sz w:val="20"/>
                <w:szCs w:val="20"/>
              </w:rPr>
              <w:t>10.8</w:t>
            </w:r>
          </w:p>
        </w:tc>
      </w:tr>
      <w:tr w:rsidR="0092460C" w:rsidRPr="0092460C" w:rsidTr="0092460C">
        <w:trPr>
          <w:trHeight w:val="300"/>
          <w:jc w:val="center"/>
        </w:trPr>
        <w:tc>
          <w:tcPr>
            <w:tcW w:w="4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2460C" w:rsidRPr="0092460C" w:rsidRDefault="0092460C" w:rsidP="0092460C">
            <w:pPr>
              <w:jc w:val="center"/>
              <w:rPr>
                <w:rFonts w:eastAsia="Times New Roman" w:cs="Times New Roman"/>
                <w:b/>
                <w:bCs/>
                <w:color w:val="000000"/>
                <w:sz w:val="20"/>
                <w:szCs w:val="20"/>
              </w:rPr>
            </w:pPr>
            <w:r w:rsidRPr="0092460C">
              <w:rPr>
                <w:rFonts w:eastAsia="Times New Roman" w:cs="Times New Roman"/>
                <w:b/>
                <w:bCs/>
                <w:color w:val="000000"/>
                <w:sz w:val="20"/>
                <w:szCs w:val="20"/>
              </w:rPr>
              <w:t>УКУПНО</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b/>
                <w:bCs/>
                <w:color w:val="000000"/>
                <w:sz w:val="20"/>
                <w:szCs w:val="20"/>
              </w:rPr>
            </w:pPr>
            <w:r w:rsidRPr="0092460C">
              <w:rPr>
                <w:rFonts w:eastAsia="Times New Roman" w:cs="Times New Roman"/>
                <w:b/>
                <w:bCs/>
                <w:color w:val="000000"/>
                <w:sz w:val="20"/>
                <w:szCs w:val="20"/>
              </w:rPr>
              <w:t>21.13</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b/>
                <w:bCs/>
                <w:color w:val="000000"/>
                <w:sz w:val="20"/>
                <w:szCs w:val="20"/>
              </w:rPr>
            </w:pPr>
            <w:r w:rsidRPr="0092460C">
              <w:rPr>
                <w:rFonts w:eastAsia="Times New Roman" w:cs="Times New Roman"/>
                <w:b/>
                <w:bCs/>
                <w:color w:val="000000"/>
                <w:sz w:val="20"/>
                <w:szCs w:val="20"/>
              </w:rPr>
              <w:t>100.0</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b/>
                <w:bCs/>
                <w:color w:val="000000"/>
                <w:sz w:val="20"/>
                <w:szCs w:val="20"/>
              </w:rPr>
            </w:pPr>
            <w:r w:rsidRPr="0092460C">
              <w:rPr>
                <w:rFonts w:eastAsia="Times New Roman" w:cs="Times New Roman"/>
                <w:b/>
                <w:bCs/>
                <w:color w:val="000000"/>
                <w:sz w:val="20"/>
                <w:szCs w:val="20"/>
              </w:rPr>
              <w:t>6965.7</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b/>
                <w:bCs/>
                <w:color w:val="000000"/>
                <w:sz w:val="20"/>
                <w:szCs w:val="20"/>
              </w:rPr>
            </w:pPr>
            <w:r w:rsidRPr="0092460C">
              <w:rPr>
                <w:rFonts w:eastAsia="Times New Roman" w:cs="Times New Roman"/>
                <w:b/>
                <w:bCs/>
                <w:color w:val="000000"/>
                <w:sz w:val="20"/>
                <w:szCs w:val="20"/>
              </w:rPr>
              <w:t>100.0</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b/>
                <w:bCs/>
                <w:color w:val="000000"/>
                <w:sz w:val="20"/>
                <w:szCs w:val="20"/>
              </w:rPr>
            </w:pPr>
            <w:r w:rsidRPr="0092460C">
              <w:rPr>
                <w:rFonts w:eastAsia="Times New Roman" w:cs="Times New Roman"/>
                <w:b/>
                <w:bCs/>
                <w:color w:val="000000"/>
                <w:sz w:val="20"/>
                <w:szCs w:val="20"/>
              </w:rPr>
              <w:t>329.7</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b/>
                <w:bCs/>
                <w:color w:val="000000"/>
                <w:sz w:val="20"/>
                <w:szCs w:val="20"/>
              </w:rPr>
            </w:pPr>
            <w:r w:rsidRPr="0092460C">
              <w:rPr>
                <w:rFonts w:eastAsia="Times New Roman" w:cs="Times New Roman"/>
                <w:b/>
                <w:bCs/>
                <w:color w:val="000000"/>
                <w:sz w:val="20"/>
                <w:szCs w:val="20"/>
              </w:rPr>
              <w:t>229.6</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b/>
                <w:bCs/>
                <w:color w:val="000000"/>
                <w:sz w:val="20"/>
                <w:szCs w:val="20"/>
              </w:rPr>
            </w:pPr>
            <w:r w:rsidRPr="0092460C">
              <w:rPr>
                <w:rFonts w:eastAsia="Times New Roman" w:cs="Times New Roman"/>
                <w:b/>
                <w:bCs/>
                <w:color w:val="000000"/>
                <w:sz w:val="20"/>
                <w:szCs w:val="20"/>
              </w:rPr>
              <w:t>100.0</w:t>
            </w:r>
          </w:p>
        </w:tc>
        <w:tc>
          <w:tcPr>
            <w:tcW w:w="960" w:type="dxa"/>
            <w:tcBorders>
              <w:top w:val="nil"/>
              <w:left w:val="nil"/>
              <w:bottom w:val="single" w:sz="4" w:space="0" w:color="auto"/>
              <w:right w:val="single" w:sz="4" w:space="0" w:color="auto"/>
            </w:tcBorders>
            <w:shd w:val="clear" w:color="auto" w:fill="auto"/>
            <w:noWrap/>
            <w:vAlign w:val="center"/>
            <w:hideMark/>
          </w:tcPr>
          <w:p w:rsidR="0092460C" w:rsidRPr="0092460C" w:rsidRDefault="0092460C" w:rsidP="0092460C">
            <w:pPr>
              <w:jc w:val="right"/>
              <w:rPr>
                <w:rFonts w:eastAsia="Times New Roman" w:cs="Times New Roman"/>
                <w:b/>
                <w:bCs/>
                <w:color w:val="000000"/>
                <w:sz w:val="20"/>
                <w:szCs w:val="20"/>
              </w:rPr>
            </w:pPr>
            <w:r w:rsidRPr="0092460C">
              <w:rPr>
                <w:rFonts w:eastAsia="Times New Roman" w:cs="Times New Roman"/>
                <w:b/>
                <w:bCs/>
                <w:color w:val="000000"/>
                <w:sz w:val="20"/>
                <w:szCs w:val="20"/>
              </w:rPr>
              <w:t>10.9</w:t>
            </w:r>
          </w:p>
        </w:tc>
      </w:tr>
    </w:tbl>
    <w:p w:rsidR="005050CE" w:rsidRPr="005050CE" w:rsidRDefault="005050CE" w:rsidP="005050CE">
      <w:pPr>
        <w:jc w:val="center"/>
        <w:rPr>
          <w:rFonts w:eastAsia="Times New Roman" w:cs="Times New Roman"/>
          <w:sz w:val="28"/>
          <w:szCs w:val="28"/>
        </w:rPr>
      </w:pPr>
    </w:p>
    <w:p w:rsidR="005050CE" w:rsidRPr="005050CE" w:rsidRDefault="005050CE" w:rsidP="005050CE">
      <w:pPr>
        <w:rPr>
          <w:rFonts w:eastAsia="Times New Roman" w:cs="Times New Roman"/>
          <w:sz w:val="28"/>
          <w:szCs w:val="28"/>
        </w:rPr>
      </w:pPr>
    </w:p>
    <w:p w:rsidR="005050CE" w:rsidRPr="005050CE" w:rsidRDefault="005050CE" w:rsidP="005050CE">
      <w:pPr>
        <w:tabs>
          <w:tab w:val="right" w:pos="13959"/>
        </w:tabs>
        <w:rPr>
          <w:rFonts w:eastAsia="Calibri" w:cs="Times New Roman"/>
          <w:szCs w:val="24"/>
        </w:rPr>
      </w:pPr>
      <w:r w:rsidRPr="005050CE">
        <w:rPr>
          <w:rFonts w:eastAsia="Calibri" w:cs="Times New Roman"/>
          <w:szCs w:val="24"/>
        </w:rPr>
        <w:lastRenderedPageBreak/>
        <w:t>Када су у питању вештачки подигнуте састојине у овој ГЈ, најзаступљенија газдинска класа је 60474752 - вештачки подигнута састојина оморике на типу шуме смрче, јеле и букве (Piceo – Abieti – Fagetum typicum) на плитком и скелетном смеђем земљишту на кречњаку, која по површини обухвата 14,99 ха (</w:t>
      </w:r>
      <w:r w:rsidR="0092460C">
        <w:rPr>
          <w:rFonts w:eastAsia="Calibri" w:cs="Times New Roman"/>
          <w:szCs w:val="24"/>
        </w:rPr>
        <w:t>70,9</w:t>
      </w:r>
      <w:r w:rsidRPr="005050CE">
        <w:rPr>
          <w:rFonts w:eastAsia="Calibri" w:cs="Times New Roman"/>
          <w:szCs w:val="24"/>
        </w:rPr>
        <w:t xml:space="preserve"> %), по запремини 5.121,3 м</w:t>
      </w:r>
      <w:r w:rsidRPr="005050CE">
        <w:rPr>
          <w:rFonts w:eastAsia="Calibri" w:cs="Times New Roman"/>
          <w:szCs w:val="24"/>
          <w:vertAlign w:val="superscript"/>
        </w:rPr>
        <w:t>3</w:t>
      </w:r>
      <w:r w:rsidRPr="005050CE">
        <w:rPr>
          <w:rFonts w:eastAsia="Calibri" w:cs="Times New Roman"/>
          <w:szCs w:val="24"/>
        </w:rPr>
        <w:t xml:space="preserve"> (73,5%), по запреминском прирасту 169,0 м</w:t>
      </w:r>
      <w:r w:rsidRPr="005050CE">
        <w:rPr>
          <w:rFonts w:eastAsia="Calibri" w:cs="Times New Roman"/>
          <w:szCs w:val="24"/>
          <w:vertAlign w:val="superscript"/>
        </w:rPr>
        <w:t>3</w:t>
      </w:r>
      <w:r w:rsidRPr="005050CE">
        <w:rPr>
          <w:rFonts w:eastAsia="Calibri" w:cs="Times New Roman"/>
          <w:szCs w:val="24"/>
        </w:rPr>
        <w:t xml:space="preserve"> (73,6%) у односу на свеукупно стање вештачки подигнутих састојина у овој газдинској јединици.</w:t>
      </w:r>
    </w:p>
    <w:p w:rsidR="005050CE" w:rsidRPr="005050CE" w:rsidRDefault="005050CE" w:rsidP="005050CE">
      <w:pPr>
        <w:tabs>
          <w:tab w:val="right" w:pos="13959"/>
        </w:tabs>
        <w:rPr>
          <w:rFonts w:eastAsia="Calibri" w:cs="Times New Roman"/>
          <w:szCs w:val="24"/>
        </w:rPr>
      </w:pPr>
    </w:p>
    <w:p w:rsidR="005050CE" w:rsidRPr="005050CE" w:rsidRDefault="005050CE" w:rsidP="009E2D07">
      <w:pPr>
        <w:pStyle w:val="kb2"/>
      </w:pPr>
      <w:bookmarkStart w:id="194" w:name="_Toc66340448"/>
      <w:r w:rsidRPr="005050CE">
        <w:t>5.8. Стање шума по дебљинској структури</w:t>
      </w:r>
      <w:bookmarkEnd w:id="194"/>
    </w:p>
    <w:tbl>
      <w:tblPr>
        <w:tblW w:w="12908" w:type="dxa"/>
        <w:jc w:val="center"/>
        <w:tblLook w:val="04A0"/>
      </w:tblPr>
      <w:tblGrid>
        <w:gridCol w:w="1385"/>
        <w:gridCol w:w="1214"/>
        <w:gridCol w:w="801"/>
        <w:gridCol w:w="981"/>
        <w:gridCol w:w="801"/>
        <w:gridCol w:w="801"/>
        <w:gridCol w:w="891"/>
        <w:gridCol w:w="891"/>
        <w:gridCol w:w="891"/>
        <w:gridCol w:w="891"/>
        <w:gridCol w:w="891"/>
        <w:gridCol w:w="891"/>
        <w:gridCol w:w="801"/>
        <w:gridCol w:w="801"/>
        <w:gridCol w:w="801"/>
      </w:tblGrid>
      <w:tr w:rsidR="00C17EB5" w:rsidRPr="00C17EB5" w:rsidTr="00C17EB5">
        <w:trPr>
          <w:trHeight w:val="285"/>
          <w:tblHeader/>
          <w:jc w:val="center"/>
        </w:trPr>
        <w:tc>
          <w:tcPr>
            <w:tcW w:w="1385" w:type="dxa"/>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Намена основна</w:t>
            </w:r>
          </w:p>
        </w:tc>
        <w:tc>
          <w:tcPr>
            <w:tcW w:w="996" w:type="dxa"/>
            <w:tcBorders>
              <w:top w:val="single" w:sz="4" w:space="0" w:color="auto"/>
              <w:left w:val="nil"/>
              <w:bottom w:val="nil"/>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p>
        </w:tc>
        <w:tc>
          <w:tcPr>
            <w:tcW w:w="756" w:type="dxa"/>
            <w:vMerge w:val="restart"/>
            <w:tcBorders>
              <w:top w:val="single" w:sz="4" w:space="0" w:color="auto"/>
              <w:left w:val="single" w:sz="4" w:space="0" w:color="auto"/>
              <w:bottom w:val="nil"/>
              <w:right w:val="single" w:sz="4" w:space="0" w:color="auto"/>
            </w:tcBorders>
            <w:shd w:val="clear" w:color="000000" w:fill="D8D8D8"/>
            <w:noWrap/>
            <w:textDirection w:val="btLr"/>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површ.</w:t>
            </w:r>
          </w:p>
        </w:tc>
        <w:tc>
          <w:tcPr>
            <w:tcW w:w="931" w:type="dxa"/>
            <w:tcBorders>
              <w:top w:val="single" w:sz="4" w:space="0" w:color="auto"/>
              <w:left w:val="nil"/>
              <w:bottom w:val="nil"/>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p>
        </w:tc>
        <w:tc>
          <w:tcPr>
            <w:tcW w:w="8084" w:type="dxa"/>
            <w:gridSpan w:val="10"/>
            <w:tcBorders>
              <w:top w:val="single" w:sz="4" w:space="0" w:color="auto"/>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З А П Р Е М И Н А  П О   Д Е Б Љ И Н С К И М   Р А З Р Е Д И М А</w:t>
            </w:r>
          </w:p>
        </w:tc>
        <w:tc>
          <w:tcPr>
            <w:tcW w:w="756" w:type="dxa"/>
            <w:vMerge w:val="restart"/>
            <w:tcBorders>
              <w:top w:val="single" w:sz="4" w:space="0" w:color="auto"/>
              <w:left w:val="single" w:sz="4" w:space="0" w:color="auto"/>
              <w:bottom w:val="single" w:sz="4" w:space="0" w:color="000000"/>
              <w:right w:val="single" w:sz="4" w:space="0" w:color="auto"/>
            </w:tcBorders>
            <w:shd w:val="clear" w:color="000000" w:fill="D8D8D8"/>
            <w:textDirection w:val="btLr"/>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запремин.прираст м3</w:t>
            </w:r>
          </w:p>
        </w:tc>
      </w:tr>
      <w:tr w:rsidR="00C17EB5" w:rsidRPr="00C17EB5" w:rsidTr="00C17EB5">
        <w:trPr>
          <w:trHeight w:val="570"/>
          <w:tblHeader/>
          <w:jc w:val="center"/>
        </w:trPr>
        <w:tc>
          <w:tcPr>
            <w:tcW w:w="1385" w:type="dxa"/>
            <w:vMerge/>
            <w:tcBorders>
              <w:top w:val="single" w:sz="4" w:space="0" w:color="auto"/>
              <w:left w:val="single" w:sz="4" w:space="0" w:color="auto"/>
              <w:bottom w:val="single" w:sz="4" w:space="0" w:color="000000"/>
              <w:right w:val="single" w:sz="4" w:space="0" w:color="auto"/>
            </w:tcBorders>
            <w:vAlign w:val="center"/>
            <w:hideMark/>
          </w:tcPr>
          <w:p w:rsidR="00C17EB5" w:rsidRPr="00C17EB5" w:rsidRDefault="00C17EB5" w:rsidP="00C17EB5">
            <w:pPr>
              <w:jc w:val="left"/>
              <w:rPr>
                <w:rFonts w:eastAsia="Times New Roman" w:cs="Times New Roman"/>
                <w:b/>
                <w:color w:val="000000"/>
                <w:sz w:val="22"/>
              </w:rPr>
            </w:pPr>
          </w:p>
        </w:tc>
        <w:tc>
          <w:tcPr>
            <w:tcW w:w="996" w:type="dxa"/>
            <w:tcBorders>
              <w:top w:val="nil"/>
              <w:left w:val="nil"/>
              <w:bottom w:val="nil"/>
              <w:right w:val="single" w:sz="4" w:space="0" w:color="auto"/>
            </w:tcBorders>
            <w:shd w:val="clear" w:color="000000" w:fill="D8D8D8"/>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газдинска класа</w:t>
            </w:r>
          </w:p>
        </w:tc>
        <w:tc>
          <w:tcPr>
            <w:tcW w:w="756" w:type="dxa"/>
            <w:vMerge/>
            <w:tcBorders>
              <w:top w:val="single" w:sz="4" w:space="0" w:color="auto"/>
              <w:left w:val="single" w:sz="4" w:space="0" w:color="auto"/>
              <w:bottom w:val="nil"/>
              <w:right w:val="single" w:sz="4" w:space="0" w:color="auto"/>
            </w:tcBorders>
            <w:vAlign w:val="center"/>
            <w:hideMark/>
          </w:tcPr>
          <w:p w:rsidR="00C17EB5" w:rsidRPr="00C17EB5" w:rsidRDefault="00C17EB5" w:rsidP="00C17EB5">
            <w:pPr>
              <w:jc w:val="left"/>
              <w:rPr>
                <w:rFonts w:eastAsia="Times New Roman" w:cs="Times New Roman"/>
                <w:b/>
                <w:color w:val="000000"/>
                <w:sz w:val="22"/>
              </w:rPr>
            </w:pPr>
          </w:p>
        </w:tc>
        <w:tc>
          <w:tcPr>
            <w:tcW w:w="931" w:type="dxa"/>
            <w:tcBorders>
              <w:top w:val="nil"/>
              <w:left w:val="nil"/>
              <w:bottom w:val="nil"/>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свега</w:t>
            </w:r>
          </w:p>
        </w:tc>
        <w:tc>
          <w:tcPr>
            <w:tcW w:w="756"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do 10 cm</w:t>
            </w:r>
          </w:p>
        </w:tc>
        <w:tc>
          <w:tcPr>
            <w:tcW w:w="756"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11 do 20</w:t>
            </w:r>
          </w:p>
        </w:tc>
        <w:tc>
          <w:tcPr>
            <w:tcW w:w="843"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21 do 30</w:t>
            </w:r>
          </w:p>
        </w:tc>
        <w:tc>
          <w:tcPr>
            <w:tcW w:w="843"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31 do 40</w:t>
            </w:r>
          </w:p>
        </w:tc>
        <w:tc>
          <w:tcPr>
            <w:tcW w:w="843"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41 do 50</w:t>
            </w:r>
          </w:p>
        </w:tc>
        <w:tc>
          <w:tcPr>
            <w:tcW w:w="843"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51 do 60</w:t>
            </w:r>
          </w:p>
        </w:tc>
        <w:tc>
          <w:tcPr>
            <w:tcW w:w="843"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61 do 70</w:t>
            </w:r>
          </w:p>
        </w:tc>
        <w:tc>
          <w:tcPr>
            <w:tcW w:w="843"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71 do 80</w:t>
            </w:r>
          </w:p>
        </w:tc>
        <w:tc>
          <w:tcPr>
            <w:tcW w:w="756"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81 do 90</w:t>
            </w:r>
          </w:p>
        </w:tc>
        <w:tc>
          <w:tcPr>
            <w:tcW w:w="756"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iznad 90</w:t>
            </w:r>
          </w:p>
        </w:tc>
        <w:tc>
          <w:tcPr>
            <w:tcW w:w="756" w:type="dxa"/>
            <w:vMerge/>
            <w:tcBorders>
              <w:top w:val="single" w:sz="4" w:space="0" w:color="auto"/>
              <w:left w:val="single" w:sz="4" w:space="0" w:color="auto"/>
              <w:bottom w:val="single" w:sz="4" w:space="0" w:color="000000"/>
              <w:right w:val="single" w:sz="4" w:space="0" w:color="auto"/>
            </w:tcBorders>
            <w:vAlign w:val="center"/>
            <w:hideMark/>
          </w:tcPr>
          <w:p w:rsidR="00C17EB5" w:rsidRPr="00C17EB5" w:rsidRDefault="00C17EB5" w:rsidP="00C17EB5">
            <w:pPr>
              <w:jc w:val="left"/>
              <w:rPr>
                <w:rFonts w:eastAsia="Times New Roman" w:cs="Times New Roman"/>
                <w:color w:val="000000"/>
                <w:sz w:val="22"/>
              </w:rPr>
            </w:pPr>
          </w:p>
        </w:tc>
      </w:tr>
      <w:tr w:rsidR="00C17EB5" w:rsidRPr="00C17EB5" w:rsidTr="00C17EB5">
        <w:trPr>
          <w:trHeight w:val="467"/>
          <w:tblHeader/>
          <w:jc w:val="center"/>
        </w:trPr>
        <w:tc>
          <w:tcPr>
            <w:tcW w:w="1385" w:type="dxa"/>
            <w:vMerge/>
            <w:tcBorders>
              <w:top w:val="single" w:sz="4" w:space="0" w:color="auto"/>
              <w:left w:val="single" w:sz="4" w:space="0" w:color="auto"/>
              <w:bottom w:val="single" w:sz="4" w:space="0" w:color="000000"/>
              <w:right w:val="single" w:sz="4" w:space="0" w:color="auto"/>
            </w:tcBorders>
            <w:vAlign w:val="center"/>
            <w:hideMark/>
          </w:tcPr>
          <w:p w:rsidR="00C17EB5" w:rsidRPr="00C17EB5" w:rsidRDefault="00C17EB5" w:rsidP="00C17EB5">
            <w:pPr>
              <w:jc w:val="left"/>
              <w:rPr>
                <w:rFonts w:eastAsia="Times New Roman" w:cs="Times New Roman"/>
                <w:b/>
                <w:color w:val="000000"/>
                <w:sz w:val="22"/>
              </w:rPr>
            </w:pPr>
          </w:p>
        </w:tc>
        <w:tc>
          <w:tcPr>
            <w:tcW w:w="996"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 </w:t>
            </w:r>
          </w:p>
        </w:tc>
        <w:tc>
          <w:tcPr>
            <w:tcW w:w="756"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ha</w:t>
            </w:r>
          </w:p>
        </w:tc>
        <w:tc>
          <w:tcPr>
            <w:tcW w:w="931"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m3</w:t>
            </w:r>
          </w:p>
        </w:tc>
        <w:tc>
          <w:tcPr>
            <w:tcW w:w="756"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O</w:t>
            </w:r>
          </w:p>
        </w:tc>
        <w:tc>
          <w:tcPr>
            <w:tcW w:w="756"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I</w:t>
            </w:r>
          </w:p>
        </w:tc>
        <w:tc>
          <w:tcPr>
            <w:tcW w:w="843"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II</w:t>
            </w:r>
          </w:p>
        </w:tc>
        <w:tc>
          <w:tcPr>
            <w:tcW w:w="843"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III</w:t>
            </w:r>
          </w:p>
        </w:tc>
        <w:tc>
          <w:tcPr>
            <w:tcW w:w="843"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IV</w:t>
            </w:r>
          </w:p>
        </w:tc>
        <w:tc>
          <w:tcPr>
            <w:tcW w:w="843"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V</w:t>
            </w:r>
          </w:p>
        </w:tc>
        <w:tc>
          <w:tcPr>
            <w:tcW w:w="843"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VI</w:t>
            </w:r>
          </w:p>
        </w:tc>
        <w:tc>
          <w:tcPr>
            <w:tcW w:w="843"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VII</w:t>
            </w:r>
          </w:p>
        </w:tc>
        <w:tc>
          <w:tcPr>
            <w:tcW w:w="756"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VIII</w:t>
            </w:r>
          </w:p>
        </w:tc>
        <w:tc>
          <w:tcPr>
            <w:tcW w:w="756"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IX</w:t>
            </w:r>
          </w:p>
        </w:tc>
        <w:tc>
          <w:tcPr>
            <w:tcW w:w="756" w:type="dxa"/>
            <w:vMerge/>
            <w:tcBorders>
              <w:top w:val="single" w:sz="4" w:space="0" w:color="auto"/>
              <w:left w:val="single" w:sz="4" w:space="0" w:color="auto"/>
              <w:bottom w:val="single" w:sz="4" w:space="0" w:color="000000"/>
              <w:right w:val="single" w:sz="4" w:space="0" w:color="auto"/>
            </w:tcBorders>
            <w:vAlign w:val="center"/>
            <w:hideMark/>
          </w:tcPr>
          <w:p w:rsidR="00C17EB5" w:rsidRPr="00C17EB5" w:rsidRDefault="00C17EB5" w:rsidP="00C17EB5">
            <w:pPr>
              <w:jc w:val="left"/>
              <w:rPr>
                <w:rFonts w:eastAsia="Times New Roman" w:cs="Times New Roman"/>
                <w:color w:val="000000"/>
                <w:sz w:val="22"/>
              </w:rPr>
            </w:pPr>
          </w:p>
        </w:tc>
      </w:tr>
      <w:tr w:rsidR="00C17EB5" w:rsidRPr="00C17EB5" w:rsidTr="00C17EB5">
        <w:trPr>
          <w:trHeight w:val="285"/>
          <w:jc w:val="center"/>
        </w:trPr>
        <w:tc>
          <w:tcPr>
            <w:tcW w:w="13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7EB5" w:rsidRPr="00C17EB5" w:rsidRDefault="00C17EB5" w:rsidP="00C17EB5">
            <w:pPr>
              <w:jc w:val="center"/>
              <w:rPr>
                <w:rFonts w:eastAsia="Times New Roman" w:cs="Times New Roman"/>
                <w:color w:val="000000"/>
                <w:sz w:val="20"/>
                <w:szCs w:val="20"/>
              </w:rPr>
            </w:pPr>
            <w:r w:rsidRPr="00C17EB5">
              <w:rPr>
                <w:rFonts w:eastAsia="Times New Roman" w:cs="Times New Roman"/>
                <w:color w:val="000000"/>
                <w:sz w:val="20"/>
                <w:szCs w:val="20"/>
              </w:rPr>
              <w:t> </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20"/>
                <w:szCs w:val="20"/>
              </w:rPr>
            </w:pPr>
            <w:r w:rsidRPr="00C17EB5">
              <w:rPr>
                <w:rFonts w:eastAsia="Times New Roman" w:cs="Times New Roman"/>
                <w:color w:val="000000"/>
                <w:sz w:val="20"/>
                <w:szCs w:val="20"/>
              </w:rPr>
              <w:t>58382772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76.04</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15391.7</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15391.7</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0.0</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0.0</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0.0</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0.0</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0.0</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0.0</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0.0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0.0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0.0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276.2</w:t>
            </w:r>
          </w:p>
        </w:tc>
      </w:tr>
      <w:tr w:rsidR="00C17EB5" w:rsidRPr="00C17EB5" w:rsidTr="00C17EB5">
        <w:trPr>
          <w:trHeight w:val="285"/>
          <w:jc w:val="center"/>
        </w:trPr>
        <w:tc>
          <w:tcPr>
            <w:tcW w:w="1385" w:type="dxa"/>
            <w:vMerge/>
            <w:tcBorders>
              <w:top w:val="nil"/>
              <w:left w:val="single" w:sz="4" w:space="0" w:color="auto"/>
              <w:bottom w:val="single" w:sz="4" w:space="0" w:color="000000"/>
              <w:right w:val="single" w:sz="4" w:space="0" w:color="auto"/>
            </w:tcBorders>
            <w:vAlign w:val="center"/>
            <w:hideMark/>
          </w:tcPr>
          <w:p w:rsidR="00C17EB5" w:rsidRPr="00C17EB5" w:rsidRDefault="00C17EB5" w:rsidP="00C17EB5">
            <w:pPr>
              <w:jc w:val="left"/>
              <w:rPr>
                <w:rFonts w:eastAsia="Times New Roman" w:cs="Times New Roman"/>
                <w:color w:val="000000"/>
                <w:sz w:val="20"/>
                <w:szCs w:val="2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20"/>
                <w:szCs w:val="20"/>
              </w:rPr>
            </w:pPr>
            <w:r w:rsidRPr="00C17EB5">
              <w:rPr>
                <w:rFonts w:eastAsia="Times New Roman" w:cs="Times New Roman"/>
                <w:color w:val="000000"/>
                <w:sz w:val="20"/>
                <w:szCs w:val="20"/>
              </w:rPr>
              <w:t>58396750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49.93</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35371.8</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135.8</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969.8</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1490.0</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2756.6</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5070.5</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7232.1</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7936.5</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5787.6</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3339.7</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653.2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311.3</w:t>
            </w:r>
          </w:p>
        </w:tc>
      </w:tr>
      <w:tr w:rsidR="00C17EB5" w:rsidRPr="00C17EB5" w:rsidTr="00C17EB5">
        <w:trPr>
          <w:trHeight w:val="285"/>
          <w:jc w:val="center"/>
        </w:trPr>
        <w:tc>
          <w:tcPr>
            <w:tcW w:w="1385" w:type="dxa"/>
            <w:vMerge/>
            <w:tcBorders>
              <w:top w:val="nil"/>
              <w:left w:val="single" w:sz="4" w:space="0" w:color="auto"/>
              <w:bottom w:val="single" w:sz="4" w:space="0" w:color="000000"/>
              <w:right w:val="single" w:sz="4" w:space="0" w:color="auto"/>
            </w:tcBorders>
            <w:vAlign w:val="center"/>
            <w:hideMark/>
          </w:tcPr>
          <w:p w:rsidR="00C17EB5" w:rsidRPr="00C17EB5" w:rsidRDefault="00C17EB5" w:rsidP="00C17EB5">
            <w:pPr>
              <w:jc w:val="left"/>
              <w:rPr>
                <w:rFonts w:eastAsia="Times New Roman" w:cs="Times New Roman"/>
                <w:color w:val="000000"/>
                <w:sz w:val="20"/>
                <w:szCs w:val="2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20"/>
                <w:szCs w:val="20"/>
              </w:rPr>
            </w:pPr>
            <w:r w:rsidRPr="00C17EB5">
              <w:rPr>
                <w:rFonts w:eastAsia="Times New Roman" w:cs="Times New Roman"/>
                <w:color w:val="000000"/>
                <w:sz w:val="20"/>
                <w:szCs w:val="20"/>
              </w:rPr>
              <w:t>58396752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6.46</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3084.7</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14.0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124.2</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222.1</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303.4</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514.4</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647.4</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629.7</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351.4</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253.4</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24.6</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42.2</w:t>
            </w:r>
          </w:p>
        </w:tc>
      </w:tr>
      <w:tr w:rsidR="00C17EB5" w:rsidRPr="00C17EB5" w:rsidTr="00C17EB5">
        <w:trPr>
          <w:trHeight w:val="285"/>
          <w:jc w:val="center"/>
        </w:trPr>
        <w:tc>
          <w:tcPr>
            <w:tcW w:w="238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17EB5" w:rsidRPr="00C17EB5" w:rsidRDefault="00C17EB5" w:rsidP="00C17EB5">
            <w:pPr>
              <w:jc w:val="left"/>
              <w:rPr>
                <w:rFonts w:eastAsia="Times New Roman" w:cs="Times New Roman"/>
                <w:b/>
                <w:bCs/>
                <w:color w:val="000000"/>
                <w:sz w:val="20"/>
                <w:szCs w:val="20"/>
              </w:rPr>
            </w:pPr>
            <w:r w:rsidRPr="00C17EB5">
              <w:rPr>
                <w:rFonts w:eastAsia="Times New Roman" w:cs="Times New Roman"/>
                <w:b/>
                <w:bCs/>
                <w:color w:val="000000"/>
                <w:sz w:val="20"/>
                <w:szCs w:val="20"/>
              </w:rPr>
              <w:t>58.Национални парк-I степен заштите</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132.43</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53848.2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15541.5</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1094.1</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1712.1</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3060.0</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5584.9</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7879.5</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8566.2</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6139.0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3593.1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677.7</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629.8</w:t>
            </w:r>
          </w:p>
        </w:tc>
      </w:tr>
      <w:tr w:rsidR="00C17EB5" w:rsidRPr="00C17EB5" w:rsidTr="00C17EB5">
        <w:trPr>
          <w:trHeight w:val="285"/>
          <w:jc w:val="center"/>
        </w:trPr>
        <w:tc>
          <w:tcPr>
            <w:tcW w:w="13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7EB5" w:rsidRPr="00C17EB5" w:rsidRDefault="00C17EB5" w:rsidP="00C17EB5">
            <w:pPr>
              <w:jc w:val="center"/>
              <w:rPr>
                <w:rFonts w:eastAsia="Times New Roman" w:cs="Times New Roman"/>
                <w:color w:val="000000"/>
                <w:sz w:val="20"/>
                <w:szCs w:val="20"/>
              </w:rPr>
            </w:pPr>
            <w:r w:rsidRPr="00C17EB5">
              <w:rPr>
                <w:rFonts w:eastAsia="Times New Roman" w:cs="Times New Roman"/>
                <w:color w:val="000000"/>
                <w:sz w:val="20"/>
                <w:szCs w:val="20"/>
              </w:rPr>
              <w:t> </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20"/>
                <w:szCs w:val="20"/>
              </w:rPr>
            </w:pPr>
            <w:r w:rsidRPr="00C17EB5">
              <w:rPr>
                <w:rFonts w:eastAsia="Times New Roman" w:cs="Times New Roman"/>
                <w:color w:val="000000"/>
                <w:sz w:val="20"/>
                <w:szCs w:val="20"/>
              </w:rPr>
              <w:t>59352643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2.74</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885.9</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4.5</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61.6</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99.6</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107.2</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179.8</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171.3</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158.0</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72.6</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22.0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9.3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14.7</w:t>
            </w:r>
          </w:p>
        </w:tc>
      </w:tr>
      <w:tr w:rsidR="00C17EB5" w:rsidRPr="00C17EB5" w:rsidTr="00C17EB5">
        <w:trPr>
          <w:trHeight w:val="285"/>
          <w:jc w:val="center"/>
        </w:trPr>
        <w:tc>
          <w:tcPr>
            <w:tcW w:w="1385" w:type="dxa"/>
            <w:vMerge/>
            <w:tcBorders>
              <w:top w:val="nil"/>
              <w:left w:val="single" w:sz="4" w:space="0" w:color="auto"/>
              <w:bottom w:val="single" w:sz="4" w:space="0" w:color="000000"/>
              <w:right w:val="single" w:sz="4" w:space="0" w:color="auto"/>
            </w:tcBorders>
            <w:vAlign w:val="center"/>
            <w:hideMark/>
          </w:tcPr>
          <w:p w:rsidR="00C17EB5" w:rsidRPr="00C17EB5" w:rsidRDefault="00C17EB5" w:rsidP="00C17EB5">
            <w:pPr>
              <w:jc w:val="left"/>
              <w:rPr>
                <w:rFonts w:eastAsia="Times New Roman" w:cs="Times New Roman"/>
                <w:color w:val="000000"/>
                <w:sz w:val="20"/>
                <w:szCs w:val="2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20"/>
                <w:szCs w:val="20"/>
              </w:rPr>
            </w:pPr>
            <w:r w:rsidRPr="00C17EB5">
              <w:rPr>
                <w:rFonts w:eastAsia="Times New Roman" w:cs="Times New Roman"/>
                <w:color w:val="000000"/>
                <w:sz w:val="20"/>
                <w:szCs w:val="20"/>
              </w:rPr>
              <w:t>59361643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5.18</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965.7</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570.1</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310.8</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84.8</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36.1</w:t>
            </w:r>
          </w:p>
        </w:tc>
      </w:tr>
      <w:tr w:rsidR="00C17EB5" w:rsidRPr="00C17EB5" w:rsidTr="00C17EB5">
        <w:trPr>
          <w:trHeight w:val="285"/>
          <w:jc w:val="center"/>
        </w:trPr>
        <w:tc>
          <w:tcPr>
            <w:tcW w:w="1385" w:type="dxa"/>
            <w:vMerge/>
            <w:tcBorders>
              <w:top w:val="nil"/>
              <w:left w:val="single" w:sz="4" w:space="0" w:color="auto"/>
              <w:bottom w:val="single" w:sz="4" w:space="0" w:color="000000"/>
              <w:right w:val="single" w:sz="4" w:space="0" w:color="auto"/>
            </w:tcBorders>
            <w:vAlign w:val="center"/>
            <w:hideMark/>
          </w:tcPr>
          <w:p w:rsidR="00C17EB5" w:rsidRPr="00C17EB5" w:rsidRDefault="00C17EB5" w:rsidP="00C17EB5">
            <w:pPr>
              <w:jc w:val="left"/>
              <w:rPr>
                <w:rFonts w:eastAsia="Times New Roman" w:cs="Times New Roman"/>
                <w:color w:val="000000"/>
                <w:sz w:val="20"/>
                <w:szCs w:val="2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20"/>
                <w:szCs w:val="20"/>
              </w:rPr>
            </w:pPr>
            <w:r w:rsidRPr="00C17EB5">
              <w:rPr>
                <w:rFonts w:eastAsia="Times New Roman" w:cs="Times New Roman"/>
                <w:color w:val="000000"/>
                <w:sz w:val="20"/>
                <w:szCs w:val="20"/>
              </w:rPr>
              <w:t>59382772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4.13</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293.2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293.2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4.7</w:t>
            </w:r>
          </w:p>
        </w:tc>
      </w:tr>
      <w:tr w:rsidR="00C17EB5" w:rsidRPr="00C17EB5" w:rsidTr="00C17EB5">
        <w:trPr>
          <w:trHeight w:val="285"/>
          <w:jc w:val="center"/>
        </w:trPr>
        <w:tc>
          <w:tcPr>
            <w:tcW w:w="1385" w:type="dxa"/>
            <w:vMerge/>
            <w:tcBorders>
              <w:top w:val="nil"/>
              <w:left w:val="single" w:sz="4" w:space="0" w:color="auto"/>
              <w:bottom w:val="single" w:sz="4" w:space="0" w:color="000000"/>
              <w:right w:val="single" w:sz="4" w:space="0" w:color="auto"/>
            </w:tcBorders>
            <w:vAlign w:val="center"/>
            <w:hideMark/>
          </w:tcPr>
          <w:p w:rsidR="00C17EB5" w:rsidRPr="00C17EB5" w:rsidRDefault="00C17EB5" w:rsidP="00C17EB5">
            <w:pPr>
              <w:jc w:val="left"/>
              <w:rPr>
                <w:rFonts w:eastAsia="Times New Roman" w:cs="Times New Roman"/>
                <w:color w:val="000000"/>
                <w:sz w:val="20"/>
                <w:szCs w:val="2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20"/>
                <w:szCs w:val="20"/>
              </w:rPr>
            </w:pPr>
            <w:r w:rsidRPr="00C17EB5">
              <w:rPr>
                <w:rFonts w:eastAsia="Times New Roman" w:cs="Times New Roman"/>
                <w:color w:val="000000"/>
                <w:sz w:val="20"/>
                <w:szCs w:val="20"/>
              </w:rPr>
              <w:t>59396750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332.62</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171189.0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2126.5</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9639.4</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13144.4</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17305.4</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26792.8</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37212.3</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34766.4</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21403.0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7984.4</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814.5</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2964.1</w:t>
            </w:r>
          </w:p>
        </w:tc>
      </w:tr>
      <w:tr w:rsidR="00C17EB5" w:rsidRPr="00C17EB5" w:rsidTr="00C17EB5">
        <w:trPr>
          <w:trHeight w:val="285"/>
          <w:jc w:val="center"/>
        </w:trPr>
        <w:tc>
          <w:tcPr>
            <w:tcW w:w="1385" w:type="dxa"/>
            <w:vMerge/>
            <w:tcBorders>
              <w:top w:val="nil"/>
              <w:left w:val="single" w:sz="4" w:space="0" w:color="auto"/>
              <w:bottom w:val="single" w:sz="4" w:space="0" w:color="000000"/>
              <w:right w:val="single" w:sz="4" w:space="0" w:color="auto"/>
            </w:tcBorders>
            <w:vAlign w:val="center"/>
            <w:hideMark/>
          </w:tcPr>
          <w:p w:rsidR="00C17EB5" w:rsidRPr="00C17EB5" w:rsidRDefault="00C17EB5" w:rsidP="00C17EB5">
            <w:pPr>
              <w:jc w:val="left"/>
              <w:rPr>
                <w:rFonts w:eastAsia="Times New Roman" w:cs="Times New Roman"/>
                <w:color w:val="000000"/>
                <w:sz w:val="20"/>
                <w:szCs w:val="2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20"/>
                <w:szCs w:val="20"/>
              </w:rPr>
            </w:pPr>
            <w:r w:rsidRPr="00C17EB5">
              <w:rPr>
                <w:rFonts w:eastAsia="Times New Roman" w:cs="Times New Roman"/>
                <w:color w:val="000000"/>
                <w:sz w:val="20"/>
                <w:szCs w:val="20"/>
              </w:rPr>
              <w:t>59396752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71.20</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28851.1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518.3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2103.7</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3398.5</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4672.3</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5471.5</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5068.1</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3966.5</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2309.9</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996.5</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345.7</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439.9</w:t>
            </w:r>
          </w:p>
        </w:tc>
      </w:tr>
      <w:tr w:rsidR="00C17EB5" w:rsidRPr="00C17EB5" w:rsidTr="00C17EB5">
        <w:trPr>
          <w:trHeight w:val="285"/>
          <w:jc w:val="center"/>
        </w:trPr>
        <w:tc>
          <w:tcPr>
            <w:tcW w:w="1385" w:type="dxa"/>
            <w:vMerge/>
            <w:tcBorders>
              <w:top w:val="nil"/>
              <w:left w:val="single" w:sz="4" w:space="0" w:color="auto"/>
              <w:bottom w:val="single" w:sz="4" w:space="0" w:color="000000"/>
              <w:right w:val="single" w:sz="4" w:space="0" w:color="auto"/>
            </w:tcBorders>
            <w:vAlign w:val="center"/>
            <w:hideMark/>
          </w:tcPr>
          <w:p w:rsidR="00C17EB5" w:rsidRPr="00C17EB5" w:rsidRDefault="00C17EB5" w:rsidP="00C17EB5">
            <w:pPr>
              <w:jc w:val="left"/>
              <w:rPr>
                <w:rFonts w:eastAsia="Times New Roman" w:cs="Times New Roman"/>
                <w:color w:val="000000"/>
                <w:sz w:val="20"/>
                <w:szCs w:val="2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20"/>
                <w:szCs w:val="20"/>
              </w:rPr>
            </w:pPr>
            <w:r w:rsidRPr="00C17EB5">
              <w:rPr>
                <w:rFonts w:eastAsia="Times New Roman" w:cs="Times New Roman"/>
                <w:color w:val="000000"/>
                <w:sz w:val="20"/>
                <w:szCs w:val="20"/>
              </w:rPr>
              <w:t>59396753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9.53</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2161.1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44.6</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304.6</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282.5</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275.0</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335.9</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364.2</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300.8</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162.1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79.9</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11.6</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12.2</w:t>
            </w:r>
          </w:p>
        </w:tc>
      </w:tr>
      <w:tr w:rsidR="00C17EB5" w:rsidRPr="00C17EB5" w:rsidTr="00C17EB5">
        <w:trPr>
          <w:trHeight w:val="285"/>
          <w:jc w:val="center"/>
        </w:trPr>
        <w:tc>
          <w:tcPr>
            <w:tcW w:w="1385" w:type="dxa"/>
            <w:vMerge/>
            <w:tcBorders>
              <w:top w:val="nil"/>
              <w:left w:val="single" w:sz="4" w:space="0" w:color="auto"/>
              <w:bottom w:val="single" w:sz="4" w:space="0" w:color="000000"/>
              <w:right w:val="single" w:sz="4" w:space="0" w:color="auto"/>
            </w:tcBorders>
            <w:vAlign w:val="center"/>
            <w:hideMark/>
          </w:tcPr>
          <w:p w:rsidR="00C17EB5" w:rsidRPr="00C17EB5" w:rsidRDefault="00C17EB5" w:rsidP="00C17EB5">
            <w:pPr>
              <w:jc w:val="left"/>
              <w:rPr>
                <w:rFonts w:eastAsia="Times New Roman" w:cs="Times New Roman"/>
                <w:color w:val="000000"/>
                <w:sz w:val="20"/>
                <w:szCs w:val="2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20"/>
                <w:szCs w:val="20"/>
              </w:rPr>
            </w:pPr>
            <w:r w:rsidRPr="00C17EB5">
              <w:rPr>
                <w:rFonts w:eastAsia="Times New Roman" w:cs="Times New Roman"/>
                <w:color w:val="000000"/>
                <w:sz w:val="20"/>
                <w:szCs w:val="20"/>
              </w:rPr>
              <w:t>59404752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1.29</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150.9</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150.9</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2.3</w:t>
            </w:r>
          </w:p>
        </w:tc>
      </w:tr>
      <w:tr w:rsidR="00C17EB5" w:rsidRPr="00C17EB5" w:rsidTr="00C17EB5">
        <w:trPr>
          <w:trHeight w:val="285"/>
          <w:jc w:val="center"/>
        </w:trPr>
        <w:tc>
          <w:tcPr>
            <w:tcW w:w="1385" w:type="dxa"/>
            <w:vMerge/>
            <w:tcBorders>
              <w:top w:val="nil"/>
              <w:left w:val="single" w:sz="4" w:space="0" w:color="auto"/>
              <w:bottom w:val="single" w:sz="4" w:space="0" w:color="000000"/>
              <w:right w:val="single" w:sz="4" w:space="0" w:color="auto"/>
            </w:tcBorders>
            <w:vAlign w:val="center"/>
            <w:hideMark/>
          </w:tcPr>
          <w:p w:rsidR="00C17EB5" w:rsidRPr="00C17EB5" w:rsidRDefault="00C17EB5" w:rsidP="00C17EB5">
            <w:pPr>
              <w:jc w:val="left"/>
              <w:rPr>
                <w:rFonts w:eastAsia="Times New Roman" w:cs="Times New Roman"/>
                <w:color w:val="000000"/>
                <w:sz w:val="20"/>
                <w:szCs w:val="2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20"/>
                <w:szCs w:val="20"/>
              </w:rPr>
            </w:pPr>
            <w:r w:rsidRPr="00C17EB5">
              <w:rPr>
                <w:rFonts w:eastAsia="Times New Roman" w:cs="Times New Roman"/>
                <w:color w:val="000000"/>
                <w:sz w:val="20"/>
                <w:szCs w:val="20"/>
              </w:rPr>
              <w:t>59471750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1.10</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143.2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0.2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48.9</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93.0</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1.1</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2.1</w:t>
            </w:r>
          </w:p>
        </w:tc>
      </w:tr>
      <w:tr w:rsidR="00C17EB5" w:rsidRPr="00C17EB5" w:rsidTr="00C17EB5">
        <w:trPr>
          <w:trHeight w:val="285"/>
          <w:jc w:val="center"/>
        </w:trPr>
        <w:tc>
          <w:tcPr>
            <w:tcW w:w="1385" w:type="dxa"/>
            <w:vMerge/>
            <w:tcBorders>
              <w:top w:val="nil"/>
              <w:left w:val="single" w:sz="4" w:space="0" w:color="auto"/>
              <w:bottom w:val="single" w:sz="4" w:space="0" w:color="000000"/>
              <w:right w:val="single" w:sz="4" w:space="0" w:color="auto"/>
            </w:tcBorders>
            <w:vAlign w:val="center"/>
            <w:hideMark/>
          </w:tcPr>
          <w:p w:rsidR="00C17EB5" w:rsidRPr="00C17EB5" w:rsidRDefault="00C17EB5" w:rsidP="00C17EB5">
            <w:pPr>
              <w:jc w:val="left"/>
              <w:rPr>
                <w:rFonts w:eastAsia="Times New Roman" w:cs="Times New Roman"/>
                <w:color w:val="000000"/>
                <w:sz w:val="20"/>
                <w:szCs w:val="2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20"/>
                <w:szCs w:val="20"/>
              </w:rPr>
            </w:pPr>
            <w:r w:rsidRPr="00C17EB5">
              <w:rPr>
                <w:rFonts w:eastAsia="Times New Roman" w:cs="Times New Roman"/>
                <w:color w:val="000000"/>
                <w:sz w:val="20"/>
                <w:szCs w:val="20"/>
              </w:rPr>
              <w:t>59474750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0.69</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458.4</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0.1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15.8</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70.7</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77.2</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106.1</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92.0</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54.9</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14.2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27.4</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0.0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19.0</w:t>
            </w:r>
          </w:p>
        </w:tc>
      </w:tr>
      <w:tr w:rsidR="00C17EB5" w:rsidRPr="00C17EB5" w:rsidTr="00C17EB5">
        <w:trPr>
          <w:trHeight w:val="285"/>
          <w:jc w:val="center"/>
        </w:trPr>
        <w:tc>
          <w:tcPr>
            <w:tcW w:w="238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17EB5" w:rsidRPr="00C17EB5" w:rsidRDefault="00C17EB5" w:rsidP="00C17EB5">
            <w:pPr>
              <w:jc w:val="left"/>
              <w:rPr>
                <w:rFonts w:eastAsia="Times New Roman" w:cs="Times New Roman"/>
                <w:b/>
                <w:bCs/>
                <w:color w:val="000000"/>
                <w:sz w:val="20"/>
                <w:szCs w:val="20"/>
              </w:rPr>
            </w:pPr>
            <w:r w:rsidRPr="00C17EB5">
              <w:rPr>
                <w:rFonts w:eastAsia="Times New Roman" w:cs="Times New Roman"/>
                <w:b/>
                <w:bCs/>
                <w:color w:val="000000"/>
                <w:sz w:val="20"/>
                <w:szCs w:val="20"/>
              </w:rPr>
              <w:t>59.Национални парк - II - степен заштите</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428.48</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205098.5</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3138.4</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12744.1</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17399.5</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22522.9</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32886.0</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42908.0</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39246.6</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23961.8</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9110.1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1181.1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3495.1</w:t>
            </w:r>
          </w:p>
        </w:tc>
      </w:tr>
      <w:tr w:rsidR="00C17EB5" w:rsidRPr="00C17EB5" w:rsidTr="00C17EB5">
        <w:trPr>
          <w:trHeight w:val="285"/>
          <w:jc w:val="center"/>
        </w:trPr>
        <w:tc>
          <w:tcPr>
            <w:tcW w:w="13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7EB5" w:rsidRPr="00C17EB5" w:rsidRDefault="00C17EB5" w:rsidP="00C17EB5">
            <w:pPr>
              <w:jc w:val="center"/>
              <w:rPr>
                <w:rFonts w:eastAsia="Times New Roman" w:cs="Times New Roman"/>
                <w:color w:val="000000"/>
                <w:sz w:val="20"/>
                <w:szCs w:val="20"/>
              </w:rPr>
            </w:pPr>
            <w:r w:rsidRPr="00C17EB5">
              <w:rPr>
                <w:rFonts w:eastAsia="Times New Roman" w:cs="Times New Roman"/>
                <w:color w:val="000000"/>
                <w:sz w:val="20"/>
                <w:szCs w:val="20"/>
              </w:rPr>
              <w:t> </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20"/>
                <w:szCs w:val="20"/>
              </w:rPr>
            </w:pPr>
            <w:r w:rsidRPr="00C17EB5">
              <w:rPr>
                <w:rFonts w:eastAsia="Times New Roman" w:cs="Times New Roman"/>
                <w:color w:val="000000"/>
                <w:sz w:val="20"/>
                <w:szCs w:val="20"/>
              </w:rPr>
              <w:t>60352643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0.61</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226.0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4.2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57.5</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64.6</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32.6</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24.4</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22.3</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20.3</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4.6</w:t>
            </w:r>
          </w:p>
        </w:tc>
      </w:tr>
      <w:tr w:rsidR="00C17EB5" w:rsidRPr="00C17EB5" w:rsidTr="00C17EB5">
        <w:trPr>
          <w:trHeight w:val="285"/>
          <w:jc w:val="center"/>
        </w:trPr>
        <w:tc>
          <w:tcPr>
            <w:tcW w:w="1385" w:type="dxa"/>
            <w:vMerge/>
            <w:tcBorders>
              <w:top w:val="nil"/>
              <w:left w:val="single" w:sz="4" w:space="0" w:color="auto"/>
              <w:bottom w:val="single" w:sz="4" w:space="0" w:color="000000"/>
              <w:right w:val="single" w:sz="4" w:space="0" w:color="auto"/>
            </w:tcBorders>
            <w:vAlign w:val="center"/>
            <w:hideMark/>
          </w:tcPr>
          <w:p w:rsidR="00C17EB5" w:rsidRPr="00C17EB5" w:rsidRDefault="00C17EB5" w:rsidP="00C17EB5">
            <w:pPr>
              <w:jc w:val="left"/>
              <w:rPr>
                <w:rFonts w:eastAsia="Times New Roman" w:cs="Times New Roman"/>
                <w:color w:val="000000"/>
                <w:sz w:val="20"/>
                <w:szCs w:val="2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20"/>
                <w:szCs w:val="20"/>
              </w:rPr>
            </w:pPr>
            <w:r w:rsidRPr="00C17EB5">
              <w:rPr>
                <w:rFonts w:eastAsia="Times New Roman" w:cs="Times New Roman"/>
                <w:color w:val="000000"/>
                <w:sz w:val="20"/>
                <w:szCs w:val="20"/>
              </w:rPr>
              <w:t>60384791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45.27</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13054.1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0.0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1983.4</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5429.8</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4558.9</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950.0</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132.0</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546.5</w:t>
            </w:r>
          </w:p>
        </w:tc>
      </w:tr>
      <w:tr w:rsidR="00C17EB5" w:rsidRPr="00C17EB5" w:rsidTr="00C17EB5">
        <w:trPr>
          <w:trHeight w:val="285"/>
          <w:jc w:val="center"/>
        </w:trPr>
        <w:tc>
          <w:tcPr>
            <w:tcW w:w="1385" w:type="dxa"/>
            <w:vMerge/>
            <w:tcBorders>
              <w:top w:val="nil"/>
              <w:left w:val="single" w:sz="4" w:space="0" w:color="auto"/>
              <w:bottom w:val="single" w:sz="4" w:space="0" w:color="000000"/>
              <w:right w:val="single" w:sz="4" w:space="0" w:color="auto"/>
            </w:tcBorders>
            <w:vAlign w:val="center"/>
            <w:hideMark/>
          </w:tcPr>
          <w:p w:rsidR="00C17EB5" w:rsidRPr="00C17EB5" w:rsidRDefault="00C17EB5" w:rsidP="00C17EB5">
            <w:pPr>
              <w:jc w:val="left"/>
              <w:rPr>
                <w:rFonts w:eastAsia="Times New Roman" w:cs="Times New Roman"/>
                <w:color w:val="000000"/>
                <w:sz w:val="20"/>
                <w:szCs w:val="2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20"/>
                <w:szCs w:val="20"/>
              </w:rPr>
            </w:pPr>
            <w:r w:rsidRPr="00C17EB5">
              <w:rPr>
                <w:rFonts w:eastAsia="Times New Roman" w:cs="Times New Roman"/>
                <w:color w:val="000000"/>
                <w:sz w:val="20"/>
                <w:szCs w:val="20"/>
              </w:rPr>
              <w:t>60395750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43.33</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18926.8</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324.7</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603.2</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1194.4</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2665.1</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5582.6</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5744.7</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2318.1</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442.9</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51.2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377.3</w:t>
            </w:r>
          </w:p>
        </w:tc>
      </w:tr>
      <w:tr w:rsidR="00C17EB5" w:rsidRPr="00C17EB5" w:rsidTr="00C17EB5">
        <w:trPr>
          <w:trHeight w:val="285"/>
          <w:jc w:val="center"/>
        </w:trPr>
        <w:tc>
          <w:tcPr>
            <w:tcW w:w="1385" w:type="dxa"/>
            <w:vMerge/>
            <w:tcBorders>
              <w:top w:val="nil"/>
              <w:left w:val="single" w:sz="4" w:space="0" w:color="auto"/>
              <w:bottom w:val="single" w:sz="4" w:space="0" w:color="000000"/>
              <w:right w:val="single" w:sz="4" w:space="0" w:color="auto"/>
            </w:tcBorders>
            <w:vAlign w:val="center"/>
            <w:hideMark/>
          </w:tcPr>
          <w:p w:rsidR="00C17EB5" w:rsidRPr="00C17EB5" w:rsidRDefault="00C17EB5" w:rsidP="00C17EB5">
            <w:pPr>
              <w:jc w:val="left"/>
              <w:rPr>
                <w:rFonts w:eastAsia="Times New Roman" w:cs="Times New Roman"/>
                <w:color w:val="000000"/>
                <w:sz w:val="20"/>
                <w:szCs w:val="2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20"/>
                <w:szCs w:val="20"/>
              </w:rPr>
            </w:pPr>
            <w:r w:rsidRPr="00C17EB5">
              <w:rPr>
                <w:rFonts w:eastAsia="Times New Roman" w:cs="Times New Roman"/>
                <w:color w:val="000000"/>
                <w:sz w:val="20"/>
                <w:szCs w:val="20"/>
              </w:rPr>
              <w:t>60396750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2297.47</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1088295.3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13735.4</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58662.1</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87044.6</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119889.1</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188050.9</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238885.2</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214230.8</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118997.9</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42372.3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6427.2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17412.1</w:t>
            </w:r>
          </w:p>
        </w:tc>
      </w:tr>
      <w:tr w:rsidR="00C17EB5" w:rsidRPr="00C17EB5" w:rsidTr="00C17EB5">
        <w:trPr>
          <w:trHeight w:val="285"/>
          <w:jc w:val="center"/>
        </w:trPr>
        <w:tc>
          <w:tcPr>
            <w:tcW w:w="1385" w:type="dxa"/>
            <w:vMerge/>
            <w:tcBorders>
              <w:top w:val="nil"/>
              <w:left w:val="single" w:sz="4" w:space="0" w:color="auto"/>
              <w:bottom w:val="single" w:sz="4" w:space="0" w:color="000000"/>
              <w:right w:val="single" w:sz="4" w:space="0" w:color="auto"/>
            </w:tcBorders>
            <w:vAlign w:val="center"/>
            <w:hideMark/>
          </w:tcPr>
          <w:p w:rsidR="00C17EB5" w:rsidRPr="00C17EB5" w:rsidRDefault="00C17EB5" w:rsidP="00C17EB5">
            <w:pPr>
              <w:jc w:val="left"/>
              <w:rPr>
                <w:rFonts w:eastAsia="Times New Roman" w:cs="Times New Roman"/>
                <w:color w:val="000000"/>
                <w:sz w:val="20"/>
                <w:szCs w:val="2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20"/>
                <w:szCs w:val="20"/>
              </w:rPr>
            </w:pPr>
            <w:r w:rsidRPr="00C17EB5">
              <w:rPr>
                <w:rFonts w:eastAsia="Times New Roman" w:cs="Times New Roman"/>
                <w:color w:val="000000"/>
                <w:sz w:val="20"/>
                <w:szCs w:val="20"/>
              </w:rPr>
              <w:t>60396752</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670.20</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272722.3</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4971.9</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18472.1</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29717.3</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38947.4</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50061.0</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52677.9</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40719.4</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24134.0</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10596.3</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2425.1</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4204.1</w:t>
            </w:r>
          </w:p>
        </w:tc>
      </w:tr>
      <w:tr w:rsidR="00C17EB5" w:rsidRPr="00C17EB5" w:rsidTr="00C17EB5">
        <w:trPr>
          <w:trHeight w:val="285"/>
          <w:jc w:val="center"/>
        </w:trPr>
        <w:tc>
          <w:tcPr>
            <w:tcW w:w="1385" w:type="dxa"/>
            <w:vMerge/>
            <w:tcBorders>
              <w:top w:val="nil"/>
              <w:left w:val="single" w:sz="4" w:space="0" w:color="auto"/>
              <w:bottom w:val="single" w:sz="4" w:space="0" w:color="000000"/>
              <w:right w:val="single" w:sz="4" w:space="0" w:color="auto"/>
            </w:tcBorders>
            <w:vAlign w:val="center"/>
            <w:hideMark/>
          </w:tcPr>
          <w:p w:rsidR="00C17EB5" w:rsidRPr="00C17EB5" w:rsidRDefault="00C17EB5" w:rsidP="00C17EB5">
            <w:pPr>
              <w:jc w:val="left"/>
              <w:rPr>
                <w:rFonts w:eastAsia="Times New Roman" w:cs="Times New Roman"/>
                <w:color w:val="000000"/>
                <w:sz w:val="20"/>
                <w:szCs w:val="2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20"/>
                <w:szCs w:val="20"/>
              </w:rPr>
            </w:pPr>
            <w:r w:rsidRPr="00C17EB5">
              <w:rPr>
                <w:rFonts w:eastAsia="Times New Roman" w:cs="Times New Roman"/>
                <w:color w:val="000000"/>
                <w:sz w:val="20"/>
                <w:szCs w:val="20"/>
              </w:rPr>
              <w:t>60401752</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8.25</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2377.1</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39.0</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132.4</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215.6</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224.1</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310.5</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555.5</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481.4</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306.2</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112.4</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31.3</w:t>
            </w:r>
          </w:p>
        </w:tc>
      </w:tr>
      <w:tr w:rsidR="00C17EB5" w:rsidRPr="00C17EB5" w:rsidTr="00C17EB5">
        <w:trPr>
          <w:trHeight w:val="285"/>
          <w:jc w:val="center"/>
        </w:trPr>
        <w:tc>
          <w:tcPr>
            <w:tcW w:w="1385" w:type="dxa"/>
            <w:vMerge/>
            <w:tcBorders>
              <w:top w:val="nil"/>
              <w:left w:val="single" w:sz="4" w:space="0" w:color="auto"/>
              <w:bottom w:val="single" w:sz="4" w:space="0" w:color="000000"/>
              <w:right w:val="single" w:sz="4" w:space="0" w:color="auto"/>
            </w:tcBorders>
            <w:vAlign w:val="center"/>
            <w:hideMark/>
          </w:tcPr>
          <w:p w:rsidR="00C17EB5" w:rsidRPr="00C17EB5" w:rsidRDefault="00C17EB5" w:rsidP="00C17EB5">
            <w:pPr>
              <w:jc w:val="left"/>
              <w:rPr>
                <w:rFonts w:eastAsia="Times New Roman" w:cs="Times New Roman"/>
                <w:color w:val="000000"/>
                <w:sz w:val="20"/>
                <w:szCs w:val="2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20"/>
                <w:szCs w:val="20"/>
              </w:rPr>
            </w:pPr>
            <w:r w:rsidRPr="00C17EB5">
              <w:rPr>
                <w:rFonts w:eastAsia="Times New Roman" w:cs="Times New Roman"/>
                <w:color w:val="000000"/>
                <w:sz w:val="20"/>
                <w:szCs w:val="20"/>
              </w:rPr>
              <w:t>60470750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0.49</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238.3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99.8</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95.8</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42.8</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8.8</w:t>
            </w:r>
          </w:p>
        </w:tc>
      </w:tr>
      <w:tr w:rsidR="00C17EB5" w:rsidRPr="00C17EB5" w:rsidTr="00C17EB5">
        <w:trPr>
          <w:trHeight w:val="285"/>
          <w:jc w:val="center"/>
        </w:trPr>
        <w:tc>
          <w:tcPr>
            <w:tcW w:w="1385" w:type="dxa"/>
            <w:vMerge/>
            <w:tcBorders>
              <w:top w:val="nil"/>
              <w:left w:val="single" w:sz="4" w:space="0" w:color="auto"/>
              <w:bottom w:val="single" w:sz="4" w:space="0" w:color="000000"/>
              <w:right w:val="single" w:sz="4" w:space="0" w:color="auto"/>
            </w:tcBorders>
            <w:vAlign w:val="center"/>
            <w:hideMark/>
          </w:tcPr>
          <w:p w:rsidR="00C17EB5" w:rsidRPr="00C17EB5" w:rsidRDefault="00C17EB5" w:rsidP="00C17EB5">
            <w:pPr>
              <w:jc w:val="left"/>
              <w:rPr>
                <w:rFonts w:eastAsia="Times New Roman" w:cs="Times New Roman"/>
                <w:color w:val="000000"/>
                <w:sz w:val="20"/>
                <w:szCs w:val="2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20"/>
                <w:szCs w:val="20"/>
              </w:rPr>
            </w:pPr>
            <w:r w:rsidRPr="00C17EB5">
              <w:rPr>
                <w:rFonts w:eastAsia="Times New Roman" w:cs="Times New Roman"/>
                <w:color w:val="000000"/>
                <w:sz w:val="20"/>
                <w:szCs w:val="20"/>
              </w:rPr>
              <w:t>60470752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1.55</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723.3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219.9</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270.8</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79.0</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60.5</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93.1</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26.5</w:t>
            </w:r>
          </w:p>
        </w:tc>
      </w:tr>
      <w:tr w:rsidR="00C17EB5" w:rsidRPr="00C17EB5" w:rsidTr="00C17EB5">
        <w:trPr>
          <w:trHeight w:val="285"/>
          <w:jc w:val="center"/>
        </w:trPr>
        <w:tc>
          <w:tcPr>
            <w:tcW w:w="1385" w:type="dxa"/>
            <w:vMerge/>
            <w:tcBorders>
              <w:top w:val="nil"/>
              <w:left w:val="single" w:sz="4" w:space="0" w:color="auto"/>
              <w:bottom w:val="single" w:sz="4" w:space="0" w:color="000000"/>
              <w:right w:val="single" w:sz="4" w:space="0" w:color="auto"/>
            </w:tcBorders>
            <w:vAlign w:val="center"/>
            <w:hideMark/>
          </w:tcPr>
          <w:p w:rsidR="00C17EB5" w:rsidRPr="00C17EB5" w:rsidRDefault="00C17EB5" w:rsidP="00C17EB5">
            <w:pPr>
              <w:jc w:val="left"/>
              <w:rPr>
                <w:rFonts w:eastAsia="Times New Roman" w:cs="Times New Roman"/>
                <w:color w:val="000000"/>
                <w:sz w:val="20"/>
                <w:szCs w:val="2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20"/>
                <w:szCs w:val="20"/>
              </w:rPr>
            </w:pPr>
            <w:r w:rsidRPr="00C17EB5">
              <w:rPr>
                <w:rFonts w:eastAsia="Times New Roman" w:cs="Times New Roman"/>
                <w:color w:val="000000"/>
                <w:sz w:val="20"/>
                <w:szCs w:val="20"/>
              </w:rPr>
              <w:t>60471750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0.80</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281.3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4.2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25.1</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103.8</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75.6</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35.8</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14.8</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22.1</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4.2</w:t>
            </w:r>
          </w:p>
        </w:tc>
      </w:tr>
      <w:tr w:rsidR="00C17EB5" w:rsidRPr="00C17EB5" w:rsidTr="00C17EB5">
        <w:trPr>
          <w:trHeight w:val="285"/>
          <w:jc w:val="center"/>
        </w:trPr>
        <w:tc>
          <w:tcPr>
            <w:tcW w:w="1385" w:type="dxa"/>
            <w:vMerge/>
            <w:tcBorders>
              <w:top w:val="nil"/>
              <w:left w:val="single" w:sz="4" w:space="0" w:color="auto"/>
              <w:bottom w:val="single" w:sz="4" w:space="0" w:color="000000"/>
              <w:right w:val="single" w:sz="4" w:space="0" w:color="auto"/>
            </w:tcBorders>
            <w:vAlign w:val="center"/>
            <w:hideMark/>
          </w:tcPr>
          <w:p w:rsidR="00C17EB5" w:rsidRPr="00C17EB5" w:rsidRDefault="00C17EB5" w:rsidP="00C17EB5">
            <w:pPr>
              <w:jc w:val="left"/>
              <w:rPr>
                <w:rFonts w:eastAsia="Times New Roman" w:cs="Times New Roman"/>
                <w:color w:val="000000"/>
                <w:sz w:val="20"/>
                <w:szCs w:val="2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20"/>
                <w:szCs w:val="20"/>
              </w:rPr>
            </w:pPr>
            <w:r w:rsidRPr="00C17EB5">
              <w:rPr>
                <w:rFonts w:eastAsia="Times New Roman" w:cs="Times New Roman"/>
                <w:color w:val="000000"/>
                <w:sz w:val="20"/>
                <w:szCs w:val="20"/>
              </w:rPr>
              <w:t>60473752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1.50</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r>
      <w:tr w:rsidR="00C17EB5" w:rsidRPr="00C17EB5" w:rsidTr="00C17EB5">
        <w:trPr>
          <w:trHeight w:val="285"/>
          <w:jc w:val="center"/>
        </w:trPr>
        <w:tc>
          <w:tcPr>
            <w:tcW w:w="1385" w:type="dxa"/>
            <w:vMerge/>
            <w:tcBorders>
              <w:top w:val="nil"/>
              <w:left w:val="single" w:sz="4" w:space="0" w:color="auto"/>
              <w:bottom w:val="single" w:sz="4" w:space="0" w:color="000000"/>
              <w:right w:val="single" w:sz="4" w:space="0" w:color="auto"/>
            </w:tcBorders>
            <w:vAlign w:val="center"/>
            <w:hideMark/>
          </w:tcPr>
          <w:p w:rsidR="00C17EB5" w:rsidRPr="00C17EB5" w:rsidRDefault="00C17EB5" w:rsidP="00C17EB5">
            <w:pPr>
              <w:jc w:val="left"/>
              <w:rPr>
                <w:rFonts w:eastAsia="Times New Roman" w:cs="Times New Roman"/>
                <w:color w:val="000000"/>
                <w:sz w:val="20"/>
                <w:szCs w:val="2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20"/>
                <w:szCs w:val="20"/>
              </w:rPr>
            </w:pPr>
            <w:r w:rsidRPr="00C17EB5">
              <w:rPr>
                <w:rFonts w:eastAsia="Times New Roman" w:cs="Times New Roman"/>
                <w:color w:val="000000"/>
                <w:sz w:val="20"/>
                <w:szCs w:val="20"/>
              </w:rPr>
              <w:t>60474752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14.99</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5121.3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0.0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2314.7</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1766.0</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839.9</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200.8</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color w:val="000000"/>
                <w:sz w:val="18"/>
                <w:szCs w:val="18"/>
              </w:rPr>
            </w:pPr>
            <w:r w:rsidRPr="00C17EB5">
              <w:rPr>
                <w:rFonts w:eastAsia="Times New Roman" w:cs="Times New Roman"/>
                <w:color w:val="000000"/>
                <w:sz w:val="18"/>
                <w:szCs w:val="18"/>
              </w:rPr>
              <w:t> </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color w:val="000000"/>
                <w:sz w:val="18"/>
                <w:szCs w:val="18"/>
              </w:rPr>
            </w:pPr>
            <w:r w:rsidRPr="00C17EB5">
              <w:rPr>
                <w:rFonts w:eastAsia="Times New Roman" w:cs="Times New Roman"/>
                <w:color w:val="000000"/>
                <w:sz w:val="18"/>
                <w:szCs w:val="18"/>
              </w:rPr>
              <w:t>169.0</w:t>
            </w:r>
          </w:p>
        </w:tc>
      </w:tr>
      <w:tr w:rsidR="00C17EB5" w:rsidRPr="00C17EB5" w:rsidTr="00C17EB5">
        <w:trPr>
          <w:trHeight w:val="285"/>
          <w:jc w:val="center"/>
        </w:trPr>
        <w:tc>
          <w:tcPr>
            <w:tcW w:w="238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17EB5" w:rsidRPr="00C17EB5" w:rsidRDefault="00C17EB5" w:rsidP="00C17EB5">
            <w:pPr>
              <w:jc w:val="left"/>
              <w:rPr>
                <w:rFonts w:eastAsia="Times New Roman" w:cs="Times New Roman"/>
                <w:b/>
                <w:bCs/>
                <w:color w:val="000000"/>
                <w:sz w:val="20"/>
                <w:szCs w:val="20"/>
              </w:rPr>
            </w:pPr>
            <w:r w:rsidRPr="00C17EB5">
              <w:rPr>
                <w:rFonts w:eastAsia="Times New Roman" w:cs="Times New Roman"/>
                <w:b/>
                <w:bCs/>
                <w:color w:val="000000"/>
                <w:sz w:val="20"/>
                <w:szCs w:val="20"/>
              </w:rPr>
              <w:t>60.Национални парк - III - степен заштите</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3084.46</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1401965.8</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19079.4</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82570.1</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125902.6</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167354.4</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245276.3</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298032.3</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257885.1</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143881.1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53132.1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8852.3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22784.5</w:t>
            </w:r>
          </w:p>
        </w:tc>
      </w:tr>
      <w:tr w:rsidR="00C17EB5" w:rsidRPr="00C17EB5" w:rsidTr="00C17EB5">
        <w:trPr>
          <w:trHeight w:val="285"/>
          <w:jc w:val="center"/>
        </w:trPr>
        <w:tc>
          <w:tcPr>
            <w:tcW w:w="238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17EB5" w:rsidRPr="00C17EB5" w:rsidRDefault="00C17EB5" w:rsidP="00C17EB5">
            <w:pPr>
              <w:jc w:val="left"/>
              <w:rPr>
                <w:rFonts w:eastAsia="Times New Roman" w:cs="Times New Roman"/>
                <w:b/>
                <w:bCs/>
                <w:color w:val="000000"/>
                <w:sz w:val="20"/>
                <w:szCs w:val="20"/>
              </w:rPr>
            </w:pPr>
            <w:r w:rsidRPr="00C17EB5">
              <w:rPr>
                <w:rFonts w:eastAsia="Times New Roman" w:cs="Times New Roman"/>
                <w:b/>
                <w:bCs/>
                <w:color w:val="000000"/>
                <w:sz w:val="20"/>
                <w:szCs w:val="20"/>
              </w:rPr>
              <w:t>УКУПНО</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3645.37</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1660912.4</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37759.3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96408.2</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145014.3</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192937.3</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283747.3</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348819.8</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305697.9</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173981.9</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65835.4</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10711.1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bCs/>
                <w:color w:val="000000"/>
                <w:sz w:val="18"/>
                <w:szCs w:val="18"/>
              </w:rPr>
            </w:pPr>
            <w:r w:rsidRPr="00C17EB5">
              <w:rPr>
                <w:rFonts w:eastAsia="Times New Roman" w:cs="Times New Roman"/>
                <w:b/>
                <w:bCs/>
                <w:color w:val="000000"/>
                <w:sz w:val="18"/>
                <w:szCs w:val="18"/>
              </w:rPr>
              <w:t>26909.4</w:t>
            </w:r>
          </w:p>
        </w:tc>
      </w:tr>
    </w:tbl>
    <w:p w:rsidR="005050CE" w:rsidRDefault="005050CE" w:rsidP="00C17EB5">
      <w:pPr>
        <w:ind w:firstLine="720"/>
        <w:rPr>
          <w:rFonts w:eastAsia="Times New Roman" w:cs="Times New Roman"/>
          <w:szCs w:val="24"/>
        </w:rPr>
      </w:pPr>
    </w:p>
    <w:p w:rsidR="00C17EB5" w:rsidRDefault="00EB1C42" w:rsidP="00C17EB5">
      <w:pPr>
        <w:ind w:firstLine="720"/>
        <w:rPr>
          <w:rFonts w:eastAsia="Times New Roman" w:cs="Times New Roman"/>
          <w:szCs w:val="24"/>
        </w:rPr>
      </w:pPr>
      <w:r>
        <w:rPr>
          <w:rFonts w:eastAsia="Times New Roman" w:cs="Times New Roman"/>
          <w:szCs w:val="24"/>
        </w:rPr>
        <w:t>Анализом дебљинске структуре очигледно је да је н</w:t>
      </w:r>
      <w:r w:rsidR="00C17EB5">
        <w:rPr>
          <w:rFonts w:eastAsia="Times New Roman" w:cs="Times New Roman"/>
          <w:szCs w:val="24"/>
        </w:rPr>
        <w:t xml:space="preserve">ајзаступљенији </w:t>
      </w:r>
      <w:r>
        <w:rPr>
          <w:rFonts w:eastAsia="Times New Roman" w:cs="Times New Roman"/>
          <w:szCs w:val="24"/>
        </w:rPr>
        <w:t xml:space="preserve">је </w:t>
      </w:r>
      <w:r w:rsidRPr="00EB1C42">
        <w:rPr>
          <w:rFonts w:eastAsia="Times New Roman" w:cs="Times New Roman"/>
          <w:szCs w:val="24"/>
        </w:rPr>
        <w:t>V</w:t>
      </w:r>
      <w:r>
        <w:rPr>
          <w:rFonts w:eastAsia="Times New Roman" w:cs="Times New Roman"/>
          <w:szCs w:val="24"/>
        </w:rPr>
        <w:t xml:space="preserve"> дебљински разред са 348.819,8 м3, односно 21,0%.</w:t>
      </w:r>
    </w:p>
    <w:p w:rsidR="00EB1C42" w:rsidRPr="00EB1C42" w:rsidRDefault="00EB1C42" w:rsidP="00C17EB5">
      <w:pPr>
        <w:ind w:firstLine="720"/>
        <w:rPr>
          <w:rFonts w:eastAsia="Times New Roman" w:cs="Times New Roman"/>
          <w:szCs w:val="24"/>
        </w:rPr>
      </w:pPr>
    </w:p>
    <w:tbl>
      <w:tblPr>
        <w:tblW w:w="7035" w:type="dxa"/>
        <w:jc w:val="center"/>
        <w:tblInd w:w="93" w:type="dxa"/>
        <w:tblLook w:val="04A0"/>
      </w:tblPr>
      <w:tblGrid>
        <w:gridCol w:w="1275"/>
        <w:gridCol w:w="1293"/>
        <w:gridCol w:w="627"/>
        <w:gridCol w:w="1293"/>
        <w:gridCol w:w="627"/>
        <w:gridCol w:w="1293"/>
        <w:gridCol w:w="627"/>
      </w:tblGrid>
      <w:tr w:rsidR="00C17EB5" w:rsidRPr="00C17EB5" w:rsidTr="00EB1C42">
        <w:trPr>
          <w:trHeight w:val="300"/>
          <w:jc w:val="center"/>
        </w:trPr>
        <w:tc>
          <w:tcPr>
            <w:tcW w:w="1275" w:type="dxa"/>
            <w:vMerge w:val="restart"/>
            <w:tcBorders>
              <w:top w:val="single" w:sz="4" w:space="0" w:color="auto"/>
              <w:left w:val="single" w:sz="4" w:space="0" w:color="auto"/>
              <w:bottom w:val="single" w:sz="4" w:space="0" w:color="000000"/>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po Biolleyu</w:t>
            </w:r>
          </w:p>
        </w:tc>
        <w:tc>
          <w:tcPr>
            <w:tcW w:w="1920" w:type="dxa"/>
            <w:gridSpan w:val="2"/>
            <w:tcBorders>
              <w:top w:val="single" w:sz="4" w:space="0" w:color="auto"/>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d&lt;30</w:t>
            </w:r>
            <w:r w:rsidR="00EB1C42">
              <w:rPr>
                <w:rFonts w:eastAsia="Times New Roman" w:cs="Times New Roman"/>
                <w:b/>
                <w:color w:val="000000"/>
                <w:sz w:val="22"/>
              </w:rPr>
              <w:t>cm</w:t>
            </w:r>
          </w:p>
        </w:tc>
        <w:tc>
          <w:tcPr>
            <w:tcW w:w="1920" w:type="dxa"/>
            <w:gridSpan w:val="2"/>
            <w:tcBorders>
              <w:top w:val="single" w:sz="4" w:space="0" w:color="auto"/>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d=31-50</w:t>
            </w:r>
            <w:r w:rsidR="00EB1C42">
              <w:rPr>
                <w:rFonts w:eastAsia="Times New Roman" w:cs="Times New Roman"/>
                <w:b/>
                <w:color w:val="000000"/>
                <w:sz w:val="22"/>
              </w:rPr>
              <w:t>cm</w:t>
            </w:r>
          </w:p>
        </w:tc>
        <w:tc>
          <w:tcPr>
            <w:tcW w:w="1920" w:type="dxa"/>
            <w:gridSpan w:val="2"/>
            <w:tcBorders>
              <w:top w:val="single" w:sz="4" w:space="0" w:color="auto"/>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d&gt;51</w:t>
            </w:r>
            <w:r w:rsidR="00EB1C42">
              <w:rPr>
                <w:rFonts w:eastAsia="Times New Roman" w:cs="Times New Roman"/>
                <w:b/>
                <w:color w:val="000000"/>
                <w:sz w:val="22"/>
              </w:rPr>
              <w:t>cm</w:t>
            </w:r>
          </w:p>
        </w:tc>
      </w:tr>
      <w:tr w:rsidR="00C17EB5" w:rsidRPr="00C17EB5" w:rsidTr="00EB1C42">
        <w:trPr>
          <w:trHeight w:val="300"/>
          <w:jc w:val="center"/>
        </w:trPr>
        <w:tc>
          <w:tcPr>
            <w:tcW w:w="1275" w:type="dxa"/>
            <w:vMerge/>
            <w:tcBorders>
              <w:top w:val="single" w:sz="4" w:space="0" w:color="auto"/>
              <w:left w:val="single" w:sz="4" w:space="0" w:color="auto"/>
              <w:bottom w:val="single" w:sz="4" w:space="0" w:color="000000"/>
              <w:right w:val="single" w:sz="4" w:space="0" w:color="auto"/>
            </w:tcBorders>
            <w:vAlign w:val="center"/>
            <w:hideMark/>
          </w:tcPr>
          <w:p w:rsidR="00C17EB5" w:rsidRPr="00C17EB5" w:rsidRDefault="00C17EB5" w:rsidP="00C17EB5">
            <w:pPr>
              <w:jc w:val="left"/>
              <w:rPr>
                <w:rFonts w:eastAsia="Times New Roman" w:cs="Times New Roman"/>
                <w:b/>
                <w:color w:val="000000"/>
                <w:sz w:val="22"/>
              </w:rPr>
            </w:pPr>
          </w:p>
        </w:tc>
        <w:tc>
          <w:tcPr>
            <w:tcW w:w="1293"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м3</w:t>
            </w:r>
          </w:p>
        </w:tc>
        <w:tc>
          <w:tcPr>
            <w:tcW w:w="627"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w:t>
            </w:r>
          </w:p>
        </w:tc>
        <w:tc>
          <w:tcPr>
            <w:tcW w:w="1293"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м3</w:t>
            </w:r>
          </w:p>
        </w:tc>
        <w:tc>
          <w:tcPr>
            <w:tcW w:w="627"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w:t>
            </w:r>
          </w:p>
        </w:tc>
        <w:tc>
          <w:tcPr>
            <w:tcW w:w="1293"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м3</w:t>
            </w:r>
          </w:p>
        </w:tc>
        <w:tc>
          <w:tcPr>
            <w:tcW w:w="627" w:type="dxa"/>
            <w:tcBorders>
              <w:top w:val="nil"/>
              <w:left w:val="nil"/>
              <w:bottom w:val="single" w:sz="4" w:space="0" w:color="auto"/>
              <w:right w:val="single" w:sz="4" w:space="0" w:color="auto"/>
            </w:tcBorders>
            <w:shd w:val="clear" w:color="000000" w:fill="D8D8D8"/>
            <w:noWrap/>
            <w:vAlign w:val="center"/>
            <w:hideMark/>
          </w:tcPr>
          <w:p w:rsidR="00C17EB5" w:rsidRPr="00C17EB5" w:rsidRDefault="00C17EB5" w:rsidP="00C17EB5">
            <w:pPr>
              <w:jc w:val="center"/>
              <w:rPr>
                <w:rFonts w:eastAsia="Times New Roman" w:cs="Times New Roman"/>
                <w:b/>
                <w:color w:val="000000"/>
                <w:sz w:val="22"/>
              </w:rPr>
            </w:pPr>
            <w:r w:rsidRPr="00C17EB5">
              <w:rPr>
                <w:rFonts w:eastAsia="Times New Roman" w:cs="Times New Roman"/>
                <w:b/>
                <w:color w:val="000000"/>
                <w:sz w:val="22"/>
              </w:rPr>
              <w:t>%</w:t>
            </w:r>
          </w:p>
        </w:tc>
      </w:tr>
      <w:tr w:rsidR="00C17EB5" w:rsidRPr="00C17EB5" w:rsidTr="00EB1C42">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C17EB5" w:rsidRPr="00C17EB5" w:rsidRDefault="00C17EB5" w:rsidP="00C17EB5">
            <w:pPr>
              <w:jc w:val="left"/>
              <w:rPr>
                <w:rFonts w:eastAsia="Times New Roman" w:cs="Times New Roman"/>
                <w:b/>
                <w:color w:val="000000"/>
                <w:sz w:val="22"/>
              </w:rPr>
            </w:pPr>
            <w:r w:rsidRPr="00C17EB5">
              <w:rPr>
                <w:rFonts w:eastAsia="Times New Roman" w:cs="Times New Roman"/>
                <w:b/>
                <w:color w:val="000000"/>
                <w:sz w:val="22"/>
              </w:rPr>
              <w:t>запремина</w:t>
            </w:r>
          </w:p>
        </w:tc>
        <w:tc>
          <w:tcPr>
            <w:tcW w:w="1293" w:type="dxa"/>
            <w:tcBorders>
              <w:top w:val="nil"/>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color w:val="000000"/>
                <w:sz w:val="22"/>
              </w:rPr>
            </w:pPr>
            <w:r w:rsidRPr="00C17EB5">
              <w:rPr>
                <w:rFonts w:eastAsia="Times New Roman" w:cs="Times New Roman"/>
                <w:b/>
                <w:color w:val="000000"/>
                <w:sz w:val="22"/>
              </w:rPr>
              <w:t>279181.8</w:t>
            </w:r>
          </w:p>
        </w:tc>
        <w:tc>
          <w:tcPr>
            <w:tcW w:w="627" w:type="dxa"/>
            <w:tcBorders>
              <w:top w:val="nil"/>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color w:val="000000"/>
                <w:sz w:val="22"/>
              </w:rPr>
            </w:pPr>
            <w:r w:rsidRPr="00C17EB5">
              <w:rPr>
                <w:rFonts w:eastAsia="Times New Roman" w:cs="Times New Roman"/>
                <w:b/>
                <w:color w:val="000000"/>
                <w:sz w:val="22"/>
              </w:rPr>
              <w:t>16.8</w:t>
            </w:r>
          </w:p>
        </w:tc>
        <w:tc>
          <w:tcPr>
            <w:tcW w:w="1293" w:type="dxa"/>
            <w:tcBorders>
              <w:top w:val="nil"/>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color w:val="000000"/>
                <w:sz w:val="22"/>
              </w:rPr>
            </w:pPr>
            <w:r w:rsidRPr="00C17EB5">
              <w:rPr>
                <w:rFonts w:eastAsia="Times New Roman" w:cs="Times New Roman"/>
                <w:b/>
                <w:color w:val="000000"/>
                <w:sz w:val="22"/>
              </w:rPr>
              <w:t>476684.6</w:t>
            </w:r>
          </w:p>
        </w:tc>
        <w:tc>
          <w:tcPr>
            <w:tcW w:w="627" w:type="dxa"/>
            <w:tcBorders>
              <w:top w:val="nil"/>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color w:val="000000"/>
                <w:sz w:val="22"/>
              </w:rPr>
            </w:pPr>
            <w:r w:rsidRPr="00C17EB5">
              <w:rPr>
                <w:rFonts w:eastAsia="Times New Roman" w:cs="Times New Roman"/>
                <w:b/>
                <w:color w:val="000000"/>
                <w:sz w:val="22"/>
              </w:rPr>
              <w:t>28.7</w:t>
            </w:r>
          </w:p>
        </w:tc>
        <w:tc>
          <w:tcPr>
            <w:tcW w:w="1293" w:type="dxa"/>
            <w:tcBorders>
              <w:top w:val="nil"/>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color w:val="000000"/>
                <w:sz w:val="22"/>
              </w:rPr>
            </w:pPr>
            <w:r w:rsidRPr="00C17EB5">
              <w:rPr>
                <w:rFonts w:eastAsia="Times New Roman" w:cs="Times New Roman"/>
                <w:b/>
                <w:color w:val="000000"/>
                <w:sz w:val="22"/>
              </w:rPr>
              <w:t>905046.1</w:t>
            </w:r>
          </w:p>
        </w:tc>
        <w:tc>
          <w:tcPr>
            <w:tcW w:w="627" w:type="dxa"/>
            <w:tcBorders>
              <w:top w:val="nil"/>
              <w:left w:val="nil"/>
              <w:bottom w:val="single" w:sz="4" w:space="0" w:color="auto"/>
              <w:right w:val="single" w:sz="4" w:space="0" w:color="auto"/>
            </w:tcBorders>
            <w:shd w:val="clear" w:color="auto" w:fill="auto"/>
            <w:noWrap/>
            <w:vAlign w:val="center"/>
            <w:hideMark/>
          </w:tcPr>
          <w:p w:rsidR="00C17EB5" w:rsidRPr="00C17EB5" w:rsidRDefault="00C17EB5" w:rsidP="00C17EB5">
            <w:pPr>
              <w:jc w:val="right"/>
              <w:rPr>
                <w:rFonts w:eastAsia="Times New Roman" w:cs="Times New Roman"/>
                <w:b/>
                <w:color w:val="000000"/>
                <w:sz w:val="22"/>
              </w:rPr>
            </w:pPr>
            <w:r w:rsidRPr="00C17EB5">
              <w:rPr>
                <w:rFonts w:eastAsia="Times New Roman" w:cs="Times New Roman"/>
                <w:b/>
                <w:color w:val="000000"/>
                <w:sz w:val="22"/>
              </w:rPr>
              <w:t>54.5</w:t>
            </w:r>
          </w:p>
        </w:tc>
      </w:tr>
    </w:tbl>
    <w:p w:rsidR="00EB1C42" w:rsidRDefault="00EB1C42" w:rsidP="00EB1C42">
      <w:pPr>
        <w:ind w:firstLine="720"/>
        <w:rPr>
          <w:rFonts w:eastAsia="Times New Roman" w:cs="Times New Roman"/>
          <w:szCs w:val="24"/>
        </w:rPr>
      </w:pPr>
    </w:p>
    <w:p w:rsidR="00EB1C42" w:rsidRDefault="00EB1C42" w:rsidP="00EB1C42">
      <w:pPr>
        <w:ind w:firstLine="720"/>
        <w:rPr>
          <w:rFonts w:eastAsia="Times New Roman" w:cs="Times New Roman"/>
          <w:szCs w:val="24"/>
        </w:rPr>
      </w:pPr>
      <w:r>
        <w:rPr>
          <w:rFonts w:eastAsia="Times New Roman" w:cs="Times New Roman"/>
          <w:szCs w:val="24"/>
        </w:rPr>
        <w:t xml:space="preserve">Ако се посматра распоред дрвне запремине по дебљинским категоријама </w:t>
      </w:r>
      <w:r w:rsidRPr="00EB1C42">
        <w:rPr>
          <w:rFonts w:eastAsia="Times New Roman" w:cs="Times New Roman"/>
          <w:szCs w:val="24"/>
        </w:rPr>
        <w:t>Biolley</w:t>
      </w:r>
      <w:r>
        <w:rPr>
          <w:rFonts w:eastAsia="Times New Roman" w:cs="Times New Roman"/>
          <w:szCs w:val="24"/>
        </w:rPr>
        <w:t>-а, при чему се узима као нормалну дистрибуцију 20:30:50</w:t>
      </w:r>
      <w:r w:rsidR="00BC5845">
        <w:rPr>
          <w:rFonts w:eastAsia="Times New Roman" w:cs="Times New Roman"/>
          <w:szCs w:val="24"/>
        </w:rPr>
        <w:t xml:space="preserve">, у првој категорији мање је 3,2% од оптималне вредности, у другој 1,3%, а у трећој је евидентан вишак од 4,5%. Може се закључити да је дошло до благог нагомилавања запремине у "дебелим" стаблима. </w:t>
      </w:r>
    </w:p>
    <w:p w:rsidR="00C17EB5" w:rsidRPr="00C17EB5" w:rsidRDefault="00C17EB5" w:rsidP="005050CE">
      <w:pPr>
        <w:jc w:val="center"/>
        <w:rPr>
          <w:rFonts w:eastAsia="Times New Roman" w:cs="Times New Roman"/>
          <w:sz w:val="28"/>
          <w:szCs w:val="28"/>
        </w:rPr>
      </w:pPr>
    </w:p>
    <w:p w:rsidR="005050CE" w:rsidRPr="005050CE" w:rsidRDefault="005050CE" w:rsidP="009E2D07">
      <w:pPr>
        <w:pStyle w:val="kb2"/>
      </w:pPr>
      <w:bookmarkStart w:id="195" w:name="_Toc66340449"/>
      <w:r w:rsidRPr="005050CE">
        <w:t>5.9. Стање шума по добној структури</w:t>
      </w:r>
      <w:bookmarkEnd w:id="195"/>
    </w:p>
    <w:p w:rsidR="005050CE" w:rsidRDefault="005050CE" w:rsidP="005050CE">
      <w:pPr>
        <w:jc w:val="center"/>
        <w:rPr>
          <w:rFonts w:eastAsia="Times New Roman" w:cs="Times New Roman"/>
          <w:sz w:val="28"/>
          <w:szCs w:val="28"/>
        </w:rPr>
      </w:pPr>
    </w:p>
    <w:p w:rsidR="009C6D73" w:rsidRPr="005050CE" w:rsidRDefault="009C6D73" w:rsidP="009C6D73">
      <w:pPr>
        <w:ind w:firstLine="720"/>
        <w:rPr>
          <w:rFonts w:eastAsia="Times New Roman" w:cs="Times New Roman"/>
          <w:szCs w:val="24"/>
        </w:rPr>
      </w:pPr>
      <w:r w:rsidRPr="005050CE">
        <w:rPr>
          <w:rFonts w:eastAsia="Times New Roman" w:cs="Times New Roman"/>
          <w:szCs w:val="24"/>
        </w:rPr>
        <w:t xml:space="preserve">Добна структура </w:t>
      </w:r>
      <w:r>
        <w:rPr>
          <w:rFonts w:eastAsia="Times New Roman" w:cs="Times New Roman"/>
          <w:szCs w:val="24"/>
        </w:rPr>
        <w:t>високих</w:t>
      </w:r>
      <w:r w:rsidRPr="005050CE">
        <w:rPr>
          <w:rFonts w:eastAsia="Times New Roman" w:cs="Times New Roman"/>
          <w:szCs w:val="24"/>
        </w:rPr>
        <w:t xml:space="preserve"> састојина (ширина добног разреда је 20 година):</w:t>
      </w:r>
    </w:p>
    <w:p w:rsidR="009C6D73" w:rsidRPr="009C6D73" w:rsidRDefault="009C6D73" w:rsidP="005050CE">
      <w:pPr>
        <w:jc w:val="center"/>
        <w:rPr>
          <w:rFonts w:eastAsia="Times New Roman" w:cs="Times New Roman"/>
          <w:sz w:val="28"/>
          <w:szCs w:val="28"/>
        </w:rPr>
      </w:pPr>
    </w:p>
    <w:tbl>
      <w:tblPr>
        <w:tblW w:w="0" w:type="auto"/>
        <w:tblInd w:w="548" w:type="dxa"/>
        <w:tblLayout w:type="fixed"/>
        <w:tblLook w:val="04A0"/>
      </w:tblPr>
      <w:tblGrid>
        <w:gridCol w:w="2310"/>
        <w:gridCol w:w="1320"/>
        <w:gridCol w:w="1100"/>
        <w:gridCol w:w="1100"/>
        <w:gridCol w:w="1100"/>
        <w:gridCol w:w="770"/>
        <w:gridCol w:w="660"/>
        <w:gridCol w:w="770"/>
        <w:gridCol w:w="550"/>
        <w:gridCol w:w="660"/>
        <w:gridCol w:w="550"/>
        <w:gridCol w:w="660"/>
        <w:gridCol w:w="550"/>
        <w:gridCol w:w="440"/>
        <w:gridCol w:w="770"/>
      </w:tblGrid>
      <w:tr w:rsidR="005050CE" w:rsidRPr="005050CE" w:rsidTr="005050CE">
        <w:trPr>
          <w:trHeight w:val="311"/>
        </w:trPr>
        <w:tc>
          <w:tcPr>
            <w:tcW w:w="231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Намена основна</w:t>
            </w:r>
          </w:p>
        </w:tc>
        <w:tc>
          <w:tcPr>
            <w:tcW w:w="132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газдинска класа</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податак</w:t>
            </w:r>
          </w:p>
        </w:tc>
        <w:tc>
          <w:tcPr>
            <w:tcW w:w="7810" w:type="dxa"/>
            <w:gridSpan w:val="11"/>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ДОБНИ РАЗРЕДИ</w:t>
            </w:r>
          </w:p>
        </w:tc>
        <w:tc>
          <w:tcPr>
            <w:tcW w:w="770" w:type="dxa"/>
            <w:tcBorders>
              <w:top w:val="single" w:sz="4" w:space="0" w:color="auto"/>
              <w:left w:val="nil"/>
              <w:bottom w:val="nil"/>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 </w:t>
            </w:r>
          </w:p>
        </w:tc>
      </w:tr>
      <w:tr w:rsidR="005050CE" w:rsidRPr="005050CE" w:rsidTr="005050CE">
        <w:trPr>
          <w:trHeight w:val="311"/>
        </w:trPr>
        <w:tc>
          <w:tcPr>
            <w:tcW w:w="231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left"/>
              <w:rPr>
                <w:rFonts w:eastAsia="Times New Roman" w:cs="Times New Roman"/>
                <w:color w:val="000000"/>
                <w:sz w:val="22"/>
              </w:rPr>
            </w:pPr>
          </w:p>
        </w:tc>
        <w:tc>
          <w:tcPr>
            <w:tcW w:w="13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left"/>
              <w:rPr>
                <w:rFonts w:eastAsia="Times New Roman" w:cs="Times New Roman"/>
                <w:color w:val="000000"/>
                <w:sz w:val="22"/>
              </w:rPr>
            </w:pPr>
          </w:p>
        </w:tc>
        <w:tc>
          <w:tcPr>
            <w:tcW w:w="110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left"/>
              <w:rPr>
                <w:rFonts w:eastAsia="Times New Roman" w:cs="Times New Roman"/>
                <w:color w:val="000000"/>
                <w:sz w:val="22"/>
              </w:rPr>
            </w:pPr>
          </w:p>
        </w:tc>
        <w:tc>
          <w:tcPr>
            <w:tcW w:w="2200"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I</w:t>
            </w:r>
          </w:p>
        </w:tc>
        <w:tc>
          <w:tcPr>
            <w:tcW w:w="770" w:type="dxa"/>
            <w:tcBorders>
              <w:top w:val="nil"/>
              <w:left w:val="nil"/>
              <w:bottom w:val="nil"/>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II</w:t>
            </w:r>
          </w:p>
        </w:tc>
        <w:tc>
          <w:tcPr>
            <w:tcW w:w="660" w:type="dxa"/>
            <w:tcBorders>
              <w:top w:val="nil"/>
              <w:left w:val="nil"/>
              <w:bottom w:val="nil"/>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III</w:t>
            </w:r>
          </w:p>
        </w:tc>
        <w:tc>
          <w:tcPr>
            <w:tcW w:w="770" w:type="dxa"/>
            <w:tcBorders>
              <w:top w:val="nil"/>
              <w:left w:val="nil"/>
              <w:bottom w:val="nil"/>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IV</w:t>
            </w:r>
          </w:p>
        </w:tc>
        <w:tc>
          <w:tcPr>
            <w:tcW w:w="550" w:type="dxa"/>
            <w:tcBorders>
              <w:top w:val="nil"/>
              <w:left w:val="nil"/>
              <w:bottom w:val="nil"/>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V</w:t>
            </w:r>
          </w:p>
        </w:tc>
        <w:tc>
          <w:tcPr>
            <w:tcW w:w="660" w:type="dxa"/>
            <w:tcBorders>
              <w:top w:val="nil"/>
              <w:left w:val="nil"/>
              <w:bottom w:val="nil"/>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VI</w:t>
            </w:r>
          </w:p>
        </w:tc>
        <w:tc>
          <w:tcPr>
            <w:tcW w:w="550" w:type="dxa"/>
            <w:tcBorders>
              <w:top w:val="nil"/>
              <w:left w:val="nil"/>
              <w:bottom w:val="nil"/>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VII</w:t>
            </w:r>
          </w:p>
        </w:tc>
        <w:tc>
          <w:tcPr>
            <w:tcW w:w="660" w:type="dxa"/>
            <w:tcBorders>
              <w:top w:val="nil"/>
              <w:left w:val="nil"/>
              <w:bottom w:val="nil"/>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VIII</w:t>
            </w:r>
          </w:p>
        </w:tc>
        <w:tc>
          <w:tcPr>
            <w:tcW w:w="550" w:type="dxa"/>
            <w:tcBorders>
              <w:top w:val="nil"/>
              <w:left w:val="nil"/>
              <w:bottom w:val="nil"/>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IX</w:t>
            </w:r>
          </w:p>
        </w:tc>
        <w:tc>
          <w:tcPr>
            <w:tcW w:w="440" w:type="dxa"/>
            <w:tcBorders>
              <w:top w:val="nil"/>
              <w:left w:val="nil"/>
              <w:bottom w:val="nil"/>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X</w:t>
            </w:r>
          </w:p>
        </w:tc>
        <w:tc>
          <w:tcPr>
            <w:tcW w:w="770" w:type="dxa"/>
            <w:tcBorders>
              <w:top w:val="nil"/>
              <w:left w:val="nil"/>
              <w:bottom w:val="nil"/>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свега</w:t>
            </w:r>
          </w:p>
        </w:tc>
      </w:tr>
      <w:tr w:rsidR="005050CE" w:rsidRPr="005050CE" w:rsidTr="005050CE">
        <w:trPr>
          <w:trHeight w:val="311"/>
        </w:trPr>
        <w:tc>
          <w:tcPr>
            <w:tcW w:w="231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left"/>
              <w:rPr>
                <w:rFonts w:eastAsia="Times New Roman" w:cs="Times New Roman"/>
                <w:color w:val="000000"/>
                <w:sz w:val="20"/>
                <w:szCs w:val="20"/>
              </w:rPr>
            </w:pPr>
          </w:p>
        </w:tc>
        <w:tc>
          <w:tcPr>
            <w:tcW w:w="13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left"/>
              <w:rPr>
                <w:rFonts w:eastAsia="Times New Roman" w:cs="Times New Roman"/>
                <w:color w:val="000000"/>
                <w:sz w:val="20"/>
                <w:szCs w:val="20"/>
              </w:rPr>
            </w:pPr>
          </w:p>
        </w:tc>
        <w:tc>
          <w:tcPr>
            <w:tcW w:w="110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left"/>
              <w:rPr>
                <w:rFonts w:eastAsia="Times New Roman" w:cs="Times New Roman"/>
                <w:color w:val="000000"/>
                <w:sz w:val="20"/>
                <w:szCs w:val="20"/>
              </w:rPr>
            </w:pPr>
          </w:p>
        </w:tc>
        <w:tc>
          <w:tcPr>
            <w:tcW w:w="1100" w:type="dxa"/>
            <w:tcBorders>
              <w:top w:val="nil"/>
              <w:left w:val="nil"/>
              <w:bottom w:val="single" w:sz="4" w:space="0" w:color="auto"/>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18"/>
                <w:szCs w:val="18"/>
              </w:rPr>
            </w:pPr>
            <w:r w:rsidRPr="005050CE">
              <w:rPr>
                <w:rFonts w:eastAsia="Times New Roman" w:cs="Times New Roman"/>
                <w:color w:val="000000"/>
                <w:sz w:val="18"/>
                <w:szCs w:val="18"/>
              </w:rPr>
              <w:t>слабо обр.</w:t>
            </w:r>
          </w:p>
        </w:tc>
        <w:tc>
          <w:tcPr>
            <w:tcW w:w="1100" w:type="dxa"/>
            <w:tcBorders>
              <w:top w:val="nil"/>
              <w:left w:val="nil"/>
              <w:bottom w:val="single" w:sz="4" w:space="0" w:color="auto"/>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18"/>
                <w:szCs w:val="18"/>
              </w:rPr>
            </w:pPr>
            <w:r w:rsidRPr="005050CE">
              <w:rPr>
                <w:rFonts w:eastAsia="Times New Roman" w:cs="Times New Roman"/>
                <w:color w:val="000000"/>
                <w:sz w:val="18"/>
                <w:szCs w:val="18"/>
              </w:rPr>
              <w:t>добро обр.</w:t>
            </w:r>
          </w:p>
        </w:tc>
        <w:tc>
          <w:tcPr>
            <w:tcW w:w="770" w:type="dxa"/>
            <w:tcBorders>
              <w:top w:val="nil"/>
              <w:left w:val="nil"/>
              <w:bottom w:val="single" w:sz="4" w:space="0" w:color="auto"/>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nil"/>
              <w:left w:val="nil"/>
              <w:bottom w:val="single" w:sz="4" w:space="0" w:color="auto"/>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 </w:t>
            </w:r>
          </w:p>
        </w:tc>
        <w:tc>
          <w:tcPr>
            <w:tcW w:w="770" w:type="dxa"/>
            <w:tcBorders>
              <w:top w:val="nil"/>
              <w:left w:val="nil"/>
              <w:bottom w:val="single" w:sz="4" w:space="0" w:color="auto"/>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nil"/>
              <w:left w:val="nil"/>
              <w:bottom w:val="single" w:sz="4" w:space="0" w:color="auto"/>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nil"/>
              <w:left w:val="nil"/>
              <w:bottom w:val="single" w:sz="4" w:space="0" w:color="auto"/>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nil"/>
              <w:left w:val="nil"/>
              <w:bottom w:val="single" w:sz="4" w:space="0" w:color="auto"/>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nil"/>
              <w:left w:val="nil"/>
              <w:bottom w:val="single" w:sz="4" w:space="0" w:color="auto"/>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nil"/>
              <w:left w:val="nil"/>
              <w:bottom w:val="single" w:sz="4" w:space="0" w:color="auto"/>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 </w:t>
            </w:r>
          </w:p>
        </w:tc>
        <w:tc>
          <w:tcPr>
            <w:tcW w:w="440" w:type="dxa"/>
            <w:tcBorders>
              <w:top w:val="nil"/>
              <w:left w:val="nil"/>
              <w:bottom w:val="single" w:sz="4" w:space="0" w:color="auto"/>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 </w:t>
            </w:r>
          </w:p>
        </w:tc>
        <w:tc>
          <w:tcPr>
            <w:tcW w:w="770" w:type="dxa"/>
            <w:tcBorders>
              <w:top w:val="nil"/>
              <w:left w:val="nil"/>
              <w:bottom w:val="single" w:sz="4" w:space="0" w:color="auto"/>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 </w:t>
            </w:r>
          </w:p>
        </w:tc>
      </w:tr>
      <w:tr w:rsidR="005050CE" w:rsidRPr="005050CE" w:rsidTr="005050CE">
        <w:trPr>
          <w:trHeight w:val="311"/>
        </w:trPr>
        <w:tc>
          <w:tcPr>
            <w:tcW w:w="231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 </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60395750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p</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2.64</w:t>
            </w:r>
          </w:p>
        </w:tc>
        <w:tc>
          <w:tcPr>
            <w:tcW w:w="77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7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7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2.64</w:t>
            </w:r>
          </w:p>
        </w:tc>
      </w:tr>
      <w:tr w:rsidR="005050CE" w:rsidRPr="005050CE" w:rsidTr="005050CE">
        <w:trPr>
          <w:trHeight w:val="311"/>
        </w:trPr>
        <w:tc>
          <w:tcPr>
            <w:tcW w:w="2310" w:type="dxa"/>
            <w:vMerge/>
            <w:tcBorders>
              <w:top w:val="nil"/>
              <w:left w:val="single" w:sz="4" w:space="0" w:color="auto"/>
              <w:bottom w:val="single" w:sz="4" w:space="0" w:color="000000"/>
              <w:right w:val="single" w:sz="4" w:space="0" w:color="auto"/>
            </w:tcBorders>
            <w:vAlign w:val="center"/>
            <w:hideMark/>
          </w:tcPr>
          <w:p w:rsidR="005050CE" w:rsidRPr="005050CE" w:rsidRDefault="005050CE" w:rsidP="005050CE">
            <w:pPr>
              <w:jc w:val="left"/>
              <w:rPr>
                <w:rFonts w:eastAsia="Times New Roman" w:cs="Times New Roman"/>
                <w:color w:val="000000"/>
                <w:sz w:val="20"/>
                <w:szCs w:val="20"/>
              </w:rPr>
            </w:pPr>
          </w:p>
        </w:tc>
        <w:tc>
          <w:tcPr>
            <w:tcW w:w="1320" w:type="dxa"/>
            <w:vMerge/>
            <w:tcBorders>
              <w:top w:val="nil"/>
              <w:left w:val="single" w:sz="4" w:space="0" w:color="auto"/>
              <w:bottom w:val="single" w:sz="4" w:space="0" w:color="000000"/>
              <w:right w:val="single" w:sz="4" w:space="0" w:color="auto"/>
            </w:tcBorders>
            <w:vAlign w:val="center"/>
            <w:hideMark/>
          </w:tcPr>
          <w:p w:rsidR="005050CE" w:rsidRPr="005050CE" w:rsidRDefault="005050CE" w:rsidP="005050CE">
            <w:pPr>
              <w:jc w:val="left"/>
              <w:rPr>
                <w:rFonts w:eastAsia="Times New Roman" w:cs="Times New Roman"/>
                <w:color w:val="000000"/>
                <w:sz w:val="20"/>
                <w:szCs w:val="20"/>
              </w:rPr>
            </w:pPr>
          </w:p>
        </w:tc>
        <w:tc>
          <w:tcPr>
            <w:tcW w:w="110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v</w:t>
            </w:r>
          </w:p>
        </w:tc>
        <w:tc>
          <w:tcPr>
            <w:tcW w:w="110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0.00</w:t>
            </w:r>
          </w:p>
        </w:tc>
        <w:tc>
          <w:tcPr>
            <w:tcW w:w="77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7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7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0.00</w:t>
            </w:r>
          </w:p>
        </w:tc>
      </w:tr>
      <w:tr w:rsidR="005050CE" w:rsidRPr="005050CE" w:rsidTr="005050CE">
        <w:trPr>
          <w:trHeight w:val="311"/>
        </w:trPr>
        <w:tc>
          <w:tcPr>
            <w:tcW w:w="2310" w:type="dxa"/>
            <w:vMerge/>
            <w:tcBorders>
              <w:top w:val="nil"/>
              <w:left w:val="single" w:sz="4" w:space="0" w:color="auto"/>
              <w:bottom w:val="single" w:sz="4" w:space="0" w:color="000000"/>
              <w:right w:val="single" w:sz="4" w:space="0" w:color="auto"/>
            </w:tcBorders>
            <w:vAlign w:val="center"/>
            <w:hideMark/>
          </w:tcPr>
          <w:p w:rsidR="005050CE" w:rsidRPr="005050CE" w:rsidRDefault="005050CE" w:rsidP="005050CE">
            <w:pPr>
              <w:jc w:val="left"/>
              <w:rPr>
                <w:rFonts w:eastAsia="Times New Roman" w:cs="Times New Roman"/>
                <w:color w:val="000000"/>
                <w:sz w:val="20"/>
                <w:szCs w:val="20"/>
              </w:rPr>
            </w:pPr>
          </w:p>
        </w:tc>
        <w:tc>
          <w:tcPr>
            <w:tcW w:w="1320" w:type="dxa"/>
            <w:vMerge/>
            <w:tcBorders>
              <w:top w:val="nil"/>
              <w:left w:val="single" w:sz="4" w:space="0" w:color="auto"/>
              <w:bottom w:val="single" w:sz="4" w:space="0" w:color="000000"/>
              <w:right w:val="single" w:sz="4" w:space="0" w:color="auto"/>
            </w:tcBorders>
            <w:vAlign w:val="center"/>
            <w:hideMark/>
          </w:tcPr>
          <w:p w:rsidR="005050CE" w:rsidRPr="005050CE" w:rsidRDefault="005050CE" w:rsidP="005050CE">
            <w:pPr>
              <w:jc w:val="left"/>
              <w:rPr>
                <w:rFonts w:eastAsia="Times New Roman" w:cs="Times New Roman"/>
                <w:color w:val="000000"/>
                <w:sz w:val="20"/>
                <w:szCs w:val="20"/>
              </w:rPr>
            </w:pPr>
          </w:p>
        </w:tc>
        <w:tc>
          <w:tcPr>
            <w:tcW w:w="110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zv</w:t>
            </w:r>
          </w:p>
        </w:tc>
        <w:tc>
          <w:tcPr>
            <w:tcW w:w="110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0.00</w:t>
            </w:r>
          </w:p>
        </w:tc>
        <w:tc>
          <w:tcPr>
            <w:tcW w:w="77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7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7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0.00</w:t>
            </w:r>
          </w:p>
        </w:tc>
      </w:tr>
      <w:tr w:rsidR="005050CE" w:rsidRPr="005050CE" w:rsidTr="005050CE">
        <w:trPr>
          <w:trHeight w:val="311"/>
        </w:trPr>
        <w:tc>
          <w:tcPr>
            <w:tcW w:w="2310" w:type="dxa"/>
            <w:vMerge/>
            <w:tcBorders>
              <w:top w:val="nil"/>
              <w:left w:val="single" w:sz="4" w:space="0" w:color="auto"/>
              <w:bottom w:val="single" w:sz="4" w:space="0" w:color="000000"/>
              <w:right w:val="single" w:sz="4" w:space="0" w:color="auto"/>
            </w:tcBorders>
            <w:vAlign w:val="center"/>
            <w:hideMark/>
          </w:tcPr>
          <w:p w:rsidR="005050CE" w:rsidRPr="005050CE" w:rsidRDefault="005050CE" w:rsidP="005050CE">
            <w:pPr>
              <w:jc w:val="left"/>
              <w:rPr>
                <w:rFonts w:eastAsia="Times New Roman" w:cs="Times New Roman"/>
                <w:color w:val="000000"/>
                <w:sz w:val="20"/>
                <w:szCs w:val="20"/>
              </w:rPr>
            </w:pP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p</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2.64</w:t>
            </w:r>
          </w:p>
        </w:tc>
        <w:tc>
          <w:tcPr>
            <w:tcW w:w="77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7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7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2.64</w:t>
            </w:r>
          </w:p>
        </w:tc>
      </w:tr>
      <w:tr w:rsidR="005050CE" w:rsidRPr="005050CE" w:rsidTr="005050CE">
        <w:trPr>
          <w:trHeight w:val="311"/>
        </w:trPr>
        <w:tc>
          <w:tcPr>
            <w:tcW w:w="2310" w:type="dxa"/>
            <w:vMerge/>
            <w:tcBorders>
              <w:top w:val="nil"/>
              <w:left w:val="single" w:sz="4" w:space="0" w:color="auto"/>
              <w:bottom w:val="single" w:sz="4" w:space="0" w:color="000000"/>
              <w:right w:val="single" w:sz="4" w:space="0" w:color="auto"/>
            </w:tcBorders>
            <w:vAlign w:val="center"/>
            <w:hideMark/>
          </w:tcPr>
          <w:p w:rsidR="005050CE" w:rsidRPr="005050CE" w:rsidRDefault="005050CE" w:rsidP="005050CE">
            <w:pPr>
              <w:jc w:val="left"/>
              <w:rPr>
                <w:rFonts w:eastAsia="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v</w:t>
            </w:r>
          </w:p>
        </w:tc>
        <w:tc>
          <w:tcPr>
            <w:tcW w:w="110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0.00</w:t>
            </w:r>
          </w:p>
        </w:tc>
        <w:tc>
          <w:tcPr>
            <w:tcW w:w="77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7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7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0.00</w:t>
            </w:r>
          </w:p>
        </w:tc>
      </w:tr>
      <w:tr w:rsidR="005050CE" w:rsidRPr="005050CE" w:rsidTr="005050CE">
        <w:trPr>
          <w:trHeight w:val="311"/>
        </w:trPr>
        <w:tc>
          <w:tcPr>
            <w:tcW w:w="3630" w:type="dxa"/>
            <w:gridSpan w:val="2"/>
            <w:tcBorders>
              <w:top w:val="nil"/>
              <w:left w:val="single" w:sz="4" w:space="0" w:color="auto"/>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Национални парк-III степен заштите</w:t>
            </w:r>
          </w:p>
        </w:tc>
        <w:tc>
          <w:tcPr>
            <w:tcW w:w="110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zv</w:t>
            </w:r>
          </w:p>
        </w:tc>
        <w:tc>
          <w:tcPr>
            <w:tcW w:w="110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0.00</w:t>
            </w:r>
          </w:p>
        </w:tc>
        <w:tc>
          <w:tcPr>
            <w:tcW w:w="77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7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7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0.00</w:t>
            </w:r>
          </w:p>
        </w:tc>
      </w:tr>
      <w:tr w:rsidR="005050CE" w:rsidRPr="005050CE" w:rsidTr="005050CE">
        <w:trPr>
          <w:trHeight w:val="311"/>
        </w:trPr>
        <w:tc>
          <w:tcPr>
            <w:tcW w:w="231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p</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2.64</w:t>
            </w:r>
          </w:p>
        </w:tc>
        <w:tc>
          <w:tcPr>
            <w:tcW w:w="77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7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7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2.64</w:t>
            </w:r>
          </w:p>
        </w:tc>
      </w:tr>
      <w:tr w:rsidR="005050CE" w:rsidRPr="005050CE" w:rsidTr="005050CE">
        <w:trPr>
          <w:trHeight w:val="311"/>
        </w:trPr>
        <w:tc>
          <w:tcPr>
            <w:tcW w:w="2310" w:type="dxa"/>
            <w:vMerge/>
            <w:tcBorders>
              <w:top w:val="nil"/>
              <w:left w:val="single" w:sz="4" w:space="0" w:color="auto"/>
              <w:bottom w:val="single" w:sz="4" w:space="0" w:color="000000"/>
              <w:right w:val="single" w:sz="4" w:space="0" w:color="auto"/>
            </w:tcBorders>
            <w:vAlign w:val="center"/>
            <w:hideMark/>
          </w:tcPr>
          <w:p w:rsidR="005050CE" w:rsidRPr="005050CE" w:rsidRDefault="005050CE" w:rsidP="005050CE">
            <w:pPr>
              <w:jc w:val="left"/>
              <w:rPr>
                <w:rFonts w:eastAsia="Times New Roman" w:cs="Times New Roman"/>
                <w:color w:val="000000"/>
                <w:sz w:val="20"/>
                <w:szCs w:val="20"/>
              </w:rPr>
            </w:pPr>
          </w:p>
        </w:tc>
        <w:tc>
          <w:tcPr>
            <w:tcW w:w="132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v</w:t>
            </w:r>
          </w:p>
        </w:tc>
        <w:tc>
          <w:tcPr>
            <w:tcW w:w="110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0.00</w:t>
            </w:r>
          </w:p>
        </w:tc>
        <w:tc>
          <w:tcPr>
            <w:tcW w:w="77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7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7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0.00</w:t>
            </w:r>
          </w:p>
        </w:tc>
      </w:tr>
      <w:tr w:rsidR="005050CE" w:rsidRPr="005050CE" w:rsidTr="005050CE">
        <w:trPr>
          <w:trHeight w:val="311"/>
        </w:trPr>
        <w:tc>
          <w:tcPr>
            <w:tcW w:w="2310" w:type="dxa"/>
            <w:tcBorders>
              <w:top w:val="nil"/>
              <w:left w:val="single" w:sz="4" w:space="0" w:color="auto"/>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Укупно</w:t>
            </w:r>
          </w:p>
        </w:tc>
        <w:tc>
          <w:tcPr>
            <w:tcW w:w="132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zv</w:t>
            </w:r>
          </w:p>
        </w:tc>
        <w:tc>
          <w:tcPr>
            <w:tcW w:w="110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0.00</w:t>
            </w:r>
          </w:p>
        </w:tc>
        <w:tc>
          <w:tcPr>
            <w:tcW w:w="77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7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5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7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0.00</w:t>
            </w:r>
          </w:p>
        </w:tc>
      </w:tr>
    </w:tbl>
    <w:p w:rsidR="005050CE" w:rsidRPr="005050CE" w:rsidRDefault="005050CE" w:rsidP="005050CE">
      <w:pPr>
        <w:rPr>
          <w:rFonts w:eastAsia="Times New Roman" w:cs="Times New Roman"/>
          <w:szCs w:val="24"/>
        </w:rPr>
      </w:pPr>
    </w:p>
    <w:p w:rsidR="006A3AD9" w:rsidRDefault="006A3AD9" w:rsidP="009C6D73">
      <w:pPr>
        <w:ind w:firstLine="720"/>
        <w:rPr>
          <w:rFonts w:eastAsia="Times New Roman" w:cs="Times New Roman"/>
          <w:szCs w:val="24"/>
          <w:lang/>
        </w:rPr>
      </w:pPr>
    </w:p>
    <w:p w:rsidR="006A3AD9" w:rsidRDefault="006A3AD9" w:rsidP="009C6D73">
      <w:pPr>
        <w:ind w:firstLine="720"/>
        <w:rPr>
          <w:rFonts w:eastAsia="Times New Roman" w:cs="Times New Roman"/>
          <w:szCs w:val="24"/>
          <w:lang/>
        </w:rPr>
      </w:pPr>
    </w:p>
    <w:p w:rsidR="005050CE" w:rsidRPr="005050CE" w:rsidRDefault="005050CE" w:rsidP="009C6D73">
      <w:pPr>
        <w:ind w:firstLine="720"/>
        <w:rPr>
          <w:rFonts w:eastAsia="Times New Roman" w:cs="Times New Roman"/>
          <w:szCs w:val="24"/>
        </w:rPr>
      </w:pPr>
      <w:r w:rsidRPr="005050CE">
        <w:rPr>
          <w:rFonts w:eastAsia="Times New Roman" w:cs="Times New Roman"/>
          <w:szCs w:val="24"/>
        </w:rPr>
        <w:lastRenderedPageBreak/>
        <w:t>Добна структура мешовитих састо</w:t>
      </w:r>
      <w:r w:rsidR="0042741F">
        <w:rPr>
          <w:rFonts w:eastAsia="Times New Roman" w:cs="Times New Roman"/>
          <w:szCs w:val="24"/>
        </w:rPr>
        <w:t>јина (ширина добног разреда је 1</w:t>
      </w:r>
      <w:r w:rsidRPr="005050CE">
        <w:rPr>
          <w:rFonts w:eastAsia="Times New Roman" w:cs="Times New Roman"/>
          <w:szCs w:val="24"/>
        </w:rPr>
        <w:t>0 година):</w:t>
      </w:r>
    </w:p>
    <w:p w:rsidR="005050CE" w:rsidRPr="005050CE" w:rsidRDefault="005050CE" w:rsidP="005050CE">
      <w:pPr>
        <w:rPr>
          <w:rFonts w:eastAsia="Times New Roman" w:cs="Times New Roman"/>
          <w:szCs w:val="24"/>
        </w:rPr>
      </w:pPr>
    </w:p>
    <w:tbl>
      <w:tblPr>
        <w:tblW w:w="13295" w:type="dxa"/>
        <w:jc w:val="center"/>
        <w:tblLook w:val="04A0"/>
      </w:tblPr>
      <w:tblGrid>
        <w:gridCol w:w="2432"/>
        <w:gridCol w:w="1141"/>
        <w:gridCol w:w="960"/>
        <w:gridCol w:w="1228"/>
        <w:gridCol w:w="1260"/>
        <w:gridCol w:w="720"/>
        <w:gridCol w:w="693"/>
        <w:gridCol w:w="766"/>
        <w:gridCol w:w="548"/>
        <w:gridCol w:w="603"/>
        <w:gridCol w:w="540"/>
        <w:gridCol w:w="595"/>
        <w:gridCol w:w="561"/>
        <w:gridCol w:w="440"/>
        <w:gridCol w:w="808"/>
      </w:tblGrid>
      <w:tr w:rsidR="005050CE" w:rsidRPr="005050CE" w:rsidTr="005050CE">
        <w:trPr>
          <w:trHeight w:val="300"/>
          <w:tblHeader/>
          <w:jc w:val="center"/>
        </w:trPr>
        <w:tc>
          <w:tcPr>
            <w:tcW w:w="2432"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Намена основна</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газдинска класа</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податак</w:t>
            </w:r>
          </w:p>
        </w:tc>
        <w:tc>
          <w:tcPr>
            <w:tcW w:w="7954" w:type="dxa"/>
            <w:gridSpan w:val="11"/>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ДОБНИ РАЗРЕДИ</w:t>
            </w:r>
          </w:p>
        </w:tc>
        <w:tc>
          <w:tcPr>
            <w:tcW w:w="808" w:type="dxa"/>
            <w:tcBorders>
              <w:top w:val="single" w:sz="4" w:space="0" w:color="auto"/>
              <w:left w:val="nil"/>
              <w:bottom w:val="nil"/>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 </w:t>
            </w:r>
          </w:p>
        </w:tc>
      </w:tr>
      <w:tr w:rsidR="005050CE" w:rsidRPr="005050CE" w:rsidTr="005050CE">
        <w:trPr>
          <w:trHeight w:val="300"/>
          <w:tblHeader/>
          <w:jc w:val="center"/>
        </w:trPr>
        <w:tc>
          <w:tcPr>
            <w:tcW w:w="243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left"/>
              <w:rPr>
                <w:rFonts w:eastAsia="Times New Roman" w:cs="Times New Roman"/>
                <w:color w:val="000000"/>
                <w:sz w:val="22"/>
              </w:rPr>
            </w:pPr>
          </w:p>
        </w:tc>
        <w:tc>
          <w:tcPr>
            <w:tcW w:w="114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left"/>
              <w:rPr>
                <w:rFonts w:eastAsia="Times New Roman" w:cs="Times New Roman"/>
                <w:color w:val="000000"/>
                <w:sz w:val="22"/>
              </w:rPr>
            </w:pPr>
          </w:p>
        </w:tc>
        <w:tc>
          <w:tcPr>
            <w:tcW w:w="96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left"/>
              <w:rPr>
                <w:rFonts w:eastAsia="Times New Roman" w:cs="Times New Roman"/>
                <w:color w:val="000000"/>
                <w:sz w:val="22"/>
              </w:rPr>
            </w:pPr>
          </w:p>
        </w:tc>
        <w:tc>
          <w:tcPr>
            <w:tcW w:w="2488"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I</w:t>
            </w:r>
          </w:p>
        </w:tc>
        <w:tc>
          <w:tcPr>
            <w:tcW w:w="72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II</w:t>
            </w:r>
          </w:p>
        </w:tc>
        <w:tc>
          <w:tcPr>
            <w:tcW w:w="693"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III</w:t>
            </w:r>
          </w:p>
        </w:tc>
        <w:tc>
          <w:tcPr>
            <w:tcW w:w="766"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IV</w:t>
            </w:r>
          </w:p>
        </w:tc>
        <w:tc>
          <w:tcPr>
            <w:tcW w:w="548"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V</w:t>
            </w:r>
          </w:p>
        </w:tc>
        <w:tc>
          <w:tcPr>
            <w:tcW w:w="603"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VI</w:t>
            </w:r>
          </w:p>
        </w:tc>
        <w:tc>
          <w:tcPr>
            <w:tcW w:w="54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VII</w:t>
            </w:r>
          </w:p>
        </w:tc>
        <w:tc>
          <w:tcPr>
            <w:tcW w:w="595"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VIII</w:t>
            </w:r>
          </w:p>
        </w:tc>
        <w:tc>
          <w:tcPr>
            <w:tcW w:w="561"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IX</w:t>
            </w:r>
          </w:p>
        </w:tc>
        <w:tc>
          <w:tcPr>
            <w:tcW w:w="44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X</w:t>
            </w:r>
          </w:p>
        </w:tc>
        <w:tc>
          <w:tcPr>
            <w:tcW w:w="808" w:type="dxa"/>
            <w:tcBorders>
              <w:top w:val="nil"/>
              <w:left w:val="nil"/>
              <w:bottom w:val="nil"/>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свега</w:t>
            </w:r>
          </w:p>
        </w:tc>
      </w:tr>
      <w:tr w:rsidR="005050CE" w:rsidRPr="005050CE" w:rsidTr="005050CE">
        <w:trPr>
          <w:trHeight w:val="300"/>
          <w:tblHeader/>
          <w:jc w:val="center"/>
        </w:trPr>
        <w:tc>
          <w:tcPr>
            <w:tcW w:w="243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left"/>
              <w:rPr>
                <w:rFonts w:eastAsia="Times New Roman" w:cs="Times New Roman"/>
                <w:color w:val="000000"/>
                <w:sz w:val="22"/>
              </w:rPr>
            </w:pPr>
          </w:p>
        </w:tc>
        <w:tc>
          <w:tcPr>
            <w:tcW w:w="114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left"/>
              <w:rPr>
                <w:rFonts w:eastAsia="Times New Roman" w:cs="Times New Roman"/>
                <w:color w:val="000000"/>
                <w:sz w:val="22"/>
              </w:rPr>
            </w:pPr>
          </w:p>
        </w:tc>
        <w:tc>
          <w:tcPr>
            <w:tcW w:w="96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left"/>
              <w:rPr>
                <w:rFonts w:eastAsia="Times New Roman" w:cs="Times New Roman"/>
                <w:color w:val="000000"/>
                <w:sz w:val="22"/>
              </w:rPr>
            </w:pPr>
          </w:p>
        </w:tc>
        <w:tc>
          <w:tcPr>
            <w:tcW w:w="1228" w:type="dxa"/>
            <w:tcBorders>
              <w:top w:val="nil"/>
              <w:left w:val="nil"/>
              <w:bottom w:val="single" w:sz="4" w:space="0" w:color="auto"/>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18"/>
                <w:szCs w:val="18"/>
              </w:rPr>
            </w:pPr>
            <w:r w:rsidRPr="005050CE">
              <w:rPr>
                <w:rFonts w:eastAsia="Times New Roman" w:cs="Times New Roman"/>
                <w:color w:val="000000"/>
                <w:sz w:val="18"/>
                <w:szCs w:val="18"/>
              </w:rPr>
              <w:t>слабо обр.</w:t>
            </w: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18"/>
                <w:szCs w:val="18"/>
              </w:rPr>
            </w:pPr>
            <w:r w:rsidRPr="005050CE">
              <w:rPr>
                <w:rFonts w:eastAsia="Times New Roman" w:cs="Times New Roman"/>
                <w:color w:val="000000"/>
                <w:sz w:val="18"/>
                <w:szCs w:val="18"/>
              </w:rPr>
              <w:t>добро обр.</w:t>
            </w:r>
          </w:p>
        </w:tc>
        <w:tc>
          <w:tcPr>
            <w:tcW w:w="72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left"/>
              <w:rPr>
                <w:rFonts w:eastAsia="Times New Roman" w:cs="Times New Roman"/>
                <w:color w:val="000000"/>
                <w:sz w:val="22"/>
              </w:rPr>
            </w:pPr>
          </w:p>
        </w:tc>
        <w:tc>
          <w:tcPr>
            <w:tcW w:w="693"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left"/>
              <w:rPr>
                <w:rFonts w:eastAsia="Times New Roman" w:cs="Times New Roman"/>
                <w:color w:val="000000"/>
                <w:sz w:val="22"/>
              </w:rPr>
            </w:pPr>
          </w:p>
        </w:tc>
        <w:tc>
          <w:tcPr>
            <w:tcW w:w="766"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left"/>
              <w:rPr>
                <w:rFonts w:eastAsia="Times New Roman" w:cs="Times New Roman"/>
                <w:color w:val="000000"/>
                <w:sz w:val="22"/>
              </w:rPr>
            </w:pPr>
          </w:p>
        </w:tc>
        <w:tc>
          <w:tcPr>
            <w:tcW w:w="548"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left"/>
              <w:rPr>
                <w:rFonts w:eastAsia="Times New Roman" w:cs="Times New Roman"/>
                <w:color w:val="000000"/>
                <w:sz w:val="22"/>
              </w:rPr>
            </w:pPr>
          </w:p>
        </w:tc>
        <w:tc>
          <w:tcPr>
            <w:tcW w:w="603"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left"/>
              <w:rPr>
                <w:rFonts w:eastAsia="Times New Roman" w:cs="Times New Roman"/>
                <w:color w:val="000000"/>
                <w:sz w:val="22"/>
              </w:rPr>
            </w:pPr>
          </w:p>
        </w:tc>
        <w:tc>
          <w:tcPr>
            <w:tcW w:w="54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left"/>
              <w:rPr>
                <w:rFonts w:eastAsia="Times New Roman" w:cs="Times New Roman"/>
                <w:color w:val="000000"/>
                <w:sz w:val="22"/>
              </w:rPr>
            </w:pPr>
          </w:p>
        </w:tc>
        <w:tc>
          <w:tcPr>
            <w:tcW w:w="595"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left"/>
              <w:rPr>
                <w:rFonts w:eastAsia="Times New Roman" w:cs="Times New Roman"/>
                <w:color w:val="000000"/>
                <w:sz w:val="22"/>
              </w:rPr>
            </w:pPr>
          </w:p>
        </w:tc>
        <w:tc>
          <w:tcPr>
            <w:tcW w:w="561"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left"/>
              <w:rPr>
                <w:rFonts w:eastAsia="Times New Roman" w:cs="Times New Roman"/>
                <w:color w:val="000000"/>
                <w:sz w:val="22"/>
              </w:rPr>
            </w:pPr>
          </w:p>
        </w:tc>
        <w:tc>
          <w:tcPr>
            <w:tcW w:w="44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left"/>
              <w:rPr>
                <w:rFonts w:eastAsia="Times New Roman" w:cs="Times New Roman"/>
                <w:color w:val="000000"/>
                <w:sz w:val="22"/>
              </w:rPr>
            </w:pPr>
          </w:p>
        </w:tc>
        <w:tc>
          <w:tcPr>
            <w:tcW w:w="808" w:type="dxa"/>
            <w:tcBorders>
              <w:top w:val="nil"/>
              <w:left w:val="nil"/>
              <w:bottom w:val="single" w:sz="4" w:space="0" w:color="auto"/>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 </w:t>
            </w:r>
          </w:p>
        </w:tc>
      </w:tr>
      <w:tr w:rsidR="005050CE" w:rsidRPr="005050CE" w:rsidTr="005050CE">
        <w:trPr>
          <w:trHeight w:val="300"/>
          <w:jc w:val="center"/>
        </w:trPr>
        <w:tc>
          <w:tcPr>
            <w:tcW w:w="243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 </w:t>
            </w:r>
          </w:p>
        </w:tc>
        <w:tc>
          <w:tcPr>
            <w:tcW w:w="114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59361643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p</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93"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5.18</w:t>
            </w:r>
          </w:p>
        </w:tc>
        <w:tc>
          <w:tcPr>
            <w:tcW w:w="548"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808"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5.18</w:t>
            </w:r>
          </w:p>
        </w:tc>
      </w:tr>
      <w:tr w:rsidR="005050CE" w:rsidRPr="005050CE" w:rsidTr="005050CE">
        <w:trPr>
          <w:trHeight w:val="300"/>
          <w:jc w:val="center"/>
        </w:trPr>
        <w:tc>
          <w:tcPr>
            <w:tcW w:w="2432" w:type="dxa"/>
            <w:vMerge/>
            <w:tcBorders>
              <w:top w:val="nil"/>
              <w:left w:val="single" w:sz="4" w:space="0" w:color="auto"/>
              <w:bottom w:val="single" w:sz="4" w:space="0" w:color="000000"/>
              <w:right w:val="single" w:sz="4" w:space="0" w:color="auto"/>
            </w:tcBorders>
            <w:vAlign w:val="center"/>
            <w:hideMark/>
          </w:tcPr>
          <w:p w:rsidR="005050CE" w:rsidRPr="005050CE" w:rsidRDefault="005050CE" w:rsidP="005050CE">
            <w:pPr>
              <w:jc w:val="left"/>
              <w:rPr>
                <w:rFonts w:eastAsia="Times New Roman" w:cs="Times New Roman"/>
                <w:color w:val="000000"/>
                <w:sz w:val="20"/>
                <w:szCs w:val="20"/>
              </w:rPr>
            </w:pPr>
          </w:p>
        </w:tc>
        <w:tc>
          <w:tcPr>
            <w:tcW w:w="1141" w:type="dxa"/>
            <w:vMerge/>
            <w:tcBorders>
              <w:top w:val="nil"/>
              <w:left w:val="single" w:sz="4" w:space="0" w:color="auto"/>
              <w:bottom w:val="single" w:sz="4" w:space="0" w:color="000000"/>
              <w:right w:val="single" w:sz="4" w:space="0" w:color="auto"/>
            </w:tcBorders>
            <w:vAlign w:val="center"/>
            <w:hideMark/>
          </w:tcPr>
          <w:p w:rsidR="005050CE" w:rsidRPr="005050CE" w:rsidRDefault="005050CE" w:rsidP="005050CE">
            <w:pPr>
              <w:jc w:val="left"/>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v</w:t>
            </w:r>
          </w:p>
        </w:tc>
        <w:tc>
          <w:tcPr>
            <w:tcW w:w="1228"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93"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965.70</w:t>
            </w:r>
          </w:p>
        </w:tc>
        <w:tc>
          <w:tcPr>
            <w:tcW w:w="548"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03"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95"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808"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965.70</w:t>
            </w:r>
          </w:p>
        </w:tc>
      </w:tr>
      <w:tr w:rsidR="005050CE" w:rsidRPr="005050CE" w:rsidTr="005050CE">
        <w:trPr>
          <w:trHeight w:val="300"/>
          <w:jc w:val="center"/>
        </w:trPr>
        <w:tc>
          <w:tcPr>
            <w:tcW w:w="2432" w:type="dxa"/>
            <w:vMerge/>
            <w:tcBorders>
              <w:top w:val="nil"/>
              <w:left w:val="single" w:sz="4" w:space="0" w:color="auto"/>
              <w:bottom w:val="single" w:sz="4" w:space="0" w:color="000000"/>
              <w:right w:val="single" w:sz="4" w:space="0" w:color="auto"/>
            </w:tcBorders>
            <w:vAlign w:val="center"/>
            <w:hideMark/>
          </w:tcPr>
          <w:p w:rsidR="005050CE" w:rsidRPr="005050CE" w:rsidRDefault="005050CE" w:rsidP="005050CE">
            <w:pPr>
              <w:jc w:val="left"/>
              <w:rPr>
                <w:rFonts w:eastAsia="Times New Roman" w:cs="Times New Roman"/>
                <w:color w:val="000000"/>
                <w:sz w:val="20"/>
                <w:szCs w:val="20"/>
              </w:rPr>
            </w:pPr>
          </w:p>
        </w:tc>
        <w:tc>
          <w:tcPr>
            <w:tcW w:w="1141" w:type="dxa"/>
            <w:vMerge/>
            <w:tcBorders>
              <w:top w:val="nil"/>
              <w:left w:val="single" w:sz="4" w:space="0" w:color="auto"/>
              <w:bottom w:val="single" w:sz="4" w:space="0" w:color="000000"/>
              <w:right w:val="single" w:sz="4" w:space="0" w:color="auto"/>
            </w:tcBorders>
            <w:vAlign w:val="center"/>
            <w:hideMark/>
          </w:tcPr>
          <w:p w:rsidR="005050CE" w:rsidRPr="005050CE" w:rsidRDefault="005050CE" w:rsidP="005050CE">
            <w:pPr>
              <w:jc w:val="left"/>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zv</w:t>
            </w:r>
          </w:p>
        </w:tc>
        <w:tc>
          <w:tcPr>
            <w:tcW w:w="1228"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93"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36.10</w:t>
            </w:r>
          </w:p>
        </w:tc>
        <w:tc>
          <w:tcPr>
            <w:tcW w:w="548"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03"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95"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808"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36.10</w:t>
            </w:r>
          </w:p>
        </w:tc>
      </w:tr>
      <w:tr w:rsidR="005050CE" w:rsidRPr="005050CE" w:rsidTr="005050CE">
        <w:trPr>
          <w:trHeight w:val="300"/>
          <w:jc w:val="center"/>
        </w:trPr>
        <w:tc>
          <w:tcPr>
            <w:tcW w:w="2432" w:type="dxa"/>
            <w:vMerge/>
            <w:tcBorders>
              <w:top w:val="nil"/>
              <w:left w:val="single" w:sz="4" w:space="0" w:color="auto"/>
              <w:bottom w:val="single" w:sz="4" w:space="0" w:color="000000"/>
              <w:right w:val="single" w:sz="4" w:space="0" w:color="auto"/>
            </w:tcBorders>
            <w:vAlign w:val="center"/>
            <w:hideMark/>
          </w:tcPr>
          <w:p w:rsidR="005050CE" w:rsidRPr="005050CE" w:rsidRDefault="005050CE" w:rsidP="005050CE">
            <w:pPr>
              <w:jc w:val="left"/>
              <w:rPr>
                <w:rFonts w:eastAsia="Times New Roman" w:cs="Times New Roman"/>
                <w:color w:val="000000"/>
                <w:sz w:val="20"/>
                <w:szCs w:val="20"/>
              </w:rPr>
            </w:pP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p</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93"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5.18</w:t>
            </w:r>
          </w:p>
        </w:tc>
        <w:tc>
          <w:tcPr>
            <w:tcW w:w="548"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5.18</w:t>
            </w:r>
          </w:p>
        </w:tc>
      </w:tr>
      <w:tr w:rsidR="005050CE" w:rsidRPr="005050CE" w:rsidTr="005050CE">
        <w:trPr>
          <w:trHeight w:val="300"/>
          <w:jc w:val="center"/>
        </w:trPr>
        <w:tc>
          <w:tcPr>
            <w:tcW w:w="2432" w:type="dxa"/>
            <w:vMerge/>
            <w:tcBorders>
              <w:top w:val="nil"/>
              <w:left w:val="single" w:sz="4" w:space="0" w:color="auto"/>
              <w:bottom w:val="single" w:sz="4" w:space="0" w:color="000000"/>
              <w:right w:val="single" w:sz="4" w:space="0" w:color="auto"/>
            </w:tcBorders>
            <w:vAlign w:val="center"/>
            <w:hideMark/>
          </w:tcPr>
          <w:p w:rsidR="005050CE" w:rsidRPr="005050CE" w:rsidRDefault="005050CE" w:rsidP="005050CE">
            <w:pPr>
              <w:jc w:val="left"/>
              <w:rPr>
                <w:rFonts w:eastAsia="Times New Roman" w:cs="Times New Roman"/>
                <w:color w:val="000000"/>
                <w:sz w:val="20"/>
                <w:szCs w:val="20"/>
              </w:rPr>
            </w:pPr>
          </w:p>
        </w:tc>
        <w:tc>
          <w:tcPr>
            <w:tcW w:w="1141"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v</w:t>
            </w:r>
          </w:p>
        </w:tc>
        <w:tc>
          <w:tcPr>
            <w:tcW w:w="1228"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93"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965.70</w:t>
            </w:r>
          </w:p>
        </w:tc>
        <w:tc>
          <w:tcPr>
            <w:tcW w:w="548"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03"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95"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808"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965.70</w:t>
            </w:r>
          </w:p>
        </w:tc>
      </w:tr>
      <w:tr w:rsidR="005050CE" w:rsidRPr="005050CE" w:rsidTr="005050CE">
        <w:trPr>
          <w:trHeight w:val="300"/>
          <w:jc w:val="center"/>
        </w:trPr>
        <w:tc>
          <w:tcPr>
            <w:tcW w:w="3573" w:type="dxa"/>
            <w:gridSpan w:val="2"/>
            <w:tcBorders>
              <w:top w:val="nil"/>
              <w:left w:val="single" w:sz="4" w:space="0" w:color="auto"/>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Национа</w:t>
            </w:r>
            <w:r w:rsidR="009C6D73">
              <w:rPr>
                <w:rFonts w:eastAsia="Times New Roman" w:cs="Times New Roman"/>
                <w:color w:val="000000"/>
                <w:sz w:val="20"/>
                <w:szCs w:val="20"/>
              </w:rPr>
              <w:t>лни парк-II</w:t>
            </w:r>
            <w:r w:rsidRPr="005050CE">
              <w:rPr>
                <w:rFonts w:eastAsia="Times New Roman" w:cs="Times New Roman"/>
                <w:color w:val="000000"/>
                <w:sz w:val="20"/>
                <w:szCs w:val="20"/>
              </w:rPr>
              <w:t xml:space="preserve"> степен заштите</w:t>
            </w:r>
          </w:p>
        </w:tc>
        <w:tc>
          <w:tcPr>
            <w:tcW w:w="9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zv</w:t>
            </w:r>
          </w:p>
        </w:tc>
        <w:tc>
          <w:tcPr>
            <w:tcW w:w="1228"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93"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36.10</w:t>
            </w:r>
          </w:p>
        </w:tc>
        <w:tc>
          <w:tcPr>
            <w:tcW w:w="548"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03"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95"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808"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36.10</w:t>
            </w:r>
          </w:p>
        </w:tc>
      </w:tr>
      <w:tr w:rsidR="005050CE" w:rsidRPr="005050CE" w:rsidTr="005050CE">
        <w:trPr>
          <w:trHeight w:val="300"/>
          <w:jc w:val="center"/>
        </w:trPr>
        <w:tc>
          <w:tcPr>
            <w:tcW w:w="243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 </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p</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93"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5.18</w:t>
            </w:r>
          </w:p>
        </w:tc>
        <w:tc>
          <w:tcPr>
            <w:tcW w:w="548"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5.18</w:t>
            </w:r>
          </w:p>
        </w:tc>
      </w:tr>
      <w:tr w:rsidR="005050CE" w:rsidRPr="005050CE" w:rsidTr="005050CE">
        <w:trPr>
          <w:trHeight w:val="300"/>
          <w:jc w:val="center"/>
        </w:trPr>
        <w:tc>
          <w:tcPr>
            <w:tcW w:w="2432" w:type="dxa"/>
            <w:vMerge/>
            <w:tcBorders>
              <w:top w:val="nil"/>
              <w:left w:val="single" w:sz="4" w:space="0" w:color="auto"/>
              <w:bottom w:val="single" w:sz="4" w:space="0" w:color="000000"/>
              <w:right w:val="single" w:sz="4" w:space="0" w:color="auto"/>
            </w:tcBorders>
            <w:vAlign w:val="center"/>
            <w:hideMark/>
          </w:tcPr>
          <w:p w:rsidR="005050CE" w:rsidRPr="005050CE" w:rsidRDefault="005050CE" w:rsidP="005050CE">
            <w:pPr>
              <w:jc w:val="left"/>
              <w:rPr>
                <w:rFonts w:eastAsia="Times New Roman" w:cs="Times New Roman"/>
                <w:color w:val="000000"/>
                <w:sz w:val="20"/>
                <w:szCs w:val="20"/>
              </w:rPr>
            </w:pPr>
          </w:p>
        </w:tc>
        <w:tc>
          <w:tcPr>
            <w:tcW w:w="1141"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v</w:t>
            </w:r>
          </w:p>
        </w:tc>
        <w:tc>
          <w:tcPr>
            <w:tcW w:w="1228"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93"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965.70</w:t>
            </w:r>
          </w:p>
        </w:tc>
        <w:tc>
          <w:tcPr>
            <w:tcW w:w="548"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03"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95"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808"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965.70</w:t>
            </w:r>
          </w:p>
        </w:tc>
      </w:tr>
      <w:tr w:rsidR="005050CE" w:rsidRPr="005050CE" w:rsidTr="005050CE">
        <w:trPr>
          <w:trHeight w:val="300"/>
          <w:jc w:val="center"/>
        </w:trPr>
        <w:tc>
          <w:tcPr>
            <w:tcW w:w="2432" w:type="dxa"/>
            <w:tcBorders>
              <w:top w:val="nil"/>
              <w:left w:val="single" w:sz="4" w:space="0" w:color="auto"/>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Укупно</w:t>
            </w:r>
          </w:p>
        </w:tc>
        <w:tc>
          <w:tcPr>
            <w:tcW w:w="1141"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zv</w:t>
            </w:r>
          </w:p>
        </w:tc>
        <w:tc>
          <w:tcPr>
            <w:tcW w:w="1228"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93"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36.10</w:t>
            </w:r>
          </w:p>
        </w:tc>
        <w:tc>
          <w:tcPr>
            <w:tcW w:w="548"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603"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95"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561"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left"/>
              <w:rPr>
                <w:rFonts w:eastAsia="Times New Roman" w:cs="Times New Roman"/>
                <w:color w:val="000000"/>
                <w:sz w:val="20"/>
                <w:szCs w:val="20"/>
              </w:rPr>
            </w:pPr>
            <w:r w:rsidRPr="005050CE">
              <w:rPr>
                <w:rFonts w:eastAsia="Times New Roman" w:cs="Times New Roman"/>
                <w:color w:val="000000"/>
                <w:sz w:val="20"/>
                <w:szCs w:val="20"/>
              </w:rPr>
              <w:t> </w:t>
            </w:r>
          </w:p>
        </w:tc>
        <w:tc>
          <w:tcPr>
            <w:tcW w:w="808"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right"/>
              <w:rPr>
                <w:rFonts w:eastAsia="Times New Roman" w:cs="Times New Roman"/>
                <w:color w:val="000000"/>
                <w:sz w:val="20"/>
                <w:szCs w:val="20"/>
              </w:rPr>
            </w:pPr>
            <w:r w:rsidRPr="005050CE">
              <w:rPr>
                <w:rFonts w:eastAsia="Times New Roman" w:cs="Times New Roman"/>
                <w:color w:val="000000"/>
                <w:sz w:val="20"/>
                <w:szCs w:val="20"/>
              </w:rPr>
              <w:t>36.10</w:t>
            </w:r>
          </w:p>
        </w:tc>
      </w:tr>
    </w:tbl>
    <w:p w:rsidR="005050CE" w:rsidRPr="005050CE" w:rsidRDefault="005050CE" w:rsidP="005050CE">
      <w:pPr>
        <w:jc w:val="center"/>
        <w:rPr>
          <w:rFonts w:eastAsia="Times New Roman" w:cs="Times New Roman"/>
          <w:sz w:val="28"/>
          <w:szCs w:val="28"/>
        </w:rPr>
      </w:pPr>
    </w:p>
    <w:p w:rsidR="005050CE" w:rsidRPr="005050CE" w:rsidRDefault="005050CE" w:rsidP="009C6D73">
      <w:pPr>
        <w:ind w:firstLine="720"/>
        <w:rPr>
          <w:rFonts w:eastAsia="Times New Roman" w:cs="Times New Roman"/>
          <w:szCs w:val="24"/>
        </w:rPr>
      </w:pPr>
    </w:p>
    <w:p w:rsidR="005050CE" w:rsidRPr="005050CE" w:rsidRDefault="005050CE" w:rsidP="009C6D73">
      <w:pPr>
        <w:ind w:firstLine="720"/>
        <w:rPr>
          <w:rFonts w:eastAsia="Times New Roman" w:cs="Times New Roman"/>
          <w:szCs w:val="24"/>
        </w:rPr>
      </w:pPr>
      <w:r w:rsidRPr="005050CE">
        <w:rPr>
          <w:rFonts w:eastAsia="Times New Roman" w:cs="Times New Roman"/>
          <w:szCs w:val="24"/>
        </w:rPr>
        <w:t>Добна структура вештачки подигнутих састојина (ширина добног разреда је 10 година):</w:t>
      </w:r>
    </w:p>
    <w:tbl>
      <w:tblPr>
        <w:tblpPr w:leftFromText="180" w:rightFromText="180" w:vertAnchor="text" w:horzAnchor="margin" w:tblpX="288" w:tblpY="363"/>
        <w:tblW w:w="13695" w:type="dxa"/>
        <w:tblLook w:val="04A0"/>
      </w:tblPr>
      <w:tblGrid>
        <w:gridCol w:w="2224"/>
        <w:gridCol w:w="1141"/>
        <w:gridCol w:w="960"/>
        <w:gridCol w:w="1093"/>
        <w:gridCol w:w="1044"/>
        <w:gridCol w:w="666"/>
        <w:gridCol w:w="900"/>
        <w:gridCol w:w="866"/>
        <w:gridCol w:w="844"/>
        <w:gridCol w:w="630"/>
        <w:gridCol w:w="630"/>
        <w:gridCol w:w="630"/>
        <w:gridCol w:w="540"/>
        <w:gridCol w:w="540"/>
        <w:gridCol w:w="987"/>
      </w:tblGrid>
      <w:tr w:rsidR="005050CE" w:rsidRPr="005050CE" w:rsidTr="005050CE">
        <w:trPr>
          <w:trHeight w:val="300"/>
          <w:tblHeader/>
        </w:trPr>
        <w:tc>
          <w:tcPr>
            <w:tcW w:w="2224"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Намена основна</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газдинска класа</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податак</w:t>
            </w:r>
          </w:p>
        </w:tc>
        <w:tc>
          <w:tcPr>
            <w:tcW w:w="8383" w:type="dxa"/>
            <w:gridSpan w:val="11"/>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ДОБНИ РАЗРЕДИ</w:t>
            </w:r>
          </w:p>
        </w:tc>
        <w:tc>
          <w:tcPr>
            <w:tcW w:w="987"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свега</w:t>
            </w:r>
          </w:p>
        </w:tc>
      </w:tr>
      <w:tr w:rsidR="005050CE" w:rsidRPr="005050CE" w:rsidTr="005050CE">
        <w:trPr>
          <w:trHeight w:val="300"/>
          <w:tblHeader/>
        </w:trPr>
        <w:tc>
          <w:tcPr>
            <w:tcW w:w="2224"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center"/>
              <w:rPr>
                <w:rFonts w:eastAsia="Times New Roman" w:cs="Times New Roman"/>
                <w:color w:val="000000"/>
                <w:sz w:val="22"/>
              </w:rPr>
            </w:pPr>
          </w:p>
        </w:tc>
        <w:tc>
          <w:tcPr>
            <w:tcW w:w="114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center"/>
              <w:rPr>
                <w:rFonts w:eastAsia="Times New Roman" w:cs="Times New Roman"/>
                <w:color w:val="000000"/>
                <w:sz w:val="22"/>
              </w:rPr>
            </w:pPr>
          </w:p>
        </w:tc>
        <w:tc>
          <w:tcPr>
            <w:tcW w:w="96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center"/>
              <w:rPr>
                <w:rFonts w:eastAsia="Times New Roman" w:cs="Times New Roman"/>
                <w:color w:val="000000"/>
                <w:sz w:val="22"/>
              </w:rPr>
            </w:pPr>
          </w:p>
        </w:tc>
        <w:tc>
          <w:tcPr>
            <w:tcW w:w="2137" w:type="dxa"/>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I</w:t>
            </w:r>
          </w:p>
        </w:tc>
        <w:tc>
          <w:tcPr>
            <w:tcW w:w="666"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II</w:t>
            </w:r>
          </w:p>
        </w:tc>
        <w:tc>
          <w:tcPr>
            <w:tcW w:w="90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III</w:t>
            </w:r>
          </w:p>
        </w:tc>
        <w:tc>
          <w:tcPr>
            <w:tcW w:w="866"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IV</w:t>
            </w:r>
          </w:p>
        </w:tc>
        <w:tc>
          <w:tcPr>
            <w:tcW w:w="844"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V</w:t>
            </w:r>
          </w:p>
        </w:tc>
        <w:tc>
          <w:tcPr>
            <w:tcW w:w="63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VI</w:t>
            </w:r>
          </w:p>
        </w:tc>
        <w:tc>
          <w:tcPr>
            <w:tcW w:w="63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VII</w:t>
            </w:r>
          </w:p>
        </w:tc>
        <w:tc>
          <w:tcPr>
            <w:tcW w:w="63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VIII</w:t>
            </w:r>
          </w:p>
        </w:tc>
        <w:tc>
          <w:tcPr>
            <w:tcW w:w="54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IX</w:t>
            </w:r>
          </w:p>
        </w:tc>
        <w:tc>
          <w:tcPr>
            <w:tcW w:w="540"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22"/>
              </w:rPr>
            </w:pPr>
            <w:r w:rsidRPr="005050CE">
              <w:rPr>
                <w:rFonts w:eastAsia="Times New Roman" w:cs="Times New Roman"/>
                <w:color w:val="000000"/>
                <w:sz w:val="22"/>
              </w:rPr>
              <w:t>X</w:t>
            </w:r>
          </w:p>
        </w:tc>
        <w:tc>
          <w:tcPr>
            <w:tcW w:w="987"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center"/>
              <w:rPr>
                <w:rFonts w:eastAsia="Times New Roman" w:cs="Times New Roman"/>
                <w:color w:val="000000"/>
                <w:sz w:val="22"/>
              </w:rPr>
            </w:pPr>
          </w:p>
        </w:tc>
      </w:tr>
      <w:tr w:rsidR="005050CE" w:rsidRPr="005050CE" w:rsidTr="005050CE">
        <w:trPr>
          <w:trHeight w:val="300"/>
          <w:tblHeader/>
        </w:trPr>
        <w:tc>
          <w:tcPr>
            <w:tcW w:w="2224"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center"/>
              <w:rPr>
                <w:rFonts w:eastAsia="Times New Roman" w:cs="Times New Roman"/>
                <w:color w:val="000000"/>
                <w:sz w:val="22"/>
              </w:rPr>
            </w:pPr>
          </w:p>
        </w:tc>
        <w:tc>
          <w:tcPr>
            <w:tcW w:w="114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center"/>
              <w:rPr>
                <w:rFonts w:eastAsia="Times New Roman" w:cs="Times New Roman"/>
                <w:color w:val="000000"/>
                <w:sz w:val="22"/>
              </w:rPr>
            </w:pPr>
          </w:p>
        </w:tc>
        <w:tc>
          <w:tcPr>
            <w:tcW w:w="96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center"/>
              <w:rPr>
                <w:rFonts w:eastAsia="Times New Roman" w:cs="Times New Roman"/>
                <w:color w:val="000000"/>
                <w:sz w:val="22"/>
              </w:rPr>
            </w:pPr>
          </w:p>
        </w:tc>
        <w:tc>
          <w:tcPr>
            <w:tcW w:w="1093" w:type="dxa"/>
            <w:tcBorders>
              <w:top w:val="nil"/>
              <w:left w:val="nil"/>
              <w:bottom w:val="single" w:sz="4" w:space="0" w:color="auto"/>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18"/>
                <w:szCs w:val="18"/>
              </w:rPr>
            </w:pPr>
            <w:r w:rsidRPr="005050CE">
              <w:rPr>
                <w:rFonts w:eastAsia="Times New Roman" w:cs="Times New Roman"/>
                <w:color w:val="000000"/>
                <w:sz w:val="18"/>
                <w:szCs w:val="18"/>
              </w:rPr>
              <w:t>слабо обр.</w:t>
            </w:r>
          </w:p>
        </w:tc>
        <w:tc>
          <w:tcPr>
            <w:tcW w:w="1044" w:type="dxa"/>
            <w:tcBorders>
              <w:top w:val="nil"/>
              <w:left w:val="nil"/>
              <w:bottom w:val="single" w:sz="4" w:space="0" w:color="auto"/>
              <w:right w:val="single" w:sz="4" w:space="0" w:color="auto"/>
            </w:tcBorders>
            <w:shd w:val="clear" w:color="auto" w:fill="D9D9D9" w:themeFill="background1" w:themeFillShade="D9"/>
            <w:noWrap/>
            <w:vAlign w:val="center"/>
            <w:hideMark/>
          </w:tcPr>
          <w:p w:rsidR="005050CE" w:rsidRPr="005050CE" w:rsidRDefault="005050CE" w:rsidP="005050CE">
            <w:pPr>
              <w:jc w:val="center"/>
              <w:rPr>
                <w:rFonts w:eastAsia="Times New Roman" w:cs="Times New Roman"/>
                <w:color w:val="000000"/>
                <w:sz w:val="18"/>
                <w:szCs w:val="18"/>
              </w:rPr>
            </w:pPr>
            <w:r w:rsidRPr="005050CE">
              <w:rPr>
                <w:rFonts w:eastAsia="Times New Roman" w:cs="Times New Roman"/>
                <w:color w:val="000000"/>
                <w:sz w:val="18"/>
                <w:szCs w:val="18"/>
              </w:rPr>
              <w:t>добро обр.</w:t>
            </w:r>
          </w:p>
        </w:tc>
        <w:tc>
          <w:tcPr>
            <w:tcW w:w="666"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center"/>
              <w:rPr>
                <w:rFonts w:eastAsia="Times New Roman" w:cs="Times New Roman"/>
                <w:color w:val="000000"/>
                <w:sz w:val="22"/>
              </w:rPr>
            </w:pPr>
          </w:p>
        </w:tc>
        <w:tc>
          <w:tcPr>
            <w:tcW w:w="90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center"/>
              <w:rPr>
                <w:rFonts w:eastAsia="Times New Roman" w:cs="Times New Roman"/>
                <w:color w:val="000000"/>
                <w:sz w:val="22"/>
              </w:rPr>
            </w:pPr>
          </w:p>
        </w:tc>
        <w:tc>
          <w:tcPr>
            <w:tcW w:w="866"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center"/>
              <w:rPr>
                <w:rFonts w:eastAsia="Times New Roman" w:cs="Times New Roman"/>
                <w:color w:val="000000"/>
                <w:sz w:val="22"/>
              </w:rPr>
            </w:pPr>
          </w:p>
        </w:tc>
        <w:tc>
          <w:tcPr>
            <w:tcW w:w="844"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center"/>
              <w:rPr>
                <w:rFonts w:eastAsia="Times New Roman" w:cs="Times New Roman"/>
                <w:color w:val="000000"/>
                <w:sz w:val="22"/>
              </w:rPr>
            </w:pPr>
          </w:p>
        </w:tc>
        <w:tc>
          <w:tcPr>
            <w:tcW w:w="63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center"/>
              <w:rPr>
                <w:rFonts w:eastAsia="Times New Roman" w:cs="Times New Roman"/>
                <w:color w:val="000000"/>
                <w:sz w:val="22"/>
              </w:rPr>
            </w:pPr>
          </w:p>
        </w:tc>
        <w:tc>
          <w:tcPr>
            <w:tcW w:w="63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center"/>
              <w:rPr>
                <w:rFonts w:eastAsia="Times New Roman" w:cs="Times New Roman"/>
                <w:color w:val="000000"/>
                <w:sz w:val="22"/>
              </w:rPr>
            </w:pPr>
          </w:p>
        </w:tc>
        <w:tc>
          <w:tcPr>
            <w:tcW w:w="63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center"/>
              <w:rPr>
                <w:rFonts w:eastAsia="Times New Roman" w:cs="Times New Roman"/>
                <w:color w:val="000000"/>
                <w:sz w:val="22"/>
              </w:rPr>
            </w:pPr>
          </w:p>
        </w:tc>
        <w:tc>
          <w:tcPr>
            <w:tcW w:w="54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center"/>
              <w:rPr>
                <w:rFonts w:eastAsia="Times New Roman" w:cs="Times New Roman"/>
                <w:color w:val="000000"/>
                <w:sz w:val="22"/>
              </w:rPr>
            </w:pPr>
          </w:p>
        </w:tc>
        <w:tc>
          <w:tcPr>
            <w:tcW w:w="54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center"/>
              <w:rPr>
                <w:rFonts w:eastAsia="Times New Roman" w:cs="Times New Roman"/>
                <w:color w:val="000000"/>
                <w:sz w:val="22"/>
              </w:rPr>
            </w:pPr>
          </w:p>
        </w:tc>
        <w:tc>
          <w:tcPr>
            <w:tcW w:w="987"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050CE" w:rsidRPr="005050CE" w:rsidRDefault="005050CE" w:rsidP="005050CE">
            <w:pPr>
              <w:jc w:val="center"/>
              <w:rPr>
                <w:rFonts w:eastAsia="Times New Roman" w:cs="Times New Roman"/>
                <w:color w:val="000000"/>
                <w:sz w:val="22"/>
              </w:rPr>
            </w:pPr>
          </w:p>
        </w:tc>
      </w:tr>
      <w:tr w:rsidR="005050CE" w:rsidRPr="005050CE" w:rsidTr="009C6D73">
        <w:trPr>
          <w:trHeight w:val="300"/>
        </w:trPr>
        <w:tc>
          <w:tcPr>
            <w:tcW w:w="2224" w:type="dxa"/>
            <w:tcBorders>
              <w:top w:val="nil"/>
              <w:left w:val="single" w:sz="4" w:space="0" w:color="auto"/>
              <w:bottom w:val="nil"/>
              <w:right w:val="nil"/>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p>
        </w:tc>
        <w:tc>
          <w:tcPr>
            <w:tcW w:w="114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59471750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p</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1.10</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8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0.71</w:t>
            </w:r>
          </w:p>
        </w:tc>
      </w:tr>
      <w:tr w:rsidR="005050CE" w:rsidRPr="005050CE" w:rsidTr="009C6D73">
        <w:trPr>
          <w:trHeight w:val="300"/>
        </w:trPr>
        <w:tc>
          <w:tcPr>
            <w:tcW w:w="2224" w:type="dxa"/>
            <w:tcBorders>
              <w:top w:val="nil"/>
              <w:left w:val="single" w:sz="4" w:space="0" w:color="auto"/>
              <w:bottom w:val="nil"/>
              <w:right w:val="nil"/>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p>
        </w:tc>
        <w:tc>
          <w:tcPr>
            <w:tcW w:w="1141" w:type="dxa"/>
            <w:vMerge/>
            <w:tcBorders>
              <w:top w:val="nil"/>
              <w:left w:val="single" w:sz="4" w:space="0" w:color="auto"/>
              <w:bottom w:val="single" w:sz="4" w:space="0" w:color="000000"/>
              <w:right w:val="single" w:sz="4" w:space="0" w:color="auto"/>
            </w:tcBorders>
            <w:vAlign w:val="center"/>
            <w:hideMark/>
          </w:tcPr>
          <w:p w:rsidR="005050CE" w:rsidRPr="005050CE" w:rsidRDefault="005050CE" w:rsidP="005050CE">
            <w:pPr>
              <w:jc w:val="center"/>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v</w:t>
            </w:r>
          </w:p>
        </w:tc>
        <w:tc>
          <w:tcPr>
            <w:tcW w:w="109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1044"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66"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143.17</w:t>
            </w:r>
          </w:p>
        </w:tc>
        <w:tc>
          <w:tcPr>
            <w:tcW w:w="866"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844"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8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0.01</w:t>
            </w:r>
          </w:p>
        </w:tc>
      </w:tr>
      <w:tr w:rsidR="005050CE" w:rsidRPr="005050CE" w:rsidTr="009C6D73">
        <w:trPr>
          <w:trHeight w:val="300"/>
        </w:trPr>
        <w:tc>
          <w:tcPr>
            <w:tcW w:w="2224" w:type="dxa"/>
            <w:tcBorders>
              <w:top w:val="nil"/>
              <w:left w:val="single" w:sz="4" w:space="0" w:color="auto"/>
              <w:bottom w:val="nil"/>
              <w:right w:val="nil"/>
            </w:tcBorders>
            <w:shd w:val="clear" w:color="auto" w:fill="auto"/>
            <w:noWrap/>
            <w:vAlign w:val="center"/>
            <w:hideMark/>
          </w:tcPr>
          <w:p w:rsidR="005050CE" w:rsidRPr="005050CE" w:rsidRDefault="005050CE" w:rsidP="005050CE">
            <w:pPr>
              <w:jc w:val="center"/>
              <w:rPr>
                <w:rFonts w:eastAsia="Times New Roman" w:cs="Times New Roman"/>
                <w:color w:val="000000"/>
                <w:sz w:val="22"/>
              </w:rPr>
            </w:pPr>
          </w:p>
        </w:tc>
        <w:tc>
          <w:tcPr>
            <w:tcW w:w="1141" w:type="dxa"/>
            <w:vMerge/>
            <w:tcBorders>
              <w:top w:val="nil"/>
              <w:left w:val="single" w:sz="4" w:space="0" w:color="auto"/>
              <w:bottom w:val="single" w:sz="4" w:space="0" w:color="000000"/>
              <w:right w:val="single" w:sz="4" w:space="0" w:color="auto"/>
            </w:tcBorders>
            <w:vAlign w:val="center"/>
            <w:hideMark/>
          </w:tcPr>
          <w:p w:rsidR="005050CE" w:rsidRPr="005050CE" w:rsidRDefault="005050CE" w:rsidP="005050CE">
            <w:pPr>
              <w:jc w:val="center"/>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zv</w:t>
            </w:r>
          </w:p>
        </w:tc>
        <w:tc>
          <w:tcPr>
            <w:tcW w:w="109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1044"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66"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2.15</w:t>
            </w:r>
          </w:p>
        </w:tc>
        <w:tc>
          <w:tcPr>
            <w:tcW w:w="866"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844"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8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142.46</w:t>
            </w:r>
          </w:p>
        </w:tc>
      </w:tr>
      <w:tr w:rsidR="005050CE" w:rsidRPr="005050CE" w:rsidTr="009C6D73">
        <w:trPr>
          <w:trHeight w:val="300"/>
        </w:trPr>
        <w:tc>
          <w:tcPr>
            <w:tcW w:w="222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050CE" w:rsidRPr="005050CE" w:rsidRDefault="005050CE" w:rsidP="005050CE">
            <w:pPr>
              <w:jc w:val="center"/>
              <w:rPr>
                <w:rFonts w:eastAsia="Times New Roman" w:cs="Times New Roman"/>
                <w:color w:val="000000"/>
                <w:sz w:val="20"/>
                <w:szCs w:val="20"/>
              </w:rPr>
            </w:pPr>
          </w:p>
        </w:tc>
        <w:tc>
          <w:tcPr>
            <w:tcW w:w="114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59474750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p</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0.69</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0.69</w:t>
            </w:r>
          </w:p>
        </w:tc>
      </w:tr>
      <w:tr w:rsidR="005050CE" w:rsidRPr="005050CE" w:rsidTr="009C6D73">
        <w:trPr>
          <w:trHeight w:val="300"/>
        </w:trPr>
        <w:tc>
          <w:tcPr>
            <w:tcW w:w="2224" w:type="dxa"/>
            <w:vMerge/>
            <w:tcBorders>
              <w:top w:val="single" w:sz="4" w:space="0" w:color="auto"/>
              <w:left w:val="single" w:sz="4" w:space="0" w:color="auto"/>
              <w:bottom w:val="single" w:sz="4" w:space="0" w:color="000000"/>
              <w:right w:val="single" w:sz="4" w:space="0" w:color="auto"/>
            </w:tcBorders>
            <w:vAlign w:val="center"/>
            <w:hideMark/>
          </w:tcPr>
          <w:p w:rsidR="005050CE" w:rsidRPr="005050CE" w:rsidRDefault="005050CE" w:rsidP="005050CE">
            <w:pPr>
              <w:jc w:val="center"/>
              <w:rPr>
                <w:rFonts w:eastAsia="Times New Roman" w:cs="Times New Roman"/>
                <w:color w:val="000000"/>
                <w:sz w:val="20"/>
                <w:szCs w:val="20"/>
              </w:rPr>
            </w:pPr>
          </w:p>
        </w:tc>
        <w:tc>
          <w:tcPr>
            <w:tcW w:w="1141" w:type="dxa"/>
            <w:vMerge/>
            <w:tcBorders>
              <w:top w:val="nil"/>
              <w:left w:val="single" w:sz="4" w:space="0" w:color="auto"/>
              <w:bottom w:val="single" w:sz="4" w:space="0" w:color="000000"/>
              <w:right w:val="single" w:sz="4" w:space="0" w:color="auto"/>
            </w:tcBorders>
            <w:vAlign w:val="center"/>
            <w:hideMark/>
          </w:tcPr>
          <w:p w:rsidR="005050CE" w:rsidRPr="005050CE" w:rsidRDefault="005050CE" w:rsidP="005050CE">
            <w:pPr>
              <w:jc w:val="center"/>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v</w:t>
            </w:r>
          </w:p>
        </w:tc>
        <w:tc>
          <w:tcPr>
            <w:tcW w:w="109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1044"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66"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844"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458.37</w:t>
            </w: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8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458.37</w:t>
            </w:r>
          </w:p>
        </w:tc>
      </w:tr>
      <w:tr w:rsidR="005050CE" w:rsidRPr="005050CE" w:rsidTr="009C6D73">
        <w:trPr>
          <w:trHeight w:val="300"/>
        </w:trPr>
        <w:tc>
          <w:tcPr>
            <w:tcW w:w="2224" w:type="dxa"/>
            <w:vMerge/>
            <w:tcBorders>
              <w:top w:val="single" w:sz="4" w:space="0" w:color="auto"/>
              <w:left w:val="single" w:sz="4" w:space="0" w:color="auto"/>
              <w:bottom w:val="single" w:sz="4" w:space="0" w:color="000000"/>
              <w:right w:val="single" w:sz="4" w:space="0" w:color="auto"/>
            </w:tcBorders>
            <w:vAlign w:val="center"/>
            <w:hideMark/>
          </w:tcPr>
          <w:p w:rsidR="005050CE" w:rsidRPr="005050CE" w:rsidRDefault="005050CE" w:rsidP="005050CE">
            <w:pPr>
              <w:jc w:val="center"/>
              <w:rPr>
                <w:rFonts w:eastAsia="Times New Roman" w:cs="Times New Roman"/>
                <w:color w:val="000000"/>
                <w:sz w:val="20"/>
                <w:szCs w:val="20"/>
              </w:rPr>
            </w:pPr>
          </w:p>
        </w:tc>
        <w:tc>
          <w:tcPr>
            <w:tcW w:w="1141" w:type="dxa"/>
            <w:vMerge/>
            <w:tcBorders>
              <w:top w:val="nil"/>
              <w:left w:val="single" w:sz="4" w:space="0" w:color="auto"/>
              <w:bottom w:val="single" w:sz="4" w:space="0" w:color="000000"/>
              <w:right w:val="single" w:sz="4" w:space="0" w:color="auto"/>
            </w:tcBorders>
            <w:vAlign w:val="center"/>
            <w:hideMark/>
          </w:tcPr>
          <w:p w:rsidR="005050CE" w:rsidRPr="005050CE" w:rsidRDefault="005050CE" w:rsidP="005050CE">
            <w:pPr>
              <w:jc w:val="center"/>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zv</w:t>
            </w:r>
          </w:p>
        </w:tc>
        <w:tc>
          <w:tcPr>
            <w:tcW w:w="109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1044"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66"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844"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18.96</w:t>
            </w: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8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18.96</w:t>
            </w:r>
          </w:p>
        </w:tc>
      </w:tr>
      <w:tr w:rsidR="005050CE" w:rsidRPr="005050CE" w:rsidTr="009C6D73">
        <w:trPr>
          <w:trHeight w:val="300"/>
        </w:trPr>
        <w:tc>
          <w:tcPr>
            <w:tcW w:w="2224" w:type="dxa"/>
            <w:vMerge/>
            <w:tcBorders>
              <w:top w:val="single" w:sz="4" w:space="0" w:color="auto"/>
              <w:left w:val="single" w:sz="4" w:space="0" w:color="auto"/>
              <w:bottom w:val="single" w:sz="4" w:space="0" w:color="000000"/>
              <w:right w:val="single" w:sz="4" w:space="0" w:color="auto"/>
            </w:tcBorders>
            <w:vAlign w:val="center"/>
            <w:hideMark/>
          </w:tcPr>
          <w:p w:rsidR="005050CE" w:rsidRPr="005050CE" w:rsidRDefault="005050CE" w:rsidP="005050CE">
            <w:pPr>
              <w:jc w:val="center"/>
              <w:rPr>
                <w:rFonts w:eastAsia="Times New Roman" w:cs="Times New Roman"/>
                <w:color w:val="000000"/>
                <w:sz w:val="20"/>
                <w:szCs w:val="20"/>
              </w:rPr>
            </w:pP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center"/>
              <w:rPr>
                <w:rFonts w:eastAsia="Times New Roman" w:cs="Times New Roman"/>
                <w:color w:val="000000"/>
                <w:sz w:val="20"/>
                <w:szCs w:val="20"/>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p</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1.10</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0.69</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1.79</w:t>
            </w:r>
          </w:p>
        </w:tc>
      </w:tr>
      <w:tr w:rsidR="005050CE" w:rsidRPr="005050CE" w:rsidTr="009C6D73">
        <w:trPr>
          <w:trHeight w:val="300"/>
        </w:trPr>
        <w:tc>
          <w:tcPr>
            <w:tcW w:w="2224" w:type="dxa"/>
            <w:vMerge/>
            <w:tcBorders>
              <w:top w:val="single" w:sz="4" w:space="0" w:color="auto"/>
              <w:left w:val="single" w:sz="4" w:space="0" w:color="auto"/>
              <w:bottom w:val="single" w:sz="4" w:space="0" w:color="000000"/>
              <w:right w:val="single" w:sz="4" w:space="0" w:color="auto"/>
            </w:tcBorders>
            <w:vAlign w:val="center"/>
            <w:hideMark/>
          </w:tcPr>
          <w:p w:rsidR="005050CE" w:rsidRPr="005050CE" w:rsidRDefault="005050CE" w:rsidP="005050CE">
            <w:pPr>
              <w:jc w:val="center"/>
              <w:rPr>
                <w:rFonts w:eastAsia="Times New Roman" w:cs="Times New Roman"/>
                <w:color w:val="000000"/>
                <w:sz w:val="20"/>
                <w:szCs w:val="20"/>
              </w:rPr>
            </w:pPr>
          </w:p>
        </w:tc>
        <w:tc>
          <w:tcPr>
            <w:tcW w:w="1141"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center"/>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v</w:t>
            </w:r>
          </w:p>
        </w:tc>
        <w:tc>
          <w:tcPr>
            <w:tcW w:w="109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1044"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66"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143.17</w:t>
            </w:r>
          </w:p>
        </w:tc>
        <w:tc>
          <w:tcPr>
            <w:tcW w:w="866"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844"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458.37</w:t>
            </w: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8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601.54</w:t>
            </w:r>
          </w:p>
        </w:tc>
      </w:tr>
      <w:tr w:rsidR="005050CE" w:rsidRPr="005050CE" w:rsidTr="009C6D73">
        <w:trPr>
          <w:trHeight w:val="300"/>
        </w:trPr>
        <w:tc>
          <w:tcPr>
            <w:tcW w:w="3365" w:type="dxa"/>
            <w:gridSpan w:val="2"/>
            <w:tcBorders>
              <w:top w:val="nil"/>
              <w:left w:val="single" w:sz="4" w:space="0" w:color="auto"/>
              <w:bottom w:val="nil"/>
              <w:right w:val="single" w:sz="4" w:space="0" w:color="auto"/>
            </w:tcBorders>
            <w:shd w:val="clear" w:color="auto" w:fill="auto"/>
            <w:noWrap/>
            <w:vAlign w:val="bottom"/>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Национални парк-II степен заштите</w:t>
            </w:r>
          </w:p>
        </w:tc>
        <w:tc>
          <w:tcPr>
            <w:tcW w:w="9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zv</w:t>
            </w:r>
          </w:p>
        </w:tc>
        <w:tc>
          <w:tcPr>
            <w:tcW w:w="109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1044"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66"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2.15</w:t>
            </w:r>
          </w:p>
        </w:tc>
        <w:tc>
          <w:tcPr>
            <w:tcW w:w="866"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844"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18.96</w:t>
            </w: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8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21.11</w:t>
            </w:r>
          </w:p>
        </w:tc>
      </w:tr>
      <w:tr w:rsidR="005050CE" w:rsidRPr="005050CE" w:rsidTr="009C6D73">
        <w:trPr>
          <w:trHeight w:val="300"/>
        </w:trPr>
        <w:tc>
          <w:tcPr>
            <w:tcW w:w="222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050CE" w:rsidRPr="005050CE" w:rsidRDefault="005050CE" w:rsidP="005050CE">
            <w:pPr>
              <w:jc w:val="center"/>
              <w:rPr>
                <w:rFonts w:eastAsia="Times New Roman" w:cs="Times New Roman"/>
                <w:color w:val="000000"/>
                <w:sz w:val="20"/>
                <w:szCs w:val="20"/>
              </w:rPr>
            </w:pP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60470750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p</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0.49</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8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0.49</w:t>
            </w:r>
          </w:p>
        </w:tc>
      </w:tr>
      <w:tr w:rsidR="005050CE" w:rsidRPr="005050CE" w:rsidTr="009C6D73">
        <w:trPr>
          <w:trHeight w:val="300"/>
        </w:trPr>
        <w:tc>
          <w:tcPr>
            <w:tcW w:w="2224" w:type="dxa"/>
            <w:vMerge/>
            <w:tcBorders>
              <w:top w:val="single" w:sz="4" w:space="0" w:color="auto"/>
              <w:left w:val="single" w:sz="4" w:space="0" w:color="auto"/>
              <w:bottom w:val="single" w:sz="4" w:space="0" w:color="000000"/>
              <w:right w:val="single" w:sz="4" w:space="0" w:color="auto"/>
            </w:tcBorders>
            <w:vAlign w:val="center"/>
            <w:hideMark/>
          </w:tcPr>
          <w:p w:rsidR="005050CE" w:rsidRPr="005050CE" w:rsidRDefault="005050CE" w:rsidP="005050CE">
            <w:pPr>
              <w:jc w:val="center"/>
              <w:rPr>
                <w:rFonts w:eastAsia="Times New Roman" w:cs="Times New Roman"/>
                <w:color w:val="000000"/>
                <w:sz w:val="20"/>
                <w:szCs w:val="20"/>
              </w:rPr>
            </w:pPr>
          </w:p>
        </w:tc>
        <w:tc>
          <w:tcPr>
            <w:tcW w:w="1141" w:type="dxa"/>
            <w:vMerge/>
            <w:tcBorders>
              <w:top w:val="nil"/>
              <w:left w:val="single" w:sz="4" w:space="0" w:color="auto"/>
              <w:bottom w:val="single" w:sz="4" w:space="0" w:color="000000"/>
              <w:right w:val="single" w:sz="4" w:space="0" w:color="auto"/>
            </w:tcBorders>
            <w:vAlign w:val="center"/>
            <w:hideMark/>
          </w:tcPr>
          <w:p w:rsidR="005050CE" w:rsidRPr="005050CE" w:rsidRDefault="005050CE" w:rsidP="005050CE">
            <w:pPr>
              <w:jc w:val="center"/>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v</w:t>
            </w:r>
          </w:p>
        </w:tc>
        <w:tc>
          <w:tcPr>
            <w:tcW w:w="109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1044"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66"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238.31</w:t>
            </w:r>
          </w:p>
        </w:tc>
        <w:tc>
          <w:tcPr>
            <w:tcW w:w="844"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8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238.31</w:t>
            </w:r>
          </w:p>
        </w:tc>
      </w:tr>
      <w:tr w:rsidR="005050CE" w:rsidRPr="005050CE" w:rsidTr="009C6D73">
        <w:trPr>
          <w:trHeight w:val="300"/>
        </w:trPr>
        <w:tc>
          <w:tcPr>
            <w:tcW w:w="2224" w:type="dxa"/>
            <w:vMerge/>
            <w:tcBorders>
              <w:top w:val="single" w:sz="4" w:space="0" w:color="auto"/>
              <w:left w:val="single" w:sz="4" w:space="0" w:color="auto"/>
              <w:bottom w:val="single" w:sz="4" w:space="0" w:color="000000"/>
              <w:right w:val="single" w:sz="4" w:space="0" w:color="auto"/>
            </w:tcBorders>
            <w:vAlign w:val="center"/>
            <w:hideMark/>
          </w:tcPr>
          <w:p w:rsidR="005050CE" w:rsidRPr="005050CE" w:rsidRDefault="005050CE" w:rsidP="005050CE">
            <w:pPr>
              <w:jc w:val="center"/>
              <w:rPr>
                <w:rFonts w:eastAsia="Times New Roman" w:cs="Times New Roman"/>
                <w:color w:val="000000"/>
                <w:sz w:val="20"/>
                <w:szCs w:val="20"/>
              </w:rPr>
            </w:pPr>
          </w:p>
        </w:tc>
        <w:tc>
          <w:tcPr>
            <w:tcW w:w="1141" w:type="dxa"/>
            <w:vMerge/>
            <w:tcBorders>
              <w:top w:val="nil"/>
              <w:left w:val="single" w:sz="4" w:space="0" w:color="auto"/>
              <w:bottom w:val="single" w:sz="4" w:space="0" w:color="000000"/>
              <w:right w:val="single" w:sz="4" w:space="0" w:color="auto"/>
            </w:tcBorders>
            <w:vAlign w:val="center"/>
            <w:hideMark/>
          </w:tcPr>
          <w:p w:rsidR="005050CE" w:rsidRPr="005050CE" w:rsidRDefault="005050CE" w:rsidP="005050CE">
            <w:pPr>
              <w:jc w:val="center"/>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zv</w:t>
            </w:r>
          </w:p>
        </w:tc>
        <w:tc>
          <w:tcPr>
            <w:tcW w:w="109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1044"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66"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8.78</w:t>
            </w:r>
          </w:p>
        </w:tc>
        <w:tc>
          <w:tcPr>
            <w:tcW w:w="844"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8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8.78</w:t>
            </w:r>
          </w:p>
        </w:tc>
      </w:tr>
      <w:tr w:rsidR="005050CE" w:rsidRPr="005050CE" w:rsidTr="009C6D73">
        <w:trPr>
          <w:trHeight w:val="300"/>
        </w:trPr>
        <w:tc>
          <w:tcPr>
            <w:tcW w:w="2224" w:type="dxa"/>
            <w:vMerge/>
            <w:tcBorders>
              <w:top w:val="single" w:sz="4" w:space="0" w:color="auto"/>
              <w:left w:val="single" w:sz="4" w:space="0" w:color="auto"/>
              <w:bottom w:val="single" w:sz="4" w:space="0" w:color="000000"/>
              <w:right w:val="single" w:sz="4" w:space="0" w:color="auto"/>
            </w:tcBorders>
            <w:vAlign w:val="center"/>
            <w:hideMark/>
          </w:tcPr>
          <w:p w:rsidR="005050CE" w:rsidRPr="005050CE" w:rsidRDefault="005050CE" w:rsidP="005050CE">
            <w:pPr>
              <w:jc w:val="center"/>
              <w:rPr>
                <w:rFonts w:eastAsia="Times New Roman" w:cs="Times New Roman"/>
                <w:color w:val="000000"/>
                <w:sz w:val="20"/>
                <w:szCs w:val="20"/>
              </w:rPr>
            </w:pPr>
          </w:p>
        </w:tc>
        <w:tc>
          <w:tcPr>
            <w:tcW w:w="114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60470752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p</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1.55</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1.55</w:t>
            </w:r>
          </w:p>
        </w:tc>
      </w:tr>
      <w:tr w:rsidR="005050CE" w:rsidRPr="005050CE" w:rsidTr="009C6D73">
        <w:trPr>
          <w:trHeight w:val="300"/>
        </w:trPr>
        <w:tc>
          <w:tcPr>
            <w:tcW w:w="2224" w:type="dxa"/>
            <w:vMerge/>
            <w:tcBorders>
              <w:top w:val="single" w:sz="4" w:space="0" w:color="auto"/>
              <w:left w:val="single" w:sz="4" w:space="0" w:color="auto"/>
              <w:bottom w:val="single" w:sz="4" w:space="0" w:color="000000"/>
              <w:right w:val="single" w:sz="4" w:space="0" w:color="auto"/>
            </w:tcBorders>
            <w:vAlign w:val="center"/>
            <w:hideMark/>
          </w:tcPr>
          <w:p w:rsidR="005050CE" w:rsidRPr="005050CE" w:rsidRDefault="005050CE" w:rsidP="005050CE">
            <w:pPr>
              <w:jc w:val="center"/>
              <w:rPr>
                <w:rFonts w:eastAsia="Times New Roman" w:cs="Times New Roman"/>
                <w:color w:val="000000"/>
                <w:sz w:val="20"/>
                <w:szCs w:val="20"/>
              </w:rPr>
            </w:pPr>
          </w:p>
        </w:tc>
        <w:tc>
          <w:tcPr>
            <w:tcW w:w="1141" w:type="dxa"/>
            <w:vMerge/>
            <w:tcBorders>
              <w:top w:val="nil"/>
              <w:left w:val="single" w:sz="4" w:space="0" w:color="auto"/>
              <w:bottom w:val="single" w:sz="4" w:space="0" w:color="000000"/>
              <w:right w:val="single" w:sz="4" w:space="0" w:color="auto"/>
            </w:tcBorders>
            <w:vAlign w:val="center"/>
            <w:hideMark/>
          </w:tcPr>
          <w:p w:rsidR="005050CE" w:rsidRPr="005050CE" w:rsidRDefault="005050CE" w:rsidP="005050CE">
            <w:pPr>
              <w:jc w:val="center"/>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v</w:t>
            </w:r>
          </w:p>
        </w:tc>
        <w:tc>
          <w:tcPr>
            <w:tcW w:w="109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1044"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66"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723.26</w:t>
            </w:r>
          </w:p>
        </w:tc>
        <w:tc>
          <w:tcPr>
            <w:tcW w:w="844"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8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723.26</w:t>
            </w:r>
          </w:p>
        </w:tc>
      </w:tr>
      <w:tr w:rsidR="005050CE" w:rsidRPr="005050CE" w:rsidTr="009C6D73">
        <w:trPr>
          <w:trHeight w:val="300"/>
        </w:trPr>
        <w:tc>
          <w:tcPr>
            <w:tcW w:w="2224" w:type="dxa"/>
            <w:vMerge/>
            <w:tcBorders>
              <w:top w:val="single" w:sz="4" w:space="0" w:color="auto"/>
              <w:left w:val="single" w:sz="4" w:space="0" w:color="auto"/>
              <w:bottom w:val="single" w:sz="4" w:space="0" w:color="000000"/>
              <w:right w:val="single" w:sz="4" w:space="0" w:color="auto"/>
            </w:tcBorders>
            <w:vAlign w:val="center"/>
            <w:hideMark/>
          </w:tcPr>
          <w:p w:rsidR="005050CE" w:rsidRPr="005050CE" w:rsidRDefault="005050CE" w:rsidP="005050CE">
            <w:pPr>
              <w:jc w:val="center"/>
              <w:rPr>
                <w:rFonts w:eastAsia="Times New Roman" w:cs="Times New Roman"/>
                <w:color w:val="000000"/>
                <w:sz w:val="20"/>
                <w:szCs w:val="20"/>
              </w:rPr>
            </w:pPr>
          </w:p>
        </w:tc>
        <w:tc>
          <w:tcPr>
            <w:tcW w:w="1141" w:type="dxa"/>
            <w:vMerge/>
            <w:tcBorders>
              <w:top w:val="nil"/>
              <w:left w:val="single" w:sz="4" w:space="0" w:color="auto"/>
              <w:bottom w:val="single" w:sz="4" w:space="0" w:color="000000"/>
              <w:right w:val="single" w:sz="4" w:space="0" w:color="auto"/>
            </w:tcBorders>
            <w:vAlign w:val="center"/>
            <w:hideMark/>
          </w:tcPr>
          <w:p w:rsidR="005050CE" w:rsidRPr="005050CE" w:rsidRDefault="005050CE" w:rsidP="005050CE">
            <w:pPr>
              <w:jc w:val="center"/>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5050CE" w:rsidRPr="005050CE" w:rsidRDefault="005050CE" w:rsidP="005050CE">
            <w:pPr>
              <w:jc w:val="center"/>
              <w:rPr>
                <w:rFonts w:eastAsia="Times New Roman" w:cs="Times New Roman"/>
                <w:color w:val="000000"/>
                <w:sz w:val="20"/>
                <w:szCs w:val="20"/>
              </w:rPr>
            </w:pPr>
            <w:r w:rsidRPr="005050CE">
              <w:rPr>
                <w:rFonts w:eastAsia="Times New Roman" w:cs="Times New Roman"/>
                <w:color w:val="000000"/>
                <w:sz w:val="20"/>
                <w:szCs w:val="20"/>
              </w:rPr>
              <w:t>zv</w:t>
            </w:r>
          </w:p>
        </w:tc>
        <w:tc>
          <w:tcPr>
            <w:tcW w:w="1093"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1044"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66"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26.49</w:t>
            </w:r>
          </w:p>
        </w:tc>
        <w:tc>
          <w:tcPr>
            <w:tcW w:w="844"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p>
        </w:tc>
        <w:tc>
          <w:tcPr>
            <w:tcW w:w="987" w:type="dxa"/>
            <w:tcBorders>
              <w:top w:val="nil"/>
              <w:left w:val="nil"/>
              <w:bottom w:val="single" w:sz="4" w:space="0" w:color="auto"/>
              <w:right w:val="single" w:sz="4" w:space="0" w:color="auto"/>
            </w:tcBorders>
            <w:shd w:val="clear" w:color="auto" w:fill="auto"/>
            <w:noWrap/>
            <w:vAlign w:val="center"/>
            <w:hideMark/>
          </w:tcPr>
          <w:p w:rsidR="005050CE" w:rsidRPr="005050CE" w:rsidRDefault="005050CE" w:rsidP="009C6D73">
            <w:pPr>
              <w:jc w:val="right"/>
              <w:rPr>
                <w:rFonts w:eastAsia="Times New Roman" w:cs="Times New Roman"/>
                <w:color w:val="000000"/>
                <w:sz w:val="20"/>
                <w:szCs w:val="20"/>
              </w:rPr>
            </w:pPr>
            <w:r w:rsidRPr="005050CE">
              <w:rPr>
                <w:rFonts w:eastAsia="Times New Roman" w:cs="Times New Roman"/>
                <w:color w:val="000000"/>
                <w:sz w:val="20"/>
                <w:szCs w:val="20"/>
              </w:rPr>
              <w:t>26.49</w:t>
            </w:r>
          </w:p>
        </w:tc>
      </w:tr>
      <w:tr w:rsidR="009C6D73" w:rsidRPr="005050CE" w:rsidTr="009C6D73">
        <w:trPr>
          <w:trHeight w:val="300"/>
        </w:trPr>
        <w:tc>
          <w:tcPr>
            <w:tcW w:w="2224" w:type="dxa"/>
            <w:vMerge/>
            <w:tcBorders>
              <w:top w:val="single" w:sz="4" w:space="0" w:color="auto"/>
              <w:left w:val="single" w:sz="4" w:space="0" w:color="auto"/>
              <w:bottom w:val="single" w:sz="4" w:space="0" w:color="000000"/>
              <w:right w:val="single" w:sz="4" w:space="0" w:color="auto"/>
            </w:tcBorders>
            <w:vAlign w:val="center"/>
            <w:hideMark/>
          </w:tcPr>
          <w:p w:rsidR="009C6D73" w:rsidRPr="005050CE" w:rsidRDefault="009C6D73" w:rsidP="009C6D73">
            <w:pPr>
              <w:jc w:val="right"/>
              <w:rPr>
                <w:rFonts w:eastAsia="Times New Roman" w:cs="Times New Roman"/>
                <w:color w:val="000000"/>
                <w:sz w:val="20"/>
                <w:szCs w:val="20"/>
              </w:rPr>
            </w:pPr>
          </w:p>
        </w:tc>
        <w:tc>
          <w:tcPr>
            <w:tcW w:w="1141" w:type="dxa"/>
            <w:vMerge w:val="restart"/>
            <w:tcBorders>
              <w:top w:val="nil"/>
              <w:left w:val="single" w:sz="4" w:space="0" w:color="auto"/>
              <w:right w:val="single" w:sz="4" w:space="0" w:color="auto"/>
            </w:tcBorders>
            <w:shd w:val="clear" w:color="auto" w:fill="auto"/>
            <w:noWrap/>
            <w:vAlign w:val="center"/>
            <w:hideMark/>
          </w:tcPr>
          <w:p w:rsidR="009C6D73" w:rsidRPr="009C6D73" w:rsidRDefault="009C6D73" w:rsidP="009C6D73">
            <w:pPr>
              <w:jc w:val="center"/>
              <w:rPr>
                <w:rFonts w:eastAsia="Times New Roman" w:cs="Times New Roman"/>
                <w:color w:val="000000"/>
                <w:sz w:val="20"/>
                <w:szCs w:val="20"/>
              </w:rPr>
            </w:pPr>
            <w:r>
              <w:rPr>
                <w:rFonts w:eastAsia="Times New Roman" w:cs="Times New Roman"/>
                <w:color w:val="000000"/>
                <w:sz w:val="20"/>
                <w:szCs w:val="20"/>
              </w:rPr>
              <w:t>60473752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C6D73" w:rsidRPr="005050CE" w:rsidRDefault="009C6D73" w:rsidP="009C6D73">
            <w:pPr>
              <w:jc w:val="center"/>
              <w:rPr>
                <w:rFonts w:eastAsia="Times New Roman" w:cs="Times New Roman"/>
                <w:color w:val="000000"/>
                <w:sz w:val="20"/>
                <w:szCs w:val="20"/>
              </w:rPr>
            </w:pPr>
            <w:r w:rsidRPr="005050CE">
              <w:rPr>
                <w:rFonts w:eastAsia="Times New Roman" w:cs="Times New Roman"/>
                <w:color w:val="000000"/>
                <w:sz w:val="20"/>
                <w:szCs w:val="20"/>
              </w:rPr>
              <w:t>p</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rsidR="009C6D73" w:rsidRPr="009C6D73" w:rsidRDefault="009C6D73" w:rsidP="009C6D73">
            <w:pPr>
              <w:jc w:val="right"/>
              <w:rPr>
                <w:rFonts w:eastAsia="Times New Roman" w:cs="Times New Roman"/>
                <w:color w:val="000000"/>
                <w:sz w:val="20"/>
                <w:szCs w:val="20"/>
              </w:rPr>
            </w:pPr>
            <w:r>
              <w:rPr>
                <w:rFonts w:eastAsia="Times New Roman" w:cs="Times New Roman"/>
                <w:color w:val="000000"/>
                <w:sz w:val="20"/>
                <w:szCs w:val="20"/>
              </w:rPr>
              <w:t>1.51</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9C6D73" w:rsidRPr="009C6D73" w:rsidRDefault="009C6D73" w:rsidP="009C6D73">
            <w:pPr>
              <w:jc w:val="right"/>
              <w:rPr>
                <w:rFonts w:eastAsia="Times New Roman" w:cs="Times New Roman"/>
                <w:color w:val="000000"/>
                <w:sz w:val="20"/>
                <w:szCs w:val="20"/>
              </w:rPr>
            </w:pPr>
            <w:r>
              <w:rPr>
                <w:rFonts w:eastAsia="Times New Roman" w:cs="Times New Roman"/>
                <w:color w:val="000000"/>
                <w:sz w:val="20"/>
                <w:szCs w:val="20"/>
              </w:rPr>
              <w:t>1.51</w:t>
            </w:r>
          </w:p>
        </w:tc>
      </w:tr>
      <w:tr w:rsidR="009C6D73" w:rsidRPr="005050CE" w:rsidTr="009C6D73">
        <w:trPr>
          <w:trHeight w:val="300"/>
        </w:trPr>
        <w:tc>
          <w:tcPr>
            <w:tcW w:w="2224" w:type="dxa"/>
            <w:vMerge/>
            <w:tcBorders>
              <w:top w:val="single" w:sz="4" w:space="0" w:color="auto"/>
              <w:left w:val="single" w:sz="4" w:space="0" w:color="auto"/>
              <w:bottom w:val="single" w:sz="4" w:space="0" w:color="000000"/>
              <w:right w:val="single" w:sz="4" w:space="0" w:color="auto"/>
            </w:tcBorders>
            <w:vAlign w:val="center"/>
            <w:hideMark/>
          </w:tcPr>
          <w:p w:rsidR="009C6D73" w:rsidRPr="005050CE" w:rsidRDefault="009C6D73" w:rsidP="009C6D73">
            <w:pPr>
              <w:jc w:val="right"/>
              <w:rPr>
                <w:rFonts w:eastAsia="Times New Roman" w:cs="Times New Roman"/>
                <w:color w:val="000000"/>
                <w:sz w:val="20"/>
                <w:szCs w:val="20"/>
              </w:rPr>
            </w:pPr>
          </w:p>
        </w:tc>
        <w:tc>
          <w:tcPr>
            <w:tcW w:w="1141" w:type="dxa"/>
            <w:vMerge/>
            <w:tcBorders>
              <w:left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C6D73" w:rsidRPr="005050CE" w:rsidRDefault="009C6D73" w:rsidP="009C6D73">
            <w:pPr>
              <w:jc w:val="center"/>
              <w:rPr>
                <w:rFonts w:eastAsia="Times New Roman" w:cs="Times New Roman"/>
                <w:color w:val="000000"/>
                <w:sz w:val="20"/>
                <w:szCs w:val="20"/>
              </w:rPr>
            </w:pPr>
            <w:r w:rsidRPr="005050CE">
              <w:rPr>
                <w:rFonts w:eastAsia="Times New Roman" w:cs="Times New Roman"/>
                <w:color w:val="000000"/>
                <w:sz w:val="20"/>
                <w:szCs w:val="20"/>
              </w:rPr>
              <w:t>v</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rsidR="009C6D73" w:rsidRPr="009C6D73" w:rsidRDefault="009C6D73" w:rsidP="009C6D73">
            <w:pPr>
              <w:jc w:val="right"/>
              <w:rPr>
                <w:rFonts w:eastAsia="Times New Roman" w:cs="Times New Roman"/>
                <w:color w:val="000000"/>
                <w:sz w:val="20"/>
                <w:szCs w:val="20"/>
              </w:rPr>
            </w:pPr>
            <w:r>
              <w:rPr>
                <w:rFonts w:eastAsia="Times New Roman" w:cs="Times New Roman"/>
                <w:color w:val="000000"/>
                <w:sz w:val="20"/>
                <w:szCs w:val="20"/>
              </w:rPr>
              <w:t>0.00</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9C6D73" w:rsidRPr="009C6D73" w:rsidRDefault="009C6D73" w:rsidP="009C6D73">
            <w:pPr>
              <w:jc w:val="right"/>
              <w:rPr>
                <w:rFonts w:eastAsia="Times New Roman" w:cs="Times New Roman"/>
                <w:color w:val="000000"/>
                <w:sz w:val="20"/>
                <w:szCs w:val="20"/>
              </w:rPr>
            </w:pPr>
            <w:r>
              <w:rPr>
                <w:rFonts w:eastAsia="Times New Roman" w:cs="Times New Roman"/>
                <w:color w:val="000000"/>
                <w:sz w:val="20"/>
                <w:szCs w:val="20"/>
              </w:rPr>
              <w:t>0.00</w:t>
            </w:r>
          </w:p>
        </w:tc>
      </w:tr>
      <w:tr w:rsidR="009C6D73" w:rsidRPr="005050CE" w:rsidTr="009C6D73">
        <w:trPr>
          <w:trHeight w:val="300"/>
        </w:trPr>
        <w:tc>
          <w:tcPr>
            <w:tcW w:w="2224" w:type="dxa"/>
            <w:vMerge/>
            <w:tcBorders>
              <w:top w:val="single" w:sz="4" w:space="0" w:color="auto"/>
              <w:left w:val="single" w:sz="4" w:space="0" w:color="auto"/>
              <w:bottom w:val="single" w:sz="4" w:space="0" w:color="000000"/>
              <w:right w:val="single" w:sz="4" w:space="0" w:color="auto"/>
            </w:tcBorders>
            <w:vAlign w:val="center"/>
            <w:hideMark/>
          </w:tcPr>
          <w:p w:rsidR="009C6D73" w:rsidRPr="005050CE" w:rsidRDefault="009C6D73" w:rsidP="009C6D73">
            <w:pPr>
              <w:jc w:val="right"/>
              <w:rPr>
                <w:rFonts w:eastAsia="Times New Roman" w:cs="Times New Roman"/>
                <w:color w:val="000000"/>
                <w:sz w:val="20"/>
                <w:szCs w:val="20"/>
              </w:rPr>
            </w:pPr>
          </w:p>
        </w:tc>
        <w:tc>
          <w:tcPr>
            <w:tcW w:w="1141" w:type="dxa"/>
            <w:vMerge/>
            <w:tcBorders>
              <w:left w:val="single" w:sz="4" w:space="0" w:color="auto"/>
              <w:bottom w:val="single" w:sz="4" w:space="0" w:color="000000"/>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C6D73" w:rsidRPr="005050CE" w:rsidRDefault="009C6D73" w:rsidP="009C6D73">
            <w:pPr>
              <w:jc w:val="center"/>
              <w:rPr>
                <w:rFonts w:eastAsia="Times New Roman" w:cs="Times New Roman"/>
                <w:color w:val="000000"/>
                <w:sz w:val="20"/>
                <w:szCs w:val="20"/>
              </w:rPr>
            </w:pPr>
            <w:r w:rsidRPr="005050CE">
              <w:rPr>
                <w:rFonts w:eastAsia="Times New Roman" w:cs="Times New Roman"/>
                <w:color w:val="000000"/>
                <w:sz w:val="20"/>
                <w:szCs w:val="20"/>
              </w:rPr>
              <w:t>zv</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rsidR="009C6D73" w:rsidRPr="009C6D73" w:rsidRDefault="009C6D73" w:rsidP="009C6D73">
            <w:pPr>
              <w:jc w:val="right"/>
              <w:rPr>
                <w:rFonts w:eastAsia="Times New Roman" w:cs="Times New Roman"/>
                <w:color w:val="000000"/>
                <w:sz w:val="20"/>
                <w:szCs w:val="20"/>
              </w:rPr>
            </w:pPr>
            <w:r>
              <w:rPr>
                <w:rFonts w:eastAsia="Times New Roman" w:cs="Times New Roman"/>
                <w:color w:val="000000"/>
                <w:sz w:val="20"/>
                <w:szCs w:val="20"/>
              </w:rPr>
              <w:t>0.00</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9C6D73" w:rsidRPr="009C6D73" w:rsidRDefault="009C6D73" w:rsidP="009C6D73">
            <w:pPr>
              <w:jc w:val="right"/>
              <w:rPr>
                <w:rFonts w:eastAsia="Times New Roman" w:cs="Times New Roman"/>
                <w:color w:val="000000"/>
                <w:sz w:val="20"/>
                <w:szCs w:val="20"/>
              </w:rPr>
            </w:pPr>
            <w:r>
              <w:rPr>
                <w:rFonts w:eastAsia="Times New Roman" w:cs="Times New Roman"/>
                <w:color w:val="000000"/>
                <w:sz w:val="20"/>
                <w:szCs w:val="20"/>
              </w:rPr>
              <w:t>0.00</w:t>
            </w:r>
          </w:p>
        </w:tc>
      </w:tr>
      <w:tr w:rsidR="009C6D73" w:rsidRPr="005050CE" w:rsidTr="009C6D73">
        <w:trPr>
          <w:trHeight w:val="300"/>
        </w:trPr>
        <w:tc>
          <w:tcPr>
            <w:tcW w:w="2224" w:type="dxa"/>
            <w:vMerge/>
            <w:tcBorders>
              <w:top w:val="single" w:sz="4" w:space="0" w:color="auto"/>
              <w:left w:val="single" w:sz="4" w:space="0" w:color="auto"/>
              <w:bottom w:val="single" w:sz="4" w:space="0" w:color="000000"/>
              <w:right w:val="single" w:sz="4" w:space="0" w:color="auto"/>
            </w:tcBorders>
            <w:vAlign w:val="center"/>
            <w:hideMark/>
          </w:tcPr>
          <w:p w:rsidR="009C6D73" w:rsidRPr="005050CE" w:rsidRDefault="009C6D73" w:rsidP="009C6D73">
            <w:pPr>
              <w:jc w:val="center"/>
              <w:rPr>
                <w:rFonts w:eastAsia="Times New Roman" w:cs="Times New Roman"/>
                <w:color w:val="000000"/>
                <w:sz w:val="20"/>
                <w:szCs w:val="20"/>
              </w:rPr>
            </w:pPr>
          </w:p>
        </w:tc>
        <w:tc>
          <w:tcPr>
            <w:tcW w:w="114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C6D73" w:rsidRPr="005050CE" w:rsidRDefault="009C6D73" w:rsidP="009C6D73">
            <w:pPr>
              <w:jc w:val="center"/>
              <w:rPr>
                <w:rFonts w:eastAsia="Times New Roman" w:cs="Times New Roman"/>
                <w:color w:val="000000"/>
                <w:sz w:val="20"/>
                <w:szCs w:val="20"/>
              </w:rPr>
            </w:pPr>
            <w:r w:rsidRPr="005050CE">
              <w:rPr>
                <w:rFonts w:eastAsia="Times New Roman" w:cs="Times New Roman"/>
                <w:color w:val="000000"/>
                <w:sz w:val="20"/>
                <w:szCs w:val="20"/>
              </w:rPr>
              <w:t>60474752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C6D73" w:rsidRPr="005050CE" w:rsidRDefault="009C6D73" w:rsidP="009C6D73">
            <w:pPr>
              <w:jc w:val="center"/>
              <w:rPr>
                <w:rFonts w:eastAsia="Times New Roman" w:cs="Times New Roman"/>
                <w:color w:val="000000"/>
                <w:sz w:val="20"/>
                <w:szCs w:val="20"/>
              </w:rPr>
            </w:pPr>
            <w:r w:rsidRPr="005050CE">
              <w:rPr>
                <w:rFonts w:eastAsia="Times New Roman" w:cs="Times New Roman"/>
                <w:color w:val="000000"/>
                <w:sz w:val="20"/>
                <w:szCs w:val="20"/>
              </w:rPr>
              <w:t>p</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r w:rsidRPr="005050CE">
              <w:rPr>
                <w:rFonts w:eastAsia="Times New Roman" w:cs="Times New Roman"/>
                <w:color w:val="000000"/>
                <w:sz w:val="20"/>
                <w:szCs w:val="20"/>
              </w:rPr>
              <w:t>14.99</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r w:rsidRPr="005050CE">
              <w:rPr>
                <w:rFonts w:eastAsia="Times New Roman" w:cs="Times New Roman"/>
                <w:color w:val="000000"/>
                <w:sz w:val="20"/>
                <w:szCs w:val="20"/>
              </w:rPr>
              <w:t>14.99</w:t>
            </w:r>
          </w:p>
        </w:tc>
      </w:tr>
      <w:tr w:rsidR="009C6D73" w:rsidRPr="005050CE" w:rsidTr="009C6D73">
        <w:trPr>
          <w:trHeight w:val="300"/>
        </w:trPr>
        <w:tc>
          <w:tcPr>
            <w:tcW w:w="2224" w:type="dxa"/>
            <w:vMerge/>
            <w:tcBorders>
              <w:top w:val="single" w:sz="4" w:space="0" w:color="auto"/>
              <w:left w:val="single" w:sz="4" w:space="0" w:color="auto"/>
              <w:bottom w:val="single" w:sz="4" w:space="0" w:color="000000"/>
              <w:right w:val="single" w:sz="4" w:space="0" w:color="auto"/>
            </w:tcBorders>
            <w:vAlign w:val="center"/>
            <w:hideMark/>
          </w:tcPr>
          <w:p w:rsidR="009C6D73" w:rsidRPr="005050CE" w:rsidRDefault="009C6D73" w:rsidP="009C6D73">
            <w:pPr>
              <w:jc w:val="center"/>
              <w:rPr>
                <w:rFonts w:eastAsia="Times New Roman" w:cs="Times New Roman"/>
                <w:color w:val="000000"/>
                <w:sz w:val="20"/>
                <w:szCs w:val="20"/>
              </w:rPr>
            </w:pPr>
          </w:p>
        </w:tc>
        <w:tc>
          <w:tcPr>
            <w:tcW w:w="1141" w:type="dxa"/>
            <w:vMerge/>
            <w:tcBorders>
              <w:top w:val="nil"/>
              <w:left w:val="single" w:sz="4" w:space="0" w:color="auto"/>
              <w:bottom w:val="single" w:sz="4" w:space="0" w:color="000000"/>
              <w:right w:val="single" w:sz="4" w:space="0" w:color="auto"/>
            </w:tcBorders>
            <w:vAlign w:val="center"/>
            <w:hideMark/>
          </w:tcPr>
          <w:p w:rsidR="009C6D73" w:rsidRPr="005050CE" w:rsidRDefault="009C6D73" w:rsidP="009C6D73">
            <w:pPr>
              <w:jc w:val="center"/>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9C6D73" w:rsidRPr="005050CE" w:rsidRDefault="009C6D73" w:rsidP="009C6D73">
            <w:pPr>
              <w:jc w:val="center"/>
              <w:rPr>
                <w:rFonts w:eastAsia="Times New Roman" w:cs="Times New Roman"/>
                <w:color w:val="000000"/>
                <w:sz w:val="20"/>
                <w:szCs w:val="20"/>
              </w:rPr>
            </w:pPr>
            <w:r w:rsidRPr="005050CE">
              <w:rPr>
                <w:rFonts w:eastAsia="Times New Roman" w:cs="Times New Roman"/>
                <w:color w:val="000000"/>
                <w:sz w:val="20"/>
                <w:szCs w:val="20"/>
              </w:rPr>
              <w:t>v</w:t>
            </w:r>
          </w:p>
        </w:tc>
        <w:tc>
          <w:tcPr>
            <w:tcW w:w="1093"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1044"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66"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r w:rsidRPr="005050CE">
              <w:rPr>
                <w:rFonts w:eastAsia="Times New Roman" w:cs="Times New Roman"/>
                <w:color w:val="000000"/>
                <w:sz w:val="20"/>
                <w:szCs w:val="20"/>
              </w:rPr>
              <w:t>5121.31</w:t>
            </w:r>
          </w:p>
        </w:tc>
        <w:tc>
          <w:tcPr>
            <w:tcW w:w="844"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987"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r w:rsidRPr="005050CE">
              <w:rPr>
                <w:rFonts w:eastAsia="Times New Roman" w:cs="Times New Roman"/>
                <w:color w:val="000000"/>
                <w:sz w:val="20"/>
                <w:szCs w:val="20"/>
              </w:rPr>
              <w:t>5121.31</w:t>
            </w:r>
          </w:p>
        </w:tc>
      </w:tr>
      <w:tr w:rsidR="009C6D73" w:rsidRPr="005050CE" w:rsidTr="009C6D73">
        <w:trPr>
          <w:trHeight w:val="300"/>
        </w:trPr>
        <w:tc>
          <w:tcPr>
            <w:tcW w:w="2224" w:type="dxa"/>
            <w:vMerge/>
            <w:tcBorders>
              <w:top w:val="single" w:sz="4" w:space="0" w:color="auto"/>
              <w:left w:val="single" w:sz="4" w:space="0" w:color="auto"/>
              <w:bottom w:val="single" w:sz="4" w:space="0" w:color="000000"/>
              <w:right w:val="single" w:sz="4" w:space="0" w:color="auto"/>
            </w:tcBorders>
            <w:vAlign w:val="center"/>
            <w:hideMark/>
          </w:tcPr>
          <w:p w:rsidR="009C6D73" w:rsidRPr="005050CE" w:rsidRDefault="009C6D73" w:rsidP="009C6D73">
            <w:pPr>
              <w:jc w:val="center"/>
              <w:rPr>
                <w:rFonts w:eastAsia="Times New Roman" w:cs="Times New Roman"/>
                <w:color w:val="000000"/>
                <w:sz w:val="20"/>
                <w:szCs w:val="20"/>
              </w:rPr>
            </w:pPr>
          </w:p>
        </w:tc>
        <w:tc>
          <w:tcPr>
            <w:tcW w:w="1141" w:type="dxa"/>
            <w:vMerge/>
            <w:tcBorders>
              <w:top w:val="nil"/>
              <w:left w:val="single" w:sz="4" w:space="0" w:color="auto"/>
              <w:bottom w:val="single" w:sz="4" w:space="0" w:color="000000"/>
              <w:right w:val="single" w:sz="4" w:space="0" w:color="auto"/>
            </w:tcBorders>
            <w:vAlign w:val="center"/>
            <w:hideMark/>
          </w:tcPr>
          <w:p w:rsidR="009C6D73" w:rsidRPr="005050CE" w:rsidRDefault="009C6D73" w:rsidP="009C6D73">
            <w:pPr>
              <w:jc w:val="center"/>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9C6D73" w:rsidRPr="005050CE" w:rsidRDefault="009C6D73" w:rsidP="009C6D73">
            <w:pPr>
              <w:jc w:val="center"/>
              <w:rPr>
                <w:rFonts w:eastAsia="Times New Roman" w:cs="Times New Roman"/>
                <w:color w:val="000000"/>
                <w:sz w:val="20"/>
                <w:szCs w:val="20"/>
              </w:rPr>
            </w:pPr>
            <w:r w:rsidRPr="005050CE">
              <w:rPr>
                <w:rFonts w:eastAsia="Times New Roman" w:cs="Times New Roman"/>
                <w:color w:val="000000"/>
                <w:sz w:val="20"/>
                <w:szCs w:val="20"/>
              </w:rPr>
              <w:t>zv</w:t>
            </w:r>
          </w:p>
        </w:tc>
        <w:tc>
          <w:tcPr>
            <w:tcW w:w="1093"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1044"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66"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r w:rsidRPr="005050CE">
              <w:rPr>
                <w:rFonts w:eastAsia="Times New Roman" w:cs="Times New Roman"/>
                <w:color w:val="000000"/>
                <w:sz w:val="20"/>
                <w:szCs w:val="20"/>
              </w:rPr>
              <w:t>169.01</w:t>
            </w:r>
          </w:p>
        </w:tc>
        <w:tc>
          <w:tcPr>
            <w:tcW w:w="844"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987"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r w:rsidRPr="005050CE">
              <w:rPr>
                <w:rFonts w:eastAsia="Times New Roman" w:cs="Times New Roman"/>
                <w:color w:val="000000"/>
                <w:sz w:val="20"/>
                <w:szCs w:val="20"/>
              </w:rPr>
              <w:t>169.01</w:t>
            </w:r>
          </w:p>
        </w:tc>
      </w:tr>
      <w:tr w:rsidR="009C6D73" w:rsidRPr="005050CE" w:rsidTr="009C6D73">
        <w:trPr>
          <w:trHeight w:val="300"/>
        </w:trPr>
        <w:tc>
          <w:tcPr>
            <w:tcW w:w="2224" w:type="dxa"/>
            <w:vMerge/>
            <w:tcBorders>
              <w:top w:val="single" w:sz="4" w:space="0" w:color="auto"/>
              <w:left w:val="single" w:sz="4" w:space="0" w:color="auto"/>
              <w:bottom w:val="single" w:sz="4" w:space="0" w:color="000000"/>
              <w:right w:val="single" w:sz="4" w:space="0" w:color="auto"/>
            </w:tcBorders>
            <w:vAlign w:val="center"/>
            <w:hideMark/>
          </w:tcPr>
          <w:p w:rsidR="009C6D73" w:rsidRPr="005050CE" w:rsidRDefault="009C6D73" w:rsidP="009C6D73">
            <w:pPr>
              <w:jc w:val="center"/>
              <w:rPr>
                <w:rFonts w:eastAsia="Times New Roman" w:cs="Times New Roman"/>
                <w:color w:val="000000"/>
                <w:sz w:val="20"/>
                <w:szCs w:val="20"/>
              </w:rPr>
            </w:pP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9C6D73" w:rsidRPr="005050CE" w:rsidRDefault="009C6D73" w:rsidP="009C6D73">
            <w:pPr>
              <w:jc w:val="center"/>
              <w:rPr>
                <w:rFonts w:eastAsia="Times New Roman" w:cs="Times New Roman"/>
                <w:color w:val="000000"/>
                <w:sz w:val="20"/>
                <w:szCs w:val="20"/>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C6D73" w:rsidRPr="005050CE" w:rsidRDefault="009C6D73" w:rsidP="009C6D73">
            <w:pPr>
              <w:jc w:val="center"/>
              <w:rPr>
                <w:rFonts w:eastAsia="Times New Roman" w:cs="Times New Roman"/>
                <w:color w:val="000000"/>
                <w:sz w:val="20"/>
                <w:szCs w:val="20"/>
              </w:rPr>
            </w:pPr>
            <w:r w:rsidRPr="005050CE">
              <w:rPr>
                <w:rFonts w:eastAsia="Times New Roman" w:cs="Times New Roman"/>
                <w:color w:val="000000"/>
                <w:sz w:val="20"/>
                <w:szCs w:val="20"/>
              </w:rPr>
              <w:t>p</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r w:rsidRPr="005050CE">
              <w:rPr>
                <w:rFonts w:eastAsia="Times New Roman" w:cs="Times New Roman"/>
                <w:color w:val="000000"/>
                <w:sz w:val="20"/>
                <w:szCs w:val="20"/>
              </w:rPr>
              <w:t>17.03</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r w:rsidRPr="005050CE">
              <w:rPr>
                <w:rFonts w:eastAsia="Times New Roman" w:cs="Times New Roman"/>
                <w:color w:val="000000"/>
                <w:sz w:val="20"/>
                <w:szCs w:val="20"/>
              </w:rPr>
              <w:t>17.03</w:t>
            </w:r>
          </w:p>
        </w:tc>
      </w:tr>
      <w:tr w:rsidR="009C6D73" w:rsidRPr="005050CE" w:rsidTr="009C6D73">
        <w:trPr>
          <w:trHeight w:val="300"/>
        </w:trPr>
        <w:tc>
          <w:tcPr>
            <w:tcW w:w="2224" w:type="dxa"/>
            <w:vMerge/>
            <w:tcBorders>
              <w:top w:val="single" w:sz="4" w:space="0" w:color="auto"/>
              <w:left w:val="single" w:sz="4" w:space="0" w:color="auto"/>
              <w:bottom w:val="single" w:sz="4" w:space="0" w:color="000000"/>
              <w:right w:val="single" w:sz="4" w:space="0" w:color="auto"/>
            </w:tcBorders>
            <w:vAlign w:val="center"/>
            <w:hideMark/>
          </w:tcPr>
          <w:p w:rsidR="009C6D73" w:rsidRPr="005050CE" w:rsidRDefault="009C6D73" w:rsidP="009C6D73">
            <w:pPr>
              <w:jc w:val="center"/>
              <w:rPr>
                <w:rFonts w:eastAsia="Times New Roman" w:cs="Times New Roman"/>
                <w:color w:val="000000"/>
                <w:sz w:val="20"/>
                <w:szCs w:val="20"/>
              </w:rPr>
            </w:pPr>
          </w:p>
        </w:tc>
        <w:tc>
          <w:tcPr>
            <w:tcW w:w="1141" w:type="dxa"/>
            <w:tcBorders>
              <w:top w:val="nil"/>
              <w:left w:val="nil"/>
              <w:bottom w:val="single" w:sz="4" w:space="0" w:color="auto"/>
              <w:right w:val="single" w:sz="4" w:space="0" w:color="auto"/>
            </w:tcBorders>
            <w:shd w:val="clear" w:color="auto" w:fill="auto"/>
            <w:noWrap/>
            <w:vAlign w:val="bottom"/>
            <w:hideMark/>
          </w:tcPr>
          <w:p w:rsidR="009C6D73" w:rsidRPr="005050CE" w:rsidRDefault="009C6D73" w:rsidP="009C6D73">
            <w:pPr>
              <w:jc w:val="center"/>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9C6D73" w:rsidRPr="005050CE" w:rsidRDefault="009C6D73" w:rsidP="009C6D73">
            <w:pPr>
              <w:jc w:val="center"/>
              <w:rPr>
                <w:rFonts w:eastAsia="Times New Roman" w:cs="Times New Roman"/>
                <w:color w:val="000000"/>
                <w:sz w:val="20"/>
                <w:szCs w:val="20"/>
              </w:rPr>
            </w:pPr>
            <w:r w:rsidRPr="005050CE">
              <w:rPr>
                <w:rFonts w:eastAsia="Times New Roman" w:cs="Times New Roman"/>
                <w:color w:val="000000"/>
                <w:sz w:val="20"/>
                <w:szCs w:val="20"/>
              </w:rPr>
              <w:t>v</w:t>
            </w:r>
          </w:p>
        </w:tc>
        <w:tc>
          <w:tcPr>
            <w:tcW w:w="1093"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1044"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66"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r w:rsidRPr="005050CE">
              <w:rPr>
                <w:rFonts w:eastAsia="Times New Roman" w:cs="Times New Roman"/>
                <w:color w:val="000000"/>
                <w:sz w:val="20"/>
                <w:szCs w:val="20"/>
              </w:rPr>
              <w:t>6082.88</w:t>
            </w:r>
          </w:p>
        </w:tc>
        <w:tc>
          <w:tcPr>
            <w:tcW w:w="844"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987"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r w:rsidRPr="005050CE">
              <w:rPr>
                <w:rFonts w:eastAsia="Times New Roman" w:cs="Times New Roman"/>
                <w:color w:val="000000"/>
                <w:sz w:val="20"/>
                <w:szCs w:val="20"/>
              </w:rPr>
              <w:t>6082.88</w:t>
            </w:r>
          </w:p>
        </w:tc>
      </w:tr>
      <w:tr w:rsidR="009C6D73" w:rsidRPr="005050CE" w:rsidTr="009C6D73">
        <w:trPr>
          <w:trHeight w:val="300"/>
        </w:trPr>
        <w:tc>
          <w:tcPr>
            <w:tcW w:w="3365" w:type="dxa"/>
            <w:gridSpan w:val="2"/>
            <w:tcBorders>
              <w:top w:val="nil"/>
              <w:left w:val="single" w:sz="4" w:space="0" w:color="auto"/>
              <w:bottom w:val="single" w:sz="4" w:space="0" w:color="auto"/>
              <w:right w:val="single" w:sz="4" w:space="0" w:color="auto"/>
            </w:tcBorders>
            <w:shd w:val="clear" w:color="auto" w:fill="auto"/>
            <w:noWrap/>
            <w:vAlign w:val="bottom"/>
            <w:hideMark/>
          </w:tcPr>
          <w:p w:rsidR="009C6D73" w:rsidRPr="005050CE" w:rsidRDefault="009C6D73" w:rsidP="009C6D73">
            <w:pPr>
              <w:jc w:val="center"/>
              <w:rPr>
                <w:rFonts w:eastAsia="Times New Roman" w:cs="Times New Roman"/>
                <w:color w:val="000000"/>
                <w:sz w:val="20"/>
                <w:szCs w:val="20"/>
              </w:rPr>
            </w:pPr>
            <w:r w:rsidRPr="005050CE">
              <w:rPr>
                <w:rFonts w:eastAsia="Times New Roman" w:cs="Times New Roman"/>
                <w:color w:val="000000"/>
                <w:sz w:val="20"/>
                <w:szCs w:val="20"/>
              </w:rPr>
              <w:t>Национални парк-III степен заштите</w:t>
            </w:r>
          </w:p>
        </w:tc>
        <w:tc>
          <w:tcPr>
            <w:tcW w:w="960" w:type="dxa"/>
            <w:tcBorders>
              <w:top w:val="nil"/>
              <w:left w:val="nil"/>
              <w:bottom w:val="single" w:sz="4" w:space="0" w:color="auto"/>
              <w:right w:val="single" w:sz="4" w:space="0" w:color="auto"/>
            </w:tcBorders>
            <w:shd w:val="clear" w:color="auto" w:fill="auto"/>
            <w:noWrap/>
            <w:vAlign w:val="bottom"/>
            <w:hideMark/>
          </w:tcPr>
          <w:p w:rsidR="009C6D73" w:rsidRPr="005050CE" w:rsidRDefault="009C6D73" w:rsidP="009C6D73">
            <w:pPr>
              <w:jc w:val="center"/>
              <w:rPr>
                <w:rFonts w:eastAsia="Times New Roman" w:cs="Times New Roman"/>
                <w:color w:val="000000"/>
                <w:sz w:val="20"/>
                <w:szCs w:val="20"/>
              </w:rPr>
            </w:pPr>
            <w:r w:rsidRPr="005050CE">
              <w:rPr>
                <w:rFonts w:eastAsia="Times New Roman" w:cs="Times New Roman"/>
                <w:color w:val="000000"/>
                <w:sz w:val="20"/>
                <w:szCs w:val="20"/>
              </w:rPr>
              <w:t>zv</w:t>
            </w:r>
          </w:p>
        </w:tc>
        <w:tc>
          <w:tcPr>
            <w:tcW w:w="1093"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1044"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66"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866"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r w:rsidRPr="005050CE">
              <w:rPr>
                <w:rFonts w:eastAsia="Times New Roman" w:cs="Times New Roman"/>
                <w:color w:val="000000"/>
                <w:sz w:val="20"/>
                <w:szCs w:val="20"/>
              </w:rPr>
              <w:t>204.27</w:t>
            </w:r>
          </w:p>
        </w:tc>
        <w:tc>
          <w:tcPr>
            <w:tcW w:w="844"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987"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r w:rsidRPr="005050CE">
              <w:rPr>
                <w:rFonts w:eastAsia="Times New Roman" w:cs="Times New Roman"/>
                <w:color w:val="000000"/>
                <w:sz w:val="20"/>
                <w:szCs w:val="20"/>
              </w:rPr>
              <w:t>204.27</w:t>
            </w:r>
          </w:p>
        </w:tc>
      </w:tr>
      <w:tr w:rsidR="009C6D73" w:rsidRPr="005050CE" w:rsidTr="009C6D73">
        <w:trPr>
          <w:trHeight w:val="300"/>
        </w:trPr>
        <w:tc>
          <w:tcPr>
            <w:tcW w:w="222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9C6D73" w:rsidRPr="005050CE" w:rsidRDefault="009C6D73" w:rsidP="009C6D73">
            <w:pPr>
              <w:jc w:val="center"/>
              <w:rPr>
                <w:rFonts w:eastAsia="Times New Roman" w:cs="Times New Roman"/>
                <w:color w:val="000000"/>
                <w:sz w:val="20"/>
                <w:szCs w:val="20"/>
              </w:rPr>
            </w:pP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9C6D73" w:rsidRPr="005050CE" w:rsidRDefault="009C6D73" w:rsidP="009C6D73">
            <w:pPr>
              <w:jc w:val="center"/>
              <w:rPr>
                <w:rFonts w:eastAsia="Times New Roman" w:cs="Times New Roman"/>
                <w:color w:val="000000"/>
                <w:sz w:val="20"/>
                <w:szCs w:val="20"/>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C6D73" w:rsidRPr="005050CE" w:rsidRDefault="009C6D73" w:rsidP="009C6D73">
            <w:pPr>
              <w:jc w:val="center"/>
              <w:rPr>
                <w:rFonts w:eastAsia="Times New Roman" w:cs="Times New Roman"/>
                <w:color w:val="000000"/>
                <w:sz w:val="20"/>
                <w:szCs w:val="20"/>
              </w:rPr>
            </w:pPr>
            <w:r w:rsidRPr="005050CE">
              <w:rPr>
                <w:rFonts w:eastAsia="Times New Roman" w:cs="Times New Roman"/>
                <w:color w:val="000000"/>
                <w:sz w:val="20"/>
                <w:szCs w:val="20"/>
              </w:rPr>
              <w:t>p</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rsidR="009C6D73" w:rsidRPr="009C6D73" w:rsidRDefault="009C6D73" w:rsidP="009C6D73">
            <w:pPr>
              <w:jc w:val="right"/>
              <w:rPr>
                <w:rFonts w:eastAsia="Times New Roman" w:cs="Times New Roman"/>
                <w:color w:val="000000"/>
                <w:sz w:val="20"/>
                <w:szCs w:val="20"/>
              </w:rPr>
            </w:pPr>
            <w:r>
              <w:rPr>
                <w:rFonts w:eastAsia="Times New Roman" w:cs="Times New Roman"/>
                <w:color w:val="000000"/>
                <w:sz w:val="20"/>
                <w:szCs w:val="20"/>
              </w:rPr>
              <w:t>1.51</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r w:rsidRPr="005050CE">
              <w:rPr>
                <w:rFonts w:eastAsia="Times New Roman" w:cs="Times New Roman"/>
                <w:color w:val="000000"/>
                <w:sz w:val="20"/>
                <w:szCs w:val="20"/>
              </w:rPr>
              <w:t>1.10</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r w:rsidRPr="005050CE">
              <w:rPr>
                <w:rFonts w:eastAsia="Times New Roman" w:cs="Times New Roman"/>
                <w:color w:val="000000"/>
                <w:sz w:val="20"/>
                <w:szCs w:val="20"/>
              </w:rPr>
              <w:t>17.03</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r w:rsidRPr="005050CE">
              <w:rPr>
                <w:rFonts w:eastAsia="Times New Roman" w:cs="Times New Roman"/>
                <w:color w:val="000000"/>
                <w:sz w:val="20"/>
                <w:szCs w:val="20"/>
              </w:rPr>
              <w:t>0.69</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9C6D73" w:rsidRPr="009C6D73" w:rsidRDefault="009C6D73" w:rsidP="009C6D73">
            <w:pPr>
              <w:jc w:val="right"/>
              <w:rPr>
                <w:rFonts w:eastAsia="Times New Roman" w:cs="Times New Roman"/>
                <w:color w:val="000000"/>
                <w:sz w:val="20"/>
                <w:szCs w:val="20"/>
              </w:rPr>
            </w:pPr>
            <w:r>
              <w:rPr>
                <w:rFonts w:eastAsia="Times New Roman" w:cs="Times New Roman"/>
                <w:color w:val="000000"/>
                <w:sz w:val="20"/>
                <w:szCs w:val="20"/>
              </w:rPr>
              <w:t>20.33</w:t>
            </w:r>
          </w:p>
        </w:tc>
      </w:tr>
      <w:tr w:rsidR="009C6D73" w:rsidRPr="005050CE" w:rsidTr="009C6D73">
        <w:trPr>
          <w:trHeight w:val="300"/>
        </w:trPr>
        <w:tc>
          <w:tcPr>
            <w:tcW w:w="2224" w:type="dxa"/>
            <w:vMerge/>
            <w:tcBorders>
              <w:top w:val="nil"/>
              <w:left w:val="single" w:sz="4" w:space="0" w:color="auto"/>
              <w:bottom w:val="single" w:sz="4" w:space="0" w:color="000000"/>
              <w:right w:val="single" w:sz="4" w:space="0" w:color="auto"/>
            </w:tcBorders>
            <w:vAlign w:val="center"/>
            <w:hideMark/>
          </w:tcPr>
          <w:p w:rsidR="009C6D73" w:rsidRPr="005050CE" w:rsidRDefault="009C6D73" w:rsidP="009C6D73">
            <w:pPr>
              <w:jc w:val="center"/>
              <w:rPr>
                <w:rFonts w:eastAsia="Times New Roman" w:cs="Times New Roman"/>
                <w:color w:val="000000"/>
                <w:sz w:val="20"/>
                <w:szCs w:val="20"/>
              </w:rPr>
            </w:pPr>
          </w:p>
        </w:tc>
        <w:tc>
          <w:tcPr>
            <w:tcW w:w="1141" w:type="dxa"/>
            <w:tcBorders>
              <w:top w:val="nil"/>
              <w:left w:val="nil"/>
              <w:bottom w:val="single" w:sz="4" w:space="0" w:color="auto"/>
              <w:right w:val="single" w:sz="4" w:space="0" w:color="auto"/>
            </w:tcBorders>
            <w:shd w:val="clear" w:color="auto" w:fill="auto"/>
            <w:noWrap/>
            <w:vAlign w:val="bottom"/>
            <w:hideMark/>
          </w:tcPr>
          <w:p w:rsidR="009C6D73" w:rsidRPr="005050CE" w:rsidRDefault="009C6D73" w:rsidP="009C6D73">
            <w:pPr>
              <w:jc w:val="center"/>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9C6D73" w:rsidRPr="005050CE" w:rsidRDefault="009C6D73" w:rsidP="009C6D73">
            <w:pPr>
              <w:jc w:val="center"/>
              <w:rPr>
                <w:rFonts w:eastAsia="Times New Roman" w:cs="Times New Roman"/>
                <w:color w:val="000000"/>
                <w:sz w:val="20"/>
                <w:szCs w:val="20"/>
              </w:rPr>
            </w:pPr>
            <w:r w:rsidRPr="005050CE">
              <w:rPr>
                <w:rFonts w:eastAsia="Times New Roman" w:cs="Times New Roman"/>
                <w:color w:val="000000"/>
                <w:sz w:val="20"/>
                <w:szCs w:val="20"/>
              </w:rPr>
              <w:t>v</w:t>
            </w:r>
          </w:p>
        </w:tc>
        <w:tc>
          <w:tcPr>
            <w:tcW w:w="1093" w:type="dxa"/>
            <w:tcBorders>
              <w:top w:val="nil"/>
              <w:left w:val="nil"/>
              <w:bottom w:val="single" w:sz="4" w:space="0" w:color="auto"/>
              <w:right w:val="single" w:sz="4" w:space="0" w:color="auto"/>
            </w:tcBorders>
            <w:shd w:val="clear" w:color="auto" w:fill="auto"/>
            <w:noWrap/>
            <w:vAlign w:val="center"/>
            <w:hideMark/>
          </w:tcPr>
          <w:p w:rsidR="009C6D73" w:rsidRPr="009C6D73" w:rsidRDefault="009C6D73" w:rsidP="009C6D73">
            <w:pPr>
              <w:jc w:val="right"/>
              <w:rPr>
                <w:rFonts w:eastAsia="Times New Roman" w:cs="Times New Roman"/>
                <w:color w:val="000000"/>
                <w:sz w:val="20"/>
                <w:szCs w:val="20"/>
              </w:rPr>
            </w:pPr>
            <w:r>
              <w:rPr>
                <w:rFonts w:eastAsia="Times New Roman" w:cs="Times New Roman"/>
                <w:color w:val="000000"/>
                <w:sz w:val="20"/>
                <w:szCs w:val="20"/>
              </w:rPr>
              <w:t>0.00</w:t>
            </w:r>
          </w:p>
        </w:tc>
        <w:tc>
          <w:tcPr>
            <w:tcW w:w="1044"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66"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r w:rsidRPr="005050CE">
              <w:rPr>
                <w:rFonts w:eastAsia="Times New Roman" w:cs="Times New Roman"/>
                <w:color w:val="000000"/>
                <w:sz w:val="20"/>
                <w:szCs w:val="20"/>
              </w:rPr>
              <w:t>143.17</w:t>
            </w:r>
          </w:p>
        </w:tc>
        <w:tc>
          <w:tcPr>
            <w:tcW w:w="866"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r w:rsidRPr="005050CE">
              <w:rPr>
                <w:rFonts w:eastAsia="Times New Roman" w:cs="Times New Roman"/>
                <w:color w:val="000000"/>
                <w:sz w:val="20"/>
                <w:szCs w:val="20"/>
              </w:rPr>
              <w:t>6082.88</w:t>
            </w:r>
          </w:p>
        </w:tc>
        <w:tc>
          <w:tcPr>
            <w:tcW w:w="844"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r w:rsidRPr="005050CE">
              <w:rPr>
                <w:rFonts w:eastAsia="Times New Roman" w:cs="Times New Roman"/>
                <w:color w:val="000000"/>
                <w:sz w:val="20"/>
                <w:szCs w:val="20"/>
              </w:rPr>
              <w:t>458.37</w:t>
            </w:r>
          </w:p>
        </w:tc>
        <w:tc>
          <w:tcPr>
            <w:tcW w:w="63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987"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r w:rsidRPr="005050CE">
              <w:rPr>
                <w:rFonts w:eastAsia="Times New Roman" w:cs="Times New Roman"/>
                <w:color w:val="000000"/>
                <w:sz w:val="20"/>
                <w:szCs w:val="20"/>
              </w:rPr>
              <w:t>6684.42</w:t>
            </w:r>
          </w:p>
        </w:tc>
      </w:tr>
      <w:tr w:rsidR="009C6D73" w:rsidRPr="005050CE" w:rsidTr="009C6D73">
        <w:trPr>
          <w:trHeight w:val="300"/>
        </w:trPr>
        <w:tc>
          <w:tcPr>
            <w:tcW w:w="2224" w:type="dxa"/>
            <w:tcBorders>
              <w:top w:val="nil"/>
              <w:left w:val="single" w:sz="4" w:space="0" w:color="auto"/>
              <w:bottom w:val="single" w:sz="4" w:space="0" w:color="auto"/>
              <w:right w:val="single" w:sz="4" w:space="0" w:color="auto"/>
            </w:tcBorders>
            <w:shd w:val="clear" w:color="auto" w:fill="auto"/>
            <w:noWrap/>
            <w:vAlign w:val="bottom"/>
            <w:hideMark/>
          </w:tcPr>
          <w:p w:rsidR="009C6D73" w:rsidRPr="005050CE" w:rsidRDefault="009C6D73" w:rsidP="009C6D73">
            <w:pPr>
              <w:jc w:val="center"/>
              <w:rPr>
                <w:rFonts w:eastAsia="Times New Roman" w:cs="Times New Roman"/>
                <w:color w:val="000000"/>
                <w:sz w:val="20"/>
                <w:szCs w:val="20"/>
              </w:rPr>
            </w:pPr>
            <w:r w:rsidRPr="005050CE">
              <w:rPr>
                <w:rFonts w:eastAsia="Times New Roman" w:cs="Times New Roman"/>
                <w:color w:val="000000"/>
                <w:sz w:val="20"/>
                <w:szCs w:val="20"/>
              </w:rPr>
              <w:t>Укупно</w:t>
            </w:r>
          </w:p>
        </w:tc>
        <w:tc>
          <w:tcPr>
            <w:tcW w:w="1141" w:type="dxa"/>
            <w:tcBorders>
              <w:top w:val="nil"/>
              <w:left w:val="nil"/>
              <w:bottom w:val="single" w:sz="4" w:space="0" w:color="auto"/>
              <w:right w:val="single" w:sz="4" w:space="0" w:color="auto"/>
            </w:tcBorders>
            <w:shd w:val="clear" w:color="auto" w:fill="auto"/>
            <w:noWrap/>
            <w:vAlign w:val="bottom"/>
            <w:hideMark/>
          </w:tcPr>
          <w:p w:rsidR="009C6D73" w:rsidRPr="005050CE" w:rsidRDefault="009C6D73" w:rsidP="009C6D73">
            <w:pPr>
              <w:jc w:val="center"/>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9C6D73" w:rsidRPr="005050CE" w:rsidRDefault="009C6D73" w:rsidP="009C6D73">
            <w:pPr>
              <w:jc w:val="center"/>
              <w:rPr>
                <w:rFonts w:eastAsia="Times New Roman" w:cs="Times New Roman"/>
                <w:color w:val="000000"/>
                <w:sz w:val="20"/>
                <w:szCs w:val="20"/>
              </w:rPr>
            </w:pPr>
            <w:r w:rsidRPr="005050CE">
              <w:rPr>
                <w:rFonts w:eastAsia="Times New Roman" w:cs="Times New Roman"/>
                <w:color w:val="000000"/>
                <w:sz w:val="20"/>
                <w:szCs w:val="20"/>
              </w:rPr>
              <w:t>zv</w:t>
            </w:r>
          </w:p>
        </w:tc>
        <w:tc>
          <w:tcPr>
            <w:tcW w:w="1093" w:type="dxa"/>
            <w:tcBorders>
              <w:top w:val="nil"/>
              <w:left w:val="nil"/>
              <w:bottom w:val="single" w:sz="4" w:space="0" w:color="auto"/>
              <w:right w:val="single" w:sz="4" w:space="0" w:color="auto"/>
            </w:tcBorders>
            <w:shd w:val="clear" w:color="auto" w:fill="auto"/>
            <w:noWrap/>
            <w:vAlign w:val="center"/>
            <w:hideMark/>
          </w:tcPr>
          <w:p w:rsidR="009C6D73" w:rsidRPr="009C6D73" w:rsidRDefault="009C6D73" w:rsidP="009C6D73">
            <w:pPr>
              <w:jc w:val="right"/>
              <w:rPr>
                <w:rFonts w:eastAsia="Times New Roman" w:cs="Times New Roman"/>
                <w:color w:val="000000"/>
                <w:sz w:val="20"/>
                <w:szCs w:val="20"/>
              </w:rPr>
            </w:pPr>
            <w:r>
              <w:rPr>
                <w:rFonts w:eastAsia="Times New Roman" w:cs="Times New Roman"/>
                <w:color w:val="000000"/>
                <w:sz w:val="20"/>
                <w:szCs w:val="20"/>
              </w:rPr>
              <w:t>0.00</w:t>
            </w:r>
          </w:p>
        </w:tc>
        <w:tc>
          <w:tcPr>
            <w:tcW w:w="1044"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66"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r w:rsidRPr="005050CE">
              <w:rPr>
                <w:rFonts w:eastAsia="Times New Roman" w:cs="Times New Roman"/>
                <w:color w:val="000000"/>
                <w:sz w:val="20"/>
                <w:szCs w:val="20"/>
              </w:rPr>
              <w:t>2.15</w:t>
            </w:r>
          </w:p>
        </w:tc>
        <w:tc>
          <w:tcPr>
            <w:tcW w:w="866"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r w:rsidRPr="005050CE">
              <w:rPr>
                <w:rFonts w:eastAsia="Times New Roman" w:cs="Times New Roman"/>
                <w:color w:val="000000"/>
                <w:sz w:val="20"/>
                <w:szCs w:val="20"/>
              </w:rPr>
              <w:t>204.27</w:t>
            </w:r>
          </w:p>
        </w:tc>
        <w:tc>
          <w:tcPr>
            <w:tcW w:w="844"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r w:rsidRPr="005050CE">
              <w:rPr>
                <w:rFonts w:eastAsia="Times New Roman" w:cs="Times New Roman"/>
                <w:color w:val="000000"/>
                <w:sz w:val="20"/>
                <w:szCs w:val="20"/>
              </w:rPr>
              <w:t>18.96</w:t>
            </w:r>
          </w:p>
        </w:tc>
        <w:tc>
          <w:tcPr>
            <w:tcW w:w="63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p>
        </w:tc>
        <w:tc>
          <w:tcPr>
            <w:tcW w:w="987" w:type="dxa"/>
            <w:tcBorders>
              <w:top w:val="nil"/>
              <w:left w:val="nil"/>
              <w:bottom w:val="single" w:sz="4" w:space="0" w:color="auto"/>
              <w:right w:val="single" w:sz="4" w:space="0" w:color="auto"/>
            </w:tcBorders>
            <w:shd w:val="clear" w:color="auto" w:fill="auto"/>
            <w:noWrap/>
            <w:vAlign w:val="center"/>
            <w:hideMark/>
          </w:tcPr>
          <w:p w:rsidR="009C6D73" w:rsidRPr="005050CE" w:rsidRDefault="009C6D73" w:rsidP="009C6D73">
            <w:pPr>
              <w:jc w:val="right"/>
              <w:rPr>
                <w:rFonts w:eastAsia="Times New Roman" w:cs="Times New Roman"/>
                <w:color w:val="000000"/>
                <w:sz w:val="20"/>
                <w:szCs w:val="20"/>
              </w:rPr>
            </w:pPr>
            <w:r w:rsidRPr="005050CE">
              <w:rPr>
                <w:rFonts w:eastAsia="Times New Roman" w:cs="Times New Roman"/>
                <w:color w:val="000000"/>
                <w:sz w:val="20"/>
                <w:szCs w:val="20"/>
              </w:rPr>
              <w:t>225.38</w:t>
            </w:r>
          </w:p>
        </w:tc>
      </w:tr>
    </w:tbl>
    <w:p w:rsidR="005050CE" w:rsidRPr="005050CE" w:rsidRDefault="005050CE" w:rsidP="005050CE">
      <w:pPr>
        <w:jc w:val="center"/>
        <w:rPr>
          <w:rFonts w:eastAsia="Times New Roman" w:cs="Times New Roman"/>
          <w:sz w:val="28"/>
          <w:szCs w:val="28"/>
        </w:rPr>
      </w:pPr>
    </w:p>
    <w:p w:rsidR="005050CE" w:rsidRPr="005050CE" w:rsidRDefault="005050CE" w:rsidP="005050CE">
      <w:pPr>
        <w:rPr>
          <w:rFonts w:eastAsia="Times New Roman" w:cs="Times New Roman"/>
          <w:szCs w:val="24"/>
        </w:rPr>
      </w:pPr>
      <w:r w:rsidRPr="005050CE">
        <w:rPr>
          <w:rFonts w:eastAsia="Times New Roman" w:cs="Times New Roman"/>
          <w:szCs w:val="24"/>
        </w:rPr>
        <w:t>У вештачки подигнутим састојинама по површини и запремини доминира IV добни разред.</w:t>
      </w:r>
    </w:p>
    <w:p w:rsidR="001605E1" w:rsidRDefault="001605E1" w:rsidP="001605E1">
      <w:pPr>
        <w:pStyle w:val="kb2"/>
      </w:pPr>
    </w:p>
    <w:p w:rsidR="001605E1" w:rsidRPr="001605E1" w:rsidRDefault="001605E1" w:rsidP="001605E1">
      <w:pPr>
        <w:pStyle w:val="kb2"/>
      </w:pPr>
      <w:bookmarkStart w:id="196" w:name="_Toc66340450"/>
      <w:r w:rsidRPr="005050CE">
        <w:t>5.1</w:t>
      </w:r>
      <w:r>
        <w:t>1</w:t>
      </w:r>
      <w:r w:rsidRPr="005050CE">
        <w:t xml:space="preserve">. Стање </w:t>
      </w:r>
      <w:r>
        <w:t xml:space="preserve">ураслих стабала </w:t>
      </w:r>
      <w:r w:rsidRPr="00E115C3">
        <w:t>- Pass</w:t>
      </w:r>
      <w:bookmarkEnd w:id="196"/>
    </w:p>
    <w:p w:rsidR="005050CE" w:rsidRDefault="005050CE" w:rsidP="005050CE">
      <w:pPr>
        <w:jc w:val="center"/>
        <w:rPr>
          <w:rFonts w:eastAsia="Times New Roman" w:cs="Times New Roman"/>
          <w:sz w:val="28"/>
          <w:szCs w:val="28"/>
        </w:rPr>
      </w:pPr>
    </w:p>
    <w:p w:rsidR="001605E1" w:rsidRPr="001605E1" w:rsidRDefault="001605E1" w:rsidP="001605E1">
      <w:pPr>
        <w:ind w:firstLine="720"/>
        <w:rPr>
          <w:rFonts w:eastAsia="Times New Roman" w:cs="Times New Roman"/>
          <w:szCs w:val="24"/>
        </w:rPr>
      </w:pPr>
      <w:r>
        <w:rPr>
          <w:rFonts w:eastAsia="Times New Roman" w:cs="Times New Roman"/>
          <w:szCs w:val="24"/>
        </w:rPr>
        <w:t>У следећој табели приказан је број и запремина ураслих стабала (стабала која су прерасла таксацијску границу између два уређивања):</w:t>
      </w:r>
    </w:p>
    <w:tbl>
      <w:tblPr>
        <w:tblW w:w="8560" w:type="dxa"/>
        <w:jc w:val="center"/>
        <w:tblInd w:w="93" w:type="dxa"/>
        <w:tblLook w:val="04A0"/>
      </w:tblPr>
      <w:tblGrid>
        <w:gridCol w:w="1593"/>
        <w:gridCol w:w="1378"/>
        <w:gridCol w:w="990"/>
        <w:gridCol w:w="1885"/>
        <w:gridCol w:w="2714"/>
      </w:tblGrid>
      <w:tr w:rsidR="001605E1" w:rsidRPr="001605E1" w:rsidTr="001605E1">
        <w:trPr>
          <w:trHeight w:val="480"/>
          <w:jc w:val="center"/>
        </w:trPr>
        <w:tc>
          <w:tcPr>
            <w:tcW w:w="1593"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1605E1" w:rsidRPr="001605E1" w:rsidRDefault="001605E1" w:rsidP="001605E1">
            <w:pPr>
              <w:jc w:val="center"/>
              <w:rPr>
                <w:rFonts w:eastAsia="Times New Roman" w:cs="Times New Roman"/>
                <w:b/>
                <w:bCs/>
                <w:color w:val="000000"/>
                <w:szCs w:val="24"/>
              </w:rPr>
            </w:pPr>
            <w:r w:rsidRPr="001605E1">
              <w:rPr>
                <w:rFonts w:eastAsia="Times New Roman" w:cs="Times New Roman"/>
                <w:b/>
                <w:bCs/>
                <w:color w:val="000000"/>
                <w:szCs w:val="24"/>
              </w:rPr>
              <w:t xml:space="preserve">Врста дрвећа </w:t>
            </w:r>
          </w:p>
        </w:tc>
        <w:tc>
          <w:tcPr>
            <w:tcW w:w="2368" w:type="dxa"/>
            <w:gridSpan w:val="2"/>
            <w:tcBorders>
              <w:top w:val="single" w:sz="4" w:space="0" w:color="auto"/>
              <w:left w:val="nil"/>
              <w:bottom w:val="single" w:sz="4" w:space="0" w:color="auto"/>
              <w:right w:val="single" w:sz="4" w:space="0" w:color="auto"/>
            </w:tcBorders>
            <w:shd w:val="clear" w:color="000000" w:fill="D9D9D9"/>
            <w:vAlign w:val="center"/>
            <w:hideMark/>
          </w:tcPr>
          <w:p w:rsidR="001605E1" w:rsidRPr="001605E1" w:rsidRDefault="001605E1" w:rsidP="001605E1">
            <w:pPr>
              <w:jc w:val="center"/>
              <w:rPr>
                <w:rFonts w:eastAsia="Times New Roman" w:cs="Times New Roman"/>
                <w:b/>
                <w:bCs/>
                <w:color w:val="000000"/>
                <w:szCs w:val="24"/>
              </w:rPr>
            </w:pPr>
            <w:r w:rsidRPr="001605E1">
              <w:rPr>
                <w:rFonts w:eastAsia="Times New Roman" w:cs="Times New Roman"/>
                <w:b/>
                <w:bCs/>
                <w:color w:val="000000"/>
                <w:szCs w:val="24"/>
              </w:rPr>
              <w:t>број стабала</w:t>
            </w:r>
          </w:p>
        </w:tc>
        <w:tc>
          <w:tcPr>
            <w:tcW w:w="4599" w:type="dxa"/>
            <w:gridSpan w:val="2"/>
            <w:tcBorders>
              <w:top w:val="single" w:sz="4" w:space="0" w:color="auto"/>
              <w:left w:val="nil"/>
              <w:bottom w:val="single" w:sz="4" w:space="0" w:color="auto"/>
              <w:right w:val="single" w:sz="4" w:space="0" w:color="auto"/>
            </w:tcBorders>
            <w:shd w:val="clear" w:color="000000" w:fill="D9D9D9"/>
            <w:vAlign w:val="center"/>
            <w:hideMark/>
          </w:tcPr>
          <w:p w:rsidR="001605E1" w:rsidRPr="001605E1" w:rsidRDefault="001605E1" w:rsidP="001605E1">
            <w:pPr>
              <w:jc w:val="center"/>
              <w:rPr>
                <w:rFonts w:eastAsia="Times New Roman" w:cs="Times New Roman"/>
                <w:b/>
                <w:bCs/>
                <w:color w:val="000000"/>
                <w:szCs w:val="24"/>
              </w:rPr>
            </w:pPr>
            <w:r w:rsidRPr="001605E1">
              <w:rPr>
                <w:rFonts w:eastAsia="Times New Roman" w:cs="Times New Roman"/>
                <w:b/>
                <w:bCs/>
                <w:color w:val="000000"/>
                <w:szCs w:val="24"/>
              </w:rPr>
              <w:t>запремина стабала</w:t>
            </w:r>
          </w:p>
        </w:tc>
      </w:tr>
      <w:tr w:rsidR="001605E1" w:rsidRPr="001605E1" w:rsidTr="001605E1">
        <w:trPr>
          <w:trHeight w:val="330"/>
          <w:jc w:val="center"/>
        </w:trPr>
        <w:tc>
          <w:tcPr>
            <w:tcW w:w="1593" w:type="dxa"/>
            <w:vMerge/>
            <w:tcBorders>
              <w:top w:val="single" w:sz="4" w:space="0" w:color="auto"/>
              <w:left w:val="single" w:sz="4" w:space="0" w:color="auto"/>
              <w:bottom w:val="single" w:sz="4" w:space="0" w:color="000000"/>
              <w:right w:val="single" w:sz="4" w:space="0" w:color="auto"/>
            </w:tcBorders>
            <w:vAlign w:val="center"/>
            <w:hideMark/>
          </w:tcPr>
          <w:p w:rsidR="001605E1" w:rsidRPr="001605E1" w:rsidRDefault="001605E1" w:rsidP="001605E1">
            <w:pPr>
              <w:jc w:val="left"/>
              <w:rPr>
                <w:rFonts w:eastAsia="Times New Roman" w:cs="Times New Roman"/>
                <w:b/>
                <w:bCs/>
                <w:color w:val="000000"/>
                <w:szCs w:val="24"/>
              </w:rPr>
            </w:pPr>
          </w:p>
        </w:tc>
        <w:tc>
          <w:tcPr>
            <w:tcW w:w="1378" w:type="dxa"/>
            <w:tcBorders>
              <w:top w:val="nil"/>
              <w:left w:val="nil"/>
              <w:bottom w:val="single" w:sz="4" w:space="0" w:color="auto"/>
              <w:right w:val="single" w:sz="4" w:space="0" w:color="auto"/>
            </w:tcBorders>
            <w:shd w:val="clear" w:color="000000" w:fill="D9D9D9"/>
            <w:vAlign w:val="center"/>
            <w:hideMark/>
          </w:tcPr>
          <w:p w:rsidR="001605E1" w:rsidRPr="001605E1" w:rsidRDefault="001605E1" w:rsidP="001605E1">
            <w:pPr>
              <w:jc w:val="center"/>
              <w:rPr>
                <w:rFonts w:eastAsia="Times New Roman" w:cs="Times New Roman"/>
                <w:b/>
                <w:bCs/>
                <w:color w:val="000000"/>
                <w:szCs w:val="24"/>
              </w:rPr>
            </w:pPr>
            <w:r w:rsidRPr="001605E1">
              <w:rPr>
                <w:rFonts w:eastAsia="Times New Roman" w:cs="Times New Roman"/>
                <w:b/>
                <w:bCs/>
                <w:color w:val="000000"/>
                <w:szCs w:val="24"/>
              </w:rPr>
              <w:t>n</w:t>
            </w:r>
          </w:p>
        </w:tc>
        <w:tc>
          <w:tcPr>
            <w:tcW w:w="990" w:type="dxa"/>
            <w:tcBorders>
              <w:top w:val="nil"/>
              <w:left w:val="nil"/>
              <w:bottom w:val="single" w:sz="4" w:space="0" w:color="auto"/>
              <w:right w:val="single" w:sz="4" w:space="0" w:color="auto"/>
            </w:tcBorders>
            <w:shd w:val="clear" w:color="000000" w:fill="D9D9D9"/>
            <w:vAlign w:val="center"/>
            <w:hideMark/>
          </w:tcPr>
          <w:p w:rsidR="001605E1" w:rsidRPr="001605E1" w:rsidRDefault="001605E1" w:rsidP="001605E1">
            <w:pPr>
              <w:jc w:val="center"/>
              <w:rPr>
                <w:rFonts w:eastAsia="Times New Roman" w:cs="Times New Roman"/>
                <w:b/>
                <w:bCs/>
                <w:color w:val="000000"/>
                <w:szCs w:val="24"/>
              </w:rPr>
            </w:pPr>
            <w:r w:rsidRPr="001605E1">
              <w:rPr>
                <w:rFonts w:eastAsia="Times New Roman" w:cs="Times New Roman"/>
                <w:b/>
                <w:bCs/>
                <w:color w:val="000000"/>
                <w:szCs w:val="24"/>
              </w:rPr>
              <w:t>%</w:t>
            </w:r>
          </w:p>
        </w:tc>
        <w:tc>
          <w:tcPr>
            <w:tcW w:w="1885" w:type="dxa"/>
            <w:tcBorders>
              <w:top w:val="nil"/>
              <w:left w:val="nil"/>
              <w:bottom w:val="single" w:sz="4" w:space="0" w:color="auto"/>
              <w:right w:val="single" w:sz="4" w:space="0" w:color="auto"/>
            </w:tcBorders>
            <w:shd w:val="clear" w:color="000000" w:fill="D9D9D9"/>
            <w:vAlign w:val="center"/>
            <w:hideMark/>
          </w:tcPr>
          <w:p w:rsidR="001605E1" w:rsidRPr="001605E1" w:rsidRDefault="001605E1" w:rsidP="001605E1">
            <w:pPr>
              <w:jc w:val="center"/>
              <w:rPr>
                <w:rFonts w:eastAsia="Times New Roman" w:cs="Times New Roman"/>
                <w:b/>
                <w:bCs/>
                <w:color w:val="000000"/>
                <w:szCs w:val="24"/>
              </w:rPr>
            </w:pPr>
            <w:r w:rsidRPr="001605E1">
              <w:rPr>
                <w:rFonts w:eastAsia="Times New Roman" w:cs="Times New Roman"/>
                <w:b/>
                <w:bCs/>
                <w:color w:val="000000"/>
                <w:szCs w:val="24"/>
              </w:rPr>
              <w:t>m³</w:t>
            </w:r>
          </w:p>
        </w:tc>
        <w:tc>
          <w:tcPr>
            <w:tcW w:w="2714" w:type="dxa"/>
            <w:tcBorders>
              <w:top w:val="nil"/>
              <w:left w:val="nil"/>
              <w:bottom w:val="single" w:sz="4" w:space="0" w:color="auto"/>
              <w:right w:val="single" w:sz="4" w:space="0" w:color="auto"/>
            </w:tcBorders>
            <w:shd w:val="clear" w:color="000000" w:fill="D9D9D9"/>
            <w:vAlign w:val="center"/>
            <w:hideMark/>
          </w:tcPr>
          <w:p w:rsidR="001605E1" w:rsidRPr="001605E1" w:rsidRDefault="001605E1" w:rsidP="001605E1">
            <w:pPr>
              <w:jc w:val="center"/>
              <w:rPr>
                <w:rFonts w:eastAsia="Times New Roman" w:cs="Times New Roman"/>
                <w:b/>
                <w:bCs/>
                <w:color w:val="000000"/>
                <w:szCs w:val="24"/>
              </w:rPr>
            </w:pPr>
            <w:r w:rsidRPr="001605E1">
              <w:rPr>
                <w:rFonts w:eastAsia="Times New Roman" w:cs="Times New Roman"/>
                <w:b/>
                <w:bCs/>
                <w:color w:val="000000"/>
                <w:szCs w:val="24"/>
              </w:rPr>
              <w:t>%</w:t>
            </w:r>
          </w:p>
        </w:tc>
      </w:tr>
      <w:tr w:rsidR="001605E1" w:rsidRPr="001605E1" w:rsidTr="001605E1">
        <w:trPr>
          <w:trHeight w:val="315"/>
          <w:jc w:val="center"/>
        </w:trPr>
        <w:tc>
          <w:tcPr>
            <w:tcW w:w="1593" w:type="dxa"/>
            <w:tcBorders>
              <w:top w:val="nil"/>
              <w:left w:val="single" w:sz="4" w:space="0" w:color="auto"/>
              <w:bottom w:val="single" w:sz="4" w:space="0" w:color="auto"/>
              <w:right w:val="single" w:sz="4" w:space="0" w:color="auto"/>
            </w:tcBorders>
            <w:shd w:val="clear" w:color="auto" w:fill="auto"/>
            <w:vAlign w:val="center"/>
            <w:hideMark/>
          </w:tcPr>
          <w:p w:rsidR="001605E1" w:rsidRPr="001605E1" w:rsidRDefault="001605E1" w:rsidP="001605E1">
            <w:pPr>
              <w:jc w:val="left"/>
              <w:rPr>
                <w:rFonts w:eastAsia="Times New Roman" w:cs="Times New Roman"/>
                <w:color w:val="000000"/>
                <w:szCs w:val="24"/>
              </w:rPr>
            </w:pPr>
            <w:r w:rsidRPr="001605E1">
              <w:rPr>
                <w:rFonts w:eastAsia="Times New Roman" w:cs="Times New Roman"/>
                <w:color w:val="000000"/>
                <w:szCs w:val="24"/>
              </w:rPr>
              <w:t xml:space="preserve">Јела </w:t>
            </w:r>
          </w:p>
        </w:tc>
        <w:tc>
          <w:tcPr>
            <w:tcW w:w="1378" w:type="dxa"/>
            <w:tcBorders>
              <w:top w:val="nil"/>
              <w:left w:val="nil"/>
              <w:bottom w:val="single" w:sz="4" w:space="0" w:color="auto"/>
              <w:right w:val="single" w:sz="4" w:space="0" w:color="auto"/>
            </w:tcBorders>
            <w:shd w:val="clear" w:color="auto" w:fill="auto"/>
            <w:vAlign w:val="center"/>
            <w:hideMark/>
          </w:tcPr>
          <w:p w:rsidR="001605E1" w:rsidRPr="001605E1" w:rsidRDefault="001605E1" w:rsidP="001605E1">
            <w:pPr>
              <w:jc w:val="right"/>
              <w:rPr>
                <w:rFonts w:eastAsia="Times New Roman" w:cs="Times New Roman"/>
                <w:color w:val="000000"/>
                <w:szCs w:val="24"/>
              </w:rPr>
            </w:pPr>
            <w:r w:rsidRPr="001605E1">
              <w:rPr>
                <w:rFonts w:eastAsia="Times New Roman" w:cs="Times New Roman"/>
                <w:color w:val="000000"/>
                <w:szCs w:val="24"/>
              </w:rPr>
              <w:t>118611</w:t>
            </w:r>
          </w:p>
        </w:tc>
        <w:tc>
          <w:tcPr>
            <w:tcW w:w="990" w:type="dxa"/>
            <w:tcBorders>
              <w:top w:val="nil"/>
              <w:left w:val="nil"/>
              <w:bottom w:val="single" w:sz="4" w:space="0" w:color="auto"/>
              <w:right w:val="single" w:sz="4" w:space="0" w:color="auto"/>
            </w:tcBorders>
            <w:shd w:val="clear" w:color="auto" w:fill="auto"/>
            <w:noWrap/>
            <w:vAlign w:val="center"/>
            <w:hideMark/>
          </w:tcPr>
          <w:p w:rsidR="001605E1" w:rsidRPr="001605E1" w:rsidRDefault="001605E1" w:rsidP="001605E1">
            <w:pPr>
              <w:jc w:val="right"/>
              <w:rPr>
                <w:rFonts w:eastAsia="Times New Roman" w:cs="Times New Roman"/>
                <w:color w:val="000000"/>
                <w:sz w:val="22"/>
              </w:rPr>
            </w:pPr>
            <w:r w:rsidRPr="001605E1">
              <w:rPr>
                <w:rFonts w:eastAsia="Times New Roman" w:cs="Times New Roman"/>
                <w:color w:val="000000"/>
                <w:sz w:val="22"/>
              </w:rPr>
              <w:t>57.3</w:t>
            </w:r>
          </w:p>
        </w:tc>
        <w:tc>
          <w:tcPr>
            <w:tcW w:w="1885" w:type="dxa"/>
            <w:tcBorders>
              <w:top w:val="nil"/>
              <w:left w:val="nil"/>
              <w:bottom w:val="single" w:sz="4" w:space="0" w:color="auto"/>
              <w:right w:val="single" w:sz="4" w:space="0" w:color="auto"/>
            </w:tcBorders>
            <w:shd w:val="clear" w:color="auto" w:fill="auto"/>
            <w:vAlign w:val="center"/>
            <w:hideMark/>
          </w:tcPr>
          <w:p w:rsidR="001605E1" w:rsidRPr="001605E1" w:rsidRDefault="001605E1" w:rsidP="001605E1">
            <w:pPr>
              <w:jc w:val="right"/>
              <w:rPr>
                <w:rFonts w:eastAsia="Times New Roman" w:cs="Times New Roman"/>
                <w:color w:val="000000"/>
                <w:szCs w:val="24"/>
              </w:rPr>
            </w:pPr>
            <w:r w:rsidRPr="001605E1">
              <w:rPr>
                <w:rFonts w:eastAsia="Times New Roman" w:cs="Times New Roman"/>
                <w:color w:val="000000"/>
                <w:szCs w:val="24"/>
              </w:rPr>
              <w:t>13448.1</w:t>
            </w:r>
          </w:p>
        </w:tc>
        <w:tc>
          <w:tcPr>
            <w:tcW w:w="2714" w:type="dxa"/>
            <w:tcBorders>
              <w:top w:val="nil"/>
              <w:left w:val="nil"/>
              <w:bottom w:val="single" w:sz="4" w:space="0" w:color="auto"/>
              <w:right w:val="single" w:sz="4" w:space="0" w:color="auto"/>
            </w:tcBorders>
            <w:shd w:val="clear" w:color="auto" w:fill="auto"/>
            <w:noWrap/>
            <w:vAlign w:val="center"/>
            <w:hideMark/>
          </w:tcPr>
          <w:p w:rsidR="001605E1" w:rsidRPr="001605E1" w:rsidRDefault="001605E1" w:rsidP="001605E1">
            <w:pPr>
              <w:jc w:val="right"/>
              <w:rPr>
                <w:rFonts w:eastAsia="Times New Roman" w:cs="Times New Roman"/>
                <w:color w:val="000000"/>
                <w:sz w:val="22"/>
              </w:rPr>
            </w:pPr>
            <w:r w:rsidRPr="001605E1">
              <w:rPr>
                <w:rFonts w:eastAsia="Times New Roman" w:cs="Times New Roman"/>
                <w:color w:val="000000"/>
                <w:sz w:val="22"/>
              </w:rPr>
              <w:t>62.4</w:t>
            </w:r>
          </w:p>
        </w:tc>
      </w:tr>
      <w:tr w:rsidR="001605E1" w:rsidRPr="001605E1" w:rsidTr="001605E1">
        <w:trPr>
          <w:trHeight w:val="315"/>
          <w:jc w:val="center"/>
        </w:trPr>
        <w:tc>
          <w:tcPr>
            <w:tcW w:w="1593" w:type="dxa"/>
            <w:tcBorders>
              <w:top w:val="nil"/>
              <w:left w:val="single" w:sz="4" w:space="0" w:color="auto"/>
              <w:bottom w:val="single" w:sz="4" w:space="0" w:color="auto"/>
              <w:right w:val="single" w:sz="4" w:space="0" w:color="auto"/>
            </w:tcBorders>
            <w:shd w:val="clear" w:color="auto" w:fill="auto"/>
            <w:vAlign w:val="center"/>
            <w:hideMark/>
          </w:tcPr>
          <w:p w:rsidR="001605E1" w:rsidRPr="001605E1" w:rsidRDefault="001605E1" w:rsidP="001605E1">
            <w:pPr>
              <w:jc w:val="left"/>
              <w:rPr>
                <w:rFonts w:eastAsia="Times New Roman" w:cs="Times New Roman"/>
                <w:color w:val="000000"/>
                <w:szCs w:val="24"/>
              </w:rPr>
            </w:pPr>
            <w:r w:rsidRPr="001605E1">
              <w:rPr>
                <w:rFonts w:eastAsia="Times New Roman" w:cs="Times New Roman"/>
                <w:color w:val="000000"/>
                <w:szCs w:val="24"/>
              </w:rPr>
              <w:t>Смрча</w:t>
            </w:r>
          </w:p>
        </w:tc>
        <w:tc>
          <w:tcPr>
            <w:tcW w:w="1378" w:type="dxa"/>
            <w:tcBorders>
              <w:top w:val="nil"/>
              <w:left w:val="nil"/>
              <w:bottom w:val="single" w:sz="4" w:space="0" w:color="auto"/>
              <w:right w:val="single" w:sz="4" w:space="0" w:color="auto"/>
            </w:tcBorders>
            <w:shd w:val="clear" w:color="auto" w:fill="auto"/>
            <w:vAlign w:val="center"/>
            <w:hideMark/>
          </w:tcPr>
          <w:p w:rsidR="001605E1" w:rsidRPr="001605E1" w:rsidRDefault="001605E1" w:rsidP="001605E1">
            <w:pPr>
              <w:jc w:val="right"/>
              <w:rPr>
                <w:rFonts w:eastAsia="Times New Roman" w:cs="Times New Roman"/>
                <w:color w:val="000000"/>
                <w:szCs w:val="24"/>
              </w:rPr>
            </w:pPr>
            <w:r w:rsidRPr="001605E1">
              <w:rPr>
                <w:rFonts w:eastAsia="Times New Roman" w:cs="Times New Roman"/>
                <w:color w:val="000000"/>
                <w:szCs w:val="24"/>
              </w:rPr>
              <w:t>14603</w:t>
            </w:r>
          </w:p>
        </w:tc>
        <w:tc>
          <w:tcPr>
            <w:tcW w:w="990" w:type="dxa"/>
            <w:tcBorders>
              <w:top w:val="nil"/>
              <w:left w:val="nil"/>
              <w:bottom w:val="single" w:sz="4" w:space="0" w:color="auto"/>
              <w:right w:val="single" w:sz="4" w:space="0" w:color="auto"/>
            </w:tcBorders>
            <w:shd w:val="clear" w:color="auto" w:fill="auto"/>
            <w:noWrap/>
            <w:vAlign w:val="center"/>
            <w:hideMark/>
          </w:tcPr>
          <w:p w:rsidR="001605E1" w:rsidRPr="001605E1" w:rsidRDefault="001605E1" w:rsidP="001605E1">
            <w:pPr>
              <w:jc w:val="right"/>
              <w:rPr>
                <w:rFonts w:eastAsia="Times New Roman" w:cs="Times New Roman"/>
                <w:color w:val="000000"/>
                <w:sz w:val="22"/>
              </w:rPr>
            </w:pPr>
            <w:r w:rsidRPr="001605E1">
              <w:rPr>
                <w:rFonts w:eastAsia="Times New Roman" w:cs="Times New Roman"/>
                <w:color w:val="000000"/>
                <w:sz w:val="22"/>
              </w:rPr>
              <w:t>7.1</w:t>
            </w:r>
          </w:p>
        </w:tc>
        <w:tc>
          <w:tcPr>
            <w:tcW w:w="1885" w:type="dxa"/>
            <w:tcBorders>
              <w:top w:val="nil"/>
              <w:left w:val="nil"/>
              <w:bottom w:val="single" w:sz="4" w:space="0" w:color="auto"/>
              <w:right w:val="single" w:sz="4" w:space="0" w:color="auto"/>
            </w:tcBorders>
            <w:shd w:val="clear" w:color="auto" w:fill="auto"/>
            <w:vAlign w:val="center"/>
            <w:hideMark/>
          </w:tcPr>
          <w:p w:rsidR="001605E1" w:rsidRPr="001605E1" w:rsidRDefault="001605E1" w:rsidP="001605E1">
            <w:pPr>
              <w:jc w:val="right"/>
              <w:rPr>
                <w:rFonts w:eastAsia="Times New Roman" w:cs="Times New Roman"/>
                <w:color w:val="000000"/>
                <w:szCs w:val="24"/>
              </w:rPr>
            </w:pPr>
            <w:r w:rsidRPr="001605E1">
              <w:rPr>
                <w:rFonts w:eastAsia="Times New Roman" w:cs="Times New Roman"/>
                <w:color w:val="000000"/>
                <w:szCs w:val="24"/>
              </w:rPr>
              <w:t>1523.8</w:t>
            </w:r>
          </w:p>
        </w:tc>
        <w:tc>
          <w:tcPr>
            <w:tcW w:w="2714" w:type="dxa"/>
            <w:tcBorders>
              <w:top w:val="nil"/>
              <w:left w:val="nil"/>
              <w:bottom w:val="single" w:sz="4" w:space="0" w:color="auto"/>
              <w:right w:val="single" w:sz="4" w:space="0" w:color="auto"/>
            </w:tcBorders>
            <w:shd w:val="clear" w:color="auto" w:fill="auto"/>
            <w:noWrap/>
            <w:vAlign w:val="center"/>
            <w:hideMark/>
          </w:tcPr>
          <w:p w:rsidR="001605E1" w:rsidRPr="001605E1" w:rsidRDefault="001605E1" w:rsidP="001605E1">
            <w:pPr>
              <w:jc w:val="right"/>
              <w:rPr>
                <w:rFonts w:eastAsia="Times New Roman" w:cs="Times New Roman"/>
                <w:color w:val="000000"/>
                <w:sz w:val="22"/>
              </w:rPr>
            </w:pPr>
            <w:r w:rsidRPr="001605E1">
              <w:rPr>
                <w:rFonts w:eastAsia="Times New Roman" w:cs="Times New Roman"/>
                <w:color w:val="000000"/>
                <w:sz w:val="22"/>
              </w:rPr>
              <w:t>7.1</w:t>
            </w:r>
          </w:p>
        </w:tc>
      </w:tr>
      <w:tr w:rsidR="001605E1" w:rsidRPr="001605E1" w:rsidTr="001605E1">
        <w:trPr>
          <w:trHeight w:val="315"/>
          <w:jc w:val="center"/>
        </w:trPr>
        <w:tc>
          <w:tcPr>
            <w:tcW w:w="1593" w:type="dxa"/>
            <w:tcBorders>
              <w:top w:val="nil"/>
              <w:left w:val="single" w:sz="4" w:space="0" w:color="auto"/>
              <w:bottom w:val="single" w:sz="4" w:space="0" w:color="auto"/>
              <w:right w:val="single" w:sz="4" w:space="0" w:color="auto"/>
            </w:tcBorders>
            <w:shd w:val="clear" w:color="auto" w:fill="auto"/>
            <w:vAlign w:val="center"/>
            <w:hideMark/>
          </w:tcPr>
          <w:p w:rsidR="001605E1" w:rsidRPr="001605E1" w:rsidRDefault="001605E1" w:rsidP="001605E1">
            <w:pPr>
              <w:jc w:val="left"/>
              <w:rPr>
                <w:rFonts w:eastAsia="Times New Roman" w:cs="Times New Roman"/>
                <w:color w:val="000000"/>
                <w:szCs w:val="24"/>
              </w:rPr>
            </w:pPr>
            <w:r w:rsidRPr="001605E1">
              <w:rPr>
                <w:rFonts w:eastAsia="Times New Roman" w:cs="Times New Roman"/>
                <w:color w:val="000000"/>
                <w:szCs w:val="24"/>
              </w:rPr>
              <w:t>Б.бор</w:t>
            </w:r>
          </w:p>
        </w:tc>
        <w:tc>
          <w:tcPr>
            <w:tcW w:w="1378" w:type="dxa"/>
            <w:tcBorders>
              <w:top w:val="nil"/>
              <w:left w:val="nil"/>
              <w:bottom w:val="single" w:sz="4" w:space="0" w:color="auto"/>
              <w:right w:val="single" w:sz="4" w:space="0" w:color="auto"/>
            </w:tcBorders>
            <w:shd w:val="clear" w:color="auto" w:fill="auto"/>
            <w:vAlign w:val="center"/>
            <w:hideMark/>
          </w:tcPr>
          <w:p w:rsidR="001605E1" w:rsidRPr="001605E1" w:rsidRDefault="001605E1" w:rsidP="001605E1">
            <w:pPr>
              <w:jc w:val="right"/>
              <w:rPr>
                <w:rFonts w:eastAsia="Times New Roman" w:cs="Times New Roman"/>
                <w:color w:val="000000"/>
                <w:szCs w:val="24"/>
              </w:rPr>
            </w:pPr>
            <w:r w:rsidRPr="001605E1">
              <w:rPr>
                <w:rFonts w:eastAsia="Times New Roman" w:cs="Times New Roman"/>
                <w:color w:val="000000"/>
                <w:szCs w:val="24"/>
              </w:rPr>
              <w:t>331</w:t>
            </w:r>
          </w:p>
        </w:tc>
        <w:tc>
          <w:tcPr>
            <w:tcW w:w="990" w:type="dxa"/>
            <w:tcBorders>
              <w:top w:val="nil"/>
              <w:left w:val="nil"/>
              <w:bottom w:val="single" w:sz="4" w:space="0" w:color="auto"/>
              <w:right w:val="single" w:sz="4" w:space="0" w:color="auto"/>
            </w:tcBorders>
            <w:shd w:val="clear" w:color="auto" w:fill="auto"/>
            <w:noWrap/>
            <w:vAlign w:val="center"/>
            <w:hideMark/>
          </w:tcPr>
          <w:p w:rsidR="001605E1" w:rsidRPr="001605E1" w:rsidRDefault="001605E1" w:rsidP="001605E1">
            <w:pPr>
              <w:jc w:val="right"/>
              <w:rPr>
                <w:rFonts w:eastAsia="Times New Roman" w:cs="Times New Roman"/>
                <w:color w:val="000000"/>
                <w:sz w:val="22"/>
              </w:rPr>
            </w:pPr>
            <w:r w:rsidRPr="001605E1">
              <w:rPr>
                <w:rFonts w:eastAsia="Times New Roman" w:cs="Times New Roman"/>
                <w:color w:val="000000"/>
                <w:sz w:val="22"/>
              </w:rPr>
              <w:t>0.2</w:t>
            </w:r>
          </w:p>
        </w:tc>
        <w:tc>
          <w:tcPr>
            <w:tcW w:w="1885" w:type="dxa"/>
            <w:tcBorders>
              <w:top w:val="nil"/>
              <w:left w:val="nil"/>
              <w:bottom w:val="single" w:sz="4" w:space="0" w:color="auto"/>
              <w:right w:val="single" w:sz="4" w:space="0" w:color="auto"/>
            </w:tcBorders>
            <w:shd w:val="clear" w:color="auto" w:fill="auto"/>
            <w:vAlign w:val="center"/>
            <w:hideMark/>
          </w:tcPr>
          <w:p w:rsidR="001605E1" w:rsidRPr="001605E1" w:rsidRDefault="001605E1" w:rsidP="001605E1">
            <w:pPr>
              <w:jc w:val="right"/>
              <w:rPr>
                <w:rFonts w:eastAsia="Times New Roman" w:cs="Times New Roman"/>
                <w:color w:val="000000"/>
                <w:szCs w:val="24"/>
              </w:rPr>
            </w:pPr>
            <w:r w:rsidRPr="001605E1">
              <w:rPr>
                <w:rFonts w:eastAsia="Times New Roman" w:cs="Times New Roman"/>
                <w:color w:val="000000"/>
                <w:szCs w:val="24"/>
              </w:rPr>
              <w:t>1</w:t>
            </w:r>
          </w:p>
        </w:tc>
        <w:tc>
          <w:tcPr>
            <w:tcW w:w="2714" w:type="dxa"/>
            <w:tcBorders>
              <w:top w:val="nil"/>
              <w:left w:val="nil"/>
              <w:bottom w:val="single" w:sz="4" w:space="0" w:color="auto"/>
              <w:right w:val="single" w:sz="4" w:space="0" w:color="auto"/>
            </w:tcBorders>
            <w:shd w:val="clear" w:color="auto" w:fill="auto"/>
            <w:noWrap/>
            <w:vAlign w:val="center"/>
            <w:hideMark/>
          </w:tcPr>
          <w:p w:rsidR="001605E1" w:rsidRPr="001605E1" w:rsidRDefault="001605E1" w:rsidP="001605E1">
            <w:pPr>
              <w:jc w:val="right"/>
              <w:rPr>
                <w:rFonts w:eastAsia="Times New Roman" w:cs="Times New Roman"/>
                <w:color w:val="000000"/>
                <w:sz w:val="22"/>
              </w:rPr>
            </w:pPr>
            <w:r w:rsidRPr="001605E1">
              <w:rPr>
                <w:rFonts w:eastAsia="Times New Roman" w:cs="Times New Roman"/>
                <w:color w:val="000000"/>
                <w:sz w:val="22"/>
              </w:rPr>
              <w:t>0.0</w:t>
            </w:r>
          </w:p>
        </w:tc>
      </w:tr>
      <w:tr w:rsidR="001605E1" w:rsidRPr="001605E1" w:rsidTr="001605E1">
        <w:trPr>
          <w:trHeight w:val="315"/>
          <w:jc w:val="center"/>
        </w:trPr>
        <w:tc>
          <w:tcPr>
            <w:tcW w:w="1593" w:type="dxa"/>
            <w:tcBorders>
              <w:top w:val="nil"/>
              <w:left w:val="single" w:sz="4" w:space="0" w:color="auto"/>
              <w:bottom w:val="single" w:sz="4" w:space="0" w:color="auto"/>
              <w:right w:val="single" w:sz="4" w:space="0" w:color="auto"/>
            </w:tcBorders>
            <w:shd w:val="clear" w:color="auto" w:fill="auto"/>
            <w:vAlign w:val="center"/>
            <w:hideMark/>
          </w:tcPr>
          <w:p w:rsidR="001605E1" w:rsidRPr="001605E1" w:rsidRDefault="001605E1" w:rsidP="001605E1">
            <w:pPr>
              <w:jc w:val="left"/>
              <w:rPr>
                <w:rFonts w:eastAsia="Times New Roman" w:cs="Times New Roman"/>
                <w:color w:val="000000"/>
                <w:szCs w:val="24"/>
              </w:rPr>
            </w:pPr>
            <w:r w:rsidRPr="001605E1">
              <w:rPr>
                <w:rFonts w:eastAsia="Times New Roman" w:cs="Times New Roman"/>
                <w:color w:val="000000"/>
                <w:szCs w:val="24"/>
              </w:rPr>
              <w:t>Ц.бор</w:t>
            </w:r>
          </w:p>
        </w:tc>
        <w:tc>
          <w:tcPr>
            <w:tcW w:w="1378" w:type="dxa"/>
            <w:tcBorders>
              <w:top w:val="nil"/>
              <w:left w:val="nil"/>
              <w:bottom w:val="single" w:sz="4" w:space="0" w:color="auto"/>
              <w:right w:val="single" w:sz="4" w:space="0" w:color="auto"/>
            </w:tcBorders>
            <w:shd w:val="clear" w:color="auto" w:fill="auto"/>
            <w:vAlign w:val="center"/>
            <w:hideMark/>
          </w:tcPr>
          <w:p w:rsidR="001605E1" w:rsidRPr="001605E1" w:rsidRDefault="001605E1" w:rsidP="001605E1">
            <w:pPr>
              <w:jc w:val="right"/>
              <w:rPr>
                <w:rFonts w:eastAsia="Times New Roman" w:cs="Times New Roman"/>
                <w:color w:val="000000"/>
                <w:szCs w:val="24"/>
              </w:rPr>
            </w:pPr>
            <w:r w:rsidRPr="001605E1">
              <w:rPr>
                <w:rFonts w:eastAsia="Times New Roman" w:cs="Times New Roman"/>
                <w:color w:val="000000"/>
                <w:szCs w:val="24"/>
              </w:rPr>
              <w:t>18</w:t>
            </w:r>
          </w:p>
        </w:tc>
        <w:tc>
          <w:tcPr>
            <w:tcW w:w="990" w:type="dxa"/>
            <w:tcBorders>
              <w:top w:val="nil"/>
              <w:left w:val="nil"/>
              <w:bottom w:val="single" w:sz="4" w:space="0" w:color="auto"/>
              <w:right w:val="single" w:sz="4" w:space="0" w:color="auto"/>
            </w:tcBorders>
            <w:shd w:val="clear" w:color="auto" w:fill="auto"/>
            <w:noWrap/>
            <w:vAlign w:val="center"/>
            <w:hideMark/>
          </w:tcPr>
          <w:p w:rsidR="001605E1" w:rsidRPr="001605E1" w:rsidRDefault="001605E1" w:rsidP="001605E1">
            <w:pPr>
              <w:jc w:val="right"/>
              <w:rPr>
                <w:rFonts w:eastAsia="Times New Roman" w:cs="Times New Roman"/>
                <w:color w:val="000000"/>
                <w:sz w:val="22"/>
              </w:rPr>
            </w:pPr>
            <w:r w:rsidRPr="001605E1">
              <w:rPr>
                <w:rFonts w:eastAsia="Times New Roman" w:cs="Times New Roman"/>
                <w:color w:val="000000"/>
                <w:sz w:val="22"/>
              </w:rPr>
              <w:t>0.0</w:t>
            </w:r>
          </w:p>
        </w:tc>
        <w:tc>
          <w:tcPr>
            <w:tcW w:w="1885" w:type="dxa"/>
            <w:tcBorders>
              <w:top w:val="nil"/>
              <w:left w:val="nil"/>
              <w:bottom w:val="single" w:sz="4" w:space="0" w:color="auto"/>
              <w:right w:val="single" w:sz="4" w:space="0" w:color="auto"/>
            </w:tcBorders>
            <w:shd w:val="clear" w:color="auto" w:fill="auto"/>
            <w:vAlign w:val="center"/>
            <w:hideMark/>
          </w:tcPr>
          <w:p w:rsidR="001605E1" w:rsidRPr="001605E1" w:rsidRDefault="001605E1" w:rsidP="001605E1">
            <w:pPr>
              <w:jc w:val="right"/>
              <w:rPr>
                <w:rFonts w:eastAsia="Times New Roman" w:cs="Times New Roman"/>
                <w:color w:val="000000"/>
                <w:szCs w:val="24"/>
              </w:rPr>
            </w:pPr>
            <w:r w:rsidRPr="001605E1">
              <w:rPr>
                <w:rFonts w:eastAsia="Times New Roman" w:cs="Times New Roman"/>
                <w:color w:val="000000"/>
                <w:szCs w:val="24"/>
              </w:rPr>
              <w:t>0.8</w:t>
            </w:r>
          </w:p>
        </w:tc>
        <w:tc>
          <w:tcPr>
            <w:tcW w:w="2714" w:type="dxa"/>
            <w:tcBorders>
              <w:top w:val="nil"/>
              <w:left w:val="nil"/>
              <w:bottom w:val="single" w:sz="4" w:space="0" w:color="auto"/>
              <w:right w:val="single" w:sz="4" w:space="0" w:color="auto"/>
            </w:tcBorders>
            <w:shd w:val="clear" w:color="auto" w:fill="auto"/>
            <w:noWrap/>
            <w:vAlign w:val="center"/>
            <w:hideMark/>
          </w:tcPr>
          <w:p w:rsidR="001605E1" w:rsidRPr="001605E1" w:rsidRDefault="001605E1" w:rsidP="001605E1">
            <w:pPr>
              <w:jc w:val="right"/>
              <w:rPr>
                <w:rFonts w:eastAsia="Times New Roman" w:cs="Times New Roman"/>
                <w:color w:val="000000"/>
                <w:sz w:val="22"/>
              </w:rPr>
            </w:pPr>
            <w:r w:rsidRPr="001605E1">
              <w:rPr>
                <w:rFonts w:eastAsia="Times New Roman" w:cs="Times New Roman"/>
                <w:color w:val="000000"/>
                <w:sz w:val="22"/>
              </w:rPr>
              <w:t>0.0</w:t>
            </w:r>
          </w:p>
        </w:tc>
      </w:tr>
      <w:tr w:rsidR="001605E1" w:rsidRPr="001605E1" w:rsidTr="001605E1">
        <w:trPr>
          <w:trHeight w:val="315"/>
          <w:jc w:val="center"/>
        </w:trPr>
        <w:tc>
          <w:tcPr>
            <w:tcW w:w="1593" w:type="dxa"/>
            <w:tcBorders>
              <w:top w:val="nil"/>
              <w:left w:val="single" w:sz="4" w:space="0" w:color="auto"/>
              <w:bottom w:val="single" w:sz="4" w:space="0" w:color="auto"/>
              <w:right w:val="single" w:sz="4" w:space="0" w:color="auto"/>
            </w:tcBorders>
            <w:shd w:val="clear" w:color="auto" w:fill="auto"/>
            <w:vAlign w:val="center"/>
            <w:hideMark/>
          </w:tcPr>
          <w:p w:rsidR="001605E1" w:rsidRPr="001605E1" w:rsidRDefault="001605E1" w:rsidP="001605E1">
            <w:pPr>
              <w:jc w:val="left"/>
              <w:rPr>
                <w:rFonts w:eastAsia="Times New Roman" w:cs="Times New Roman"/>
                <w:b/>
                <w:bCs/>
                <w:color w:val="000000"/>
                <w:szCs w:val="24"/>
              </w:rPr>
            </w:pPr>
            <w:r w:rsidRPr="001605E1">
              <w:rPr>
                <w:rFonts w:eastAsia="Times New Roman" w:cs="Times New Roman"/>
                <w:b/>
                <w:bCs/>
                <w:color w:val="000000"/>
                <w:szCs w:val="24"/>
              </w:rPr>
              <w:t>ЧЕТИНАРИ</w:t>
            </w:r>
          </w:p>
        </w:tc>
        <w:tc>
          <w:tcPr>
            <w:tcW w:w="1378" w:type="dxa"/>
            <w:tcBorders>
              <w:top w:val="nil"/>
              <w:left w:val="nil"/>
              <w:bottom w:val="single" w:sz="4" w:space="0" w:color="auto"/>
              <w:right w:val="single" w:sz="4" w:space="0" w:color="auto"/>
            </w:tcBorders>
            <w:shd w:val="clear" w:color="auto" w:fill="auto"/>
            <w:vAlign w:val="center"/>
            <w:hideMark/>
          </w:tcPr>
          <w:p w:rsidR="001605E1" w:rsidRPr="001605E1" w:rsidRDefault="001605E1" w:rsidP="001605E1">
            <w:pPr>
              <w:jc w:val="right"/>
              <w:rPr>
                <w:rFonts w:eastAsia="Times New Roman" w:cs="Times New Roman"/>
                <w:b/>
                <w:bCs/>
                <w:color w:val="000000"/>
                <w:szCs w:val="24"/>
              </w:rPr>
            </w:pPr>
            <w:r w:rsidRPr="001605E1">
              <w:rPr>
                <w:rFonts w:eastAsia="Times New Roman" w:cs="Times New Roman"/>
                <w:b/>
                <w:bCs/>
                <w:color w:val="000000"/>
                <w:szCs w:val="24"/>
              </w:rPr>
              <w:t>133563</w:t>
            </w:r>
          </w:p>
        </w:tc>
        <w:tc>
          <w:tcPr>
            <w:tcW w:w="990" w:type="dxa"/>
            <w:tcBorders>
              <w:top w:val="nil"/>
              <w:left w:val="nil"/>
              <w:bottom w:val="single" w:sz="4" w:space="0" w:color="auto"/>
              <w:right w:val="single" w:sz="4" w:space="0" w:color="auto"/>
            </w:tcBorders>
            <w:shd w:val="clear" w:color="auto" w:fill="auto"/>
            <w:noWrap/>
            <w:vAlign w:val="center"/>
            <w:hideMark/>
          </w:tcPr>
          <w:p w:rsidR="001605E1" w:rsidRPr="001605E1" w:rsidRDefault="001605E1" w:rsidP="001605E1">
            <w:pPr>
              <w:jc w:val="right"/>
              <w:rPr>
                <w:rFonts w:eastAsia="Times New Roman" w:cs="Times New Roman"/>
                <w:b/>
                <w:bCs/>
                <w:color w:val="000000"/>
                <w:sz w:val="22"/>
              </w:rPr>
            </w:pPr>
            <w:r w:rsidRPr="001605E1">
              <w:rPr>
                <w:rFonts w:eastAsia="Times New Roman" w:cs="Times New Roman"/>
                <w:b/>
                <w:bCs/>
                <w:color w:val="000000"/>
                <w:sz w:val="22"/>
              </w:rPr>
              <w:t>64.5</w:t>
            </w:r>
          </w:p>
        </w:tc>
        <w:tc>
          <w:tcPr>
            <w:tcW w:w="1885" w:type="dxa"/>
            <w:tcBorders>
              <w:top w:val="nil"/>
              <w:left w:val="nil"/>
              <w:bottom w:val="single" w:sz="4" w:space="0" w:color="auto"/>
              <w:right w:val="single" w:sz="4" w:space="0" w:color="auto"/>
            </w:tcBorders>
            <w:shd w:val="clear" w:color="auto" w:fill="auto"/>
            <w:vAlign w:val="center"/>
            <w:hideMark/>
          </w:tcPr>
          <w:p w:rsidR="001605E1" w:rsidRPr="001605E1" w:rsidRDefault="001605E1" w:rsidP="001605E1">
            <w:pPr>
              <w:jc w:val="right"/>
              <w:rPr>
                <w:rFonts w:eastAsia="Times New Roman" w:cs="Times New Roman"/>
                <w:b/>
                <w:bCs/>
                <w:color w:val="000000"/>
                <w:szCs w:val="24"/>
              </w:rPr>
            </w:pPr>
            <w:r w:rsidRPr="001605E1">
              <w:rPr>
                <w:rFonts w:eastAsia="Times New Roman" w:cs="Times New Roman"/>
                <w:b/>
                <w:bCs/>
                <w:color w:val="000000"/>
                <w:szCs w:val="24"/>
              </w:rPr>
              <w:t>14973.7</w:t>
            </w:r>
          </w:p>
        </w:tc>
        <w:tc>
          <w:tcPr>
            <w:tcW w:w="2714" w:type="dxa"/>
            <w:tcBorders>
              <w:top w:val="nil"/>
              <w:left w:val="nil"/>
              <w:bottom w:val="single" w:sz="4" w:space="0" w:color="auto"/>
              <w:right w:val="single" w:sz="4" w:space="0" w:color="auto"/>
            </w:tcBorders>
            <w:shd w:val="clear" w:color="auto" w:fill="auto"/>
            <w:noWrap/>
            <w:vAlign w:val="center"/>
            <w:hideMark/>
          </w:tcPr>
          <w:p w:rsidR="001605E1" w:rsidRPr="001605E1" w:rsidRDefault="001605E1" w:rsidP="001605E1">
            <w:pPr>
              <w:jc w:val="right"/>
              <w:rPr>
                <w:rFonts w:eastAsia="Times New Roman" w:cs="Times New Roman"/>
                <w:b/>
                <w:bCs/>
                <w:color w:val="000000"/>
                <w:sz w:val="22"/>
              </w:rPr>
            </w:pPr>
            <w:r w:rsidRPr="001605E1">
              <w:rPr>
                <w:rFonts w:eastAsia="Times New Roman" w:cs="Times New Roman"/>
                <w:b/>
                <w:bCs/>
                <w:color w:val="000000"/>
                <w:sz w:val="22"/>
              </w:rPr>
              <w:t>69.5</w:t>
            </w:r>
          </w:p>
        </w:tc>
      </w:tr>
      <w:tr w:rsidR="001605E1" w:rsidRPr="001605E1" w:rsidTr="001605E1">
        <w:trPr>
          <w:trHeight w:val="315"/>
          <w:jc w:val="center"/>
        </w:trPr>
        <w:tc>
          <w:tcPr>
            <w:tcW w:w="1593" w:type="dxa"/>
            <w:tcBorders>
              <w:top w:val="nil"/>
              <w:left w:val="single" w:sz="4" w:space="0" w:color="auto"/>
              <w:bottom w:val="single" w:sz="4" w:space="0" w:color="auto"/>
              <w:right w:val="single" w:sz="4" w:space="0" w:color="auto"/>
            </w:tcBorders>
            <w:shd w:val="clear" w:color="auto" w:fill="auto"/>
            <w:vAlign w:val="center"/>
            <w:hideMark/>
          </w:tcPr>
          <w:p w:rsidR="001605E1" w:rsidRPr="001605E1" w:rsidRDefault="001605E1" w:rsidP="001605E1">
            <w:pPr>
              <w:jc w:val="left"/>
              <w:rPr>
                <w:rFonts w:eastAsia="Times New Roman" w:cs="Times New Roman"/>
                <w:color w:val="000000"/>
                <w:szCs w:val="24"/>
              </w:rPr>
            </w:pPr>
            <w:r w:rsidRPr="001605E1">
              <w:rPr>
                <w:rFonts w:eastAsia="Times New Roman" w:cs="Times New Roman"/>
                <w:color w:val="000000"/>
                <w:szCs w:val="24"/>
              </w:rPr>
              <w:t>Буква</w:t>
            </w:r>
          </w:p>
        </w:tc>
        <w:tc>
          <w:tcPr>
            <w:tcW w:w="1378" w:type="dxa"/>
            <w:tcBorders>
              <w:top w:val="nil"/>
              <w:left w:val="nil"/>
              <w:bottom w:val="single" w:sz="4" w:space="0" w:color="auto"/>
              <w:right w:val="single" w:sz="4" w:space="0" w:color="auto"/>
            </w:tcBorders>
            <w:shd w:val="clear" w:color="auto" w:fill="auto"/>
            <w:vAlign w:val="center"/>
            <w:hideMark/>
          </w:tcPr>
          <w:p w:rsidR="001605E1" w:rsidRPr="001605E1" w:rsidRDefault="001605E1" w:rsidP="001605E1">
            <w:pPr>
              <w:jc w:val="right"/>
              <w:rPr>
                <w:rFonts w:eastAsia="Times New Roman" w:cs="Times New Roman"/>
                <w:color w:val="000000"/>
                <w:szCs w:val="24"/>
              </w:rPr>
            </w:pPr>
            <w:r w:rsidRPr="001605E1">
              <w:rPr>
                <w:rFonts w:eastAsia="Times New Roman" w:cs="Times New Roman"/>
                <w:color w:val="000000"/>
                <w:szCs w:val="24"/>
              </w:rPr>
              <w:t>54766</w:t>
            </w:r>
          </w:p>
        </w:tc>
        <w:tc>
          <w:tcPr>
            <w:tcW w:w="990" w:type="dxa"/>
            <w:tcBorders>
              <w:top w:val="nil"/>
              <w:left w:val="nil"/>
              <w:bottom w:val="single" w:sz="4" w:space="0" w:color="auto"/>
              <w:right w:val="single" w:sz="4" w:space="0" w:color="auto"/>
            </w:tcBorders>
            <w:shd w:val="clear" w:color="auto" w:fill="auto"/>
            <w:noWrap/>
            <w:vAlign w:val="center"/>
            <w:hideMark/>
          </w:tcPr>
          <w:p w:rsidR="001605E1" w:rsidRPr="001605E1" w:rsidRDefault="001605E1" w:rsidP="001605E1">
            <w:pPr>
              <w:jc w:val="right"/>
              <w:rPr>
                <w:rFonts w:eastAsia="Times New Roman" w:cs="Times New Roman"/>
                <w:color w:val="000000"/>
                <w:sz w:val="22"/>
              </w:rPr>
            </w:pPr>
            <w:r w:rsidRPr="001605E1">
              <w:rPr>
                <w:rFonts w:eastAsia="Times New Roman" w:cs="Times New Roman"/>
                <w:color w:val="000000"/>
                <w:sz w:val="22"/>
              </w:rPr>
              <w:t>26.4</w:t>
            </w:r>
          </w:p>
        </w:tc>
        <w:tc>
          <w:tcPr>
            <w:tcW w:w="1885" w:type="dxa"/>
            <w:tcBorders>
              <w:top w:val="nil"/>
              <w:left w:val="nil"/>
              <w:bottom w:val="single" w:sz="4" w:space="0" w:color="auto"/>
              <w:right w:val="single" w:sz="4" w:space="0" w:color="auto"/>
            </w:tcBorders>
            <w:shd w:val="clear" w:color="auto" w:fill="auto"/>
            <w:vAlign w:val="center"/>
            <w:hideMark/>
          </w:tcPr>
          <w:p w:rsidR="001605E1" w:rsidRPr="001605E1" w:rsidRDefault="001605E1" w:rsidP="001605E1">
            <w:pPr>
              <w:jc w:val="right"/>
              <w:rPr>
                <w:rFonts w:eastAsia="Times New Roman" w:cs="Times New Roman"/>
                <w:color w:val="000000"/>
                <w:szCs w:val="24"/>
              </w:rPr>
            </w:pPr>
            <w:r w:rsidRPr="001605E1">
              <w:rPr>
                <w:rFonts w:eastAsia="Times New Roman" w:cs="Times New Roman"/>
                <w:color w:val="000000"/>
                <w:szCs w:val="24"/>
              </w:rPr>
              <w:t>4902</w:t>
            </w:r>
          </w:p>
        </w:tc>
        <w:tc>
          <w:tcPr>
            <w:tcW w:w="2714" w:type="dxa"/>
            <w:tcBorders>
              <w:top w:val="nil"/>
              <w:left w:val="nil"/>
              <w:bottom w:val="single" w:sz="4" w:space="0" w:color="auto"/>
              <w:right w:val="single" w:sz="4" w:space="0" w:color="auto"/>
            </w:tcBorders>
            <w:shd w:val="clear" w:color="auto" w:fill="auto"/>
            <w:noWrap/>
            <w:vAlign w:val="center"/>
            <w:hideMark/>
          </w:tcPr>
          <w:p w:rsidR="001605E1" w:rsidRPr="001605E1" w:rsidRDefault="001605E1" w:rsidP="001605E1">
            <w:pPr>
              <w:jc w:val="right"/>
              <w:rPr>
                <w:rFonts w:eastAsia="Times New Roman" w:cs="Times New Roman"/>
                <w:color w:val="000000"/>
                <w:sz w:val="22"/>
              </w:rPr>
            </w:pPr>
            <w:r w:rsidRPr="001605E1">
              <w:rPr>
                <w:rFonts w:eastAsia="Times New Roman" w:cs="Times New Roman"/>
                <w:color w:val="000000"/>
                <w:sz w:val="22"/>
              </w:rPr>
              <w:t>22.7</w:t>
            </w:r>
          </w:p>
        </w:tc>
      </w:tr>
      <w:tr w:rsidR="001605E1" w:rsidRPr="001605E1" w:rsidTr="001605E1">
        <w:trPr>
          <w:trHeight w:val="315"/>
          <w:jc w:val="center"/>
        </w:trPr>
        <w:tc>
          <w:tcPr>
            <w:tcW w:w="1593" w:type="dxa"/>
            <w:tcBorders>
              <w:top w:val="nil"/>
              <w:left w:val="single" w:sz="4" w:space="0" w:color="auto"/>
              <w:bottom w:val="single" w:sz="4" w:space="0" w:color="auto"/>
              <w:right w:val="single" w:sz="4" w:space="0" w:color="auto"/>
            </w:tcBorders>
            <w:shd w:val="clear" w:color="auto" w:fill="auto"/>
            <w:vAlign w:val="center"/>
            <w:hideMark/>
          </w:tcPr>
          <w:p w:rsidR="001605E1" w:rsidRPr="001605E1" w:rsidRDefault="001605E1" w:rsidP="001605E1">
            <w:pPr>
              <w:jc w:val="left"/>
              <w:rPr>
                <w:rFonts w:eastAsia="Times New Roman" w:cs="Times New Roman"/>
                <w:color w:val="000000"/>
                <w:szCs w:val="24"/>
              </w:rPr>
            </w:pPr>
            <w:r w:rsidRPr="001605E1">
              <w:rPr>
                <w:rFonts w:eastAsia="Times New Roman" w:cs="Times New Roman"/>
                <w:color w:val="000000"/>
                <w:szCs w:val="24"/>
              </w:rPr>
              <w:t>Јавор</w:t>
            </w:r>
          </w:p>
        </w:tc>
        <w:tc>
          <w:tcPr>
            <w:tcW w:w="1378" w:type="dxa"/>
            <w:tcBorders>
              <w:top w:val="nil"/>
              <w:left w:val="nil"/>
              <w:bottom w:val="single" w:sz="4" w:space="0" w:color="auto"/>
              <w:right w:val="single" w:sz="4" w:space="0" w:color="auto"/>
            </w:tcBorders>
            <w:shd w:val="clear" w:color="auto" w:fill="auto"/>
            <w:vAlign w:val="center"/>
            <w:hideMark/>
          </w:tcPr>
          <w:p w:rsidR="001605E1" w:rsidRPr="001605E1" w:rsidRDefault="001605E1" w:rsidP="001605E1">
            <w:pPr>
              <w:jc w:val="right"/>
              <w:rPr>
                <w:rFonts w:eastAsia="Times New Roman" w:cs="Times New Roman"/>
                <w:color w:val="000000"/>
                <w:szCs w:val="24"/>
              </w:rPr>
            </w:pPr>
            <w:r w:rsidRPr="001605E1">
              <w:rPr>
                <w:rFonts w:eastAsia="Times New Roman" w:cs="Times New Roman"/>
                <w:color w:val="000000"/>
                <w:szCs w:val="24"/>
              </w:rPr>
              <w:t>13183</w:t>
            </w:r>
          </w:p>
        </w:tc>
        <w:tc>
          <w:tcPr>
            <w:tcW w:w="990" w:type="dxa"/>
            <w:tcBorders>
              <w:top w:val="nil"/>
              <w:left w:val="nil"/>
              <w:bottom w:val="single" w:sz="4" w:space="0" w:color="auto"/>
              <w:right w:val="single" w:sz="4" w:space="0" w:color="auto"/>
            </w:tcBorders>
            <w:shd w:val="clear" w:color="auto" w:fill="auto"/>
            <w:noWrap/>
            <w:vAlign w:val="center"/>
            <w:hideMark/>
          </w:tcPr>
          <w:p w:rsidR="001605E1" w:rsidRPr="001605E1" w:rsidRDefault="001605E1" w:rsidP="001605E1">
            <w:pPr>
              <w:jc w:val="right"/>
              <w:rPr>
                <w:rFonts w:eastAsia="Times New Roman" w:cs="Times New Roman"/>
                <w:color w:val="000000"/>
                <w:sz w:val="22"/>
              </w:rPr>
            </w:pPr>
            <w:r w:rsidRPr="001605E1">
              <w:rPr>
                <w:rFonts w:eastAsia="Times New Roman" w:cs="Times New Roman"/>
                <w:color w:val="000000"/>
                <w:sz w:val="22"/>
              </w:rPr>
              <w:t>6.4</w:t>
            </w:r>
          </w:p>
        </w:tc>
        <w:tc>
          <w:tcPr>
            <w:tcW w:w="1885" w:type="dxa"/>
            <w:tcBorders>
              <w:top w:val="nil"/>
              <w:left w:val="nil"/>
              <w:bottom w:val="single" w:sz="4" w:space="0" w:color="auto"/>
              <w:right w:val="single" w:sz="4" w:space="0" w:color="auto"/>
            </w:tcBorders>
            <w:shd w:val="clear" w:color="auto" w:fill="auto"/>
            <w:vAlign w:val="center"/>
            <w:hideMark/>
          </w:tcPr>
          <w:p w:rsidR="001605E1" w:rsidRPr="001605E1" w:rsidRDefault="001605E1" w:rsidP="001605E1">
            <w:pPr>
              <w:jc w:val="right"/>
              <w:rPr>
                <w:rFonts w:eastAsia="Times New Roman" w:cs="Times New Roman"/>
                <w:color w:val="000000"/>
                <w:szCs w:val="24"/>
              </w:rPr>
            </w:pPr>
            <w:r w:rsidRPr="001605E1">
              <w:rPr>
                <w:rFonts w:eastAsia="Times New Roman" w:cs="Times New Roman"/>
                <w:color w:val="000000"/>
                <w:szCs w:val="24"/>
              </w:rPr>
              <w:t>1194.5</w:t>
            </w:r>
          </w:p>
        </w:tc>
        <w:tc>
          <w:tcPr>
            <w:tcW w:w="2714" w:type="dxa"/>
            <w:tcBorders>
              <w:top w:val="nil"/>
              <w:left w:val="nil"/>
              <w:bottom w:val="single" w:sz="4" w:space="0" w:color="auto"/>
              <w:right w:val="single" w:sz="4" w:space="0" w:color="auto"/>
            </w:tcBorders>
            <w:shd w:val="clear" w:color="auto" w:fill="auto"/>
            <w:noWrap/>
            <w:vAlign w:val="center"/>
            <w:hideMark/>
          </w:tcPr>
          <w:p w:rsidR="001605E1" w:rsidRPr="001605E1" w:rsidRDefault="001605E1" w:rsidP="001605E1">
            <w:pPr>
              <w:jc w:val="right"/>
              <w:rPr>
                <w:rFonts w:eastAsia="Times New Roman" w:cs="Times New Roman"/>
                <w:color w:val="000000"/>
                <w:sz w:val="22"/>
              </w:rPr>
            </w:pPr>
            <w:r w:rsidRPr="001605E1">
              <w:rPr>
                <w:rFonts w:eastAsia="Times New Roman" w:cs="Times New Roman"/>
                <w:color w:val="000000"/>
                <w:sz w:val="22"/>
              </w:rPr>
              <w:t>5.5</w:t>
            </w:r>
          </w:p>
        </w:tc>
      </w:tr>
      <w:tr w:rsidR="001605E1" w:rsidRPr="001605E1" w:rsidTr="001605E1">
        <w:trPr>
          <w:trHeight w:val="315"/>
          <w:jc w:val="center"/>
        </w:trPr>
        <w:tc>
          <w:tcPr>
            <w:tcW w:w="1593" w:type="dxa"/>
            <w:tcBorders>
              <w:top w:val="nil"/>
              <w:left w:val="single" w:sz="4" w:space="0" w:color="auto"/>
              <w:bottom w:val="single" w:sz="4" w:space="0" w:color="auto"/>
              <w:right w:val="single" w:sz="4" w:space="0" w:color="auto"/>
            </w:tcBorders>
            <w:shd w:val="clear" w:color="auto" w:fill="auto"/>
            <w:vAlign w:val="center"/>
            <w:hideMark/>
          </w:tcPr>
          <w:p w:rsidR="001605E1" w:rsidRPr="001605E1" w:rsidRDefault="001605E1" w:rsidP="001605E1">
            <w:pPr>
              <w:jc w:val="left"/>
              <w:rPr>
                <w:rFonts w:eastAsia="Times New Roman" w:cs="Times New Roman"/>
                <w:color w:val="000000"/>
                <w:szCs w:val="24"/>
              </w:rPr>
            </w:pPr>
            <w:r w:rsidRPr="001605E1">
              <w:rPr>
                <w:rFonts w:eastAsia="Times New Roman" w:cs="Times New Roman"/>
                <w:color w:val="000000"/>
                <w:szCs w:val="24"/>
              </w:rPr>
              <w:t>О.лишћари</w:t>
            </w:r>
          </w:p>
        </w:tc>
        <w:tc>
          <w:tcPr>
            <w:tcW w:w="1378" w:type="dxa"/>
            <w:tcBorders>
              <w:top w:val="nil"/>
              <w:left w:val="nil"/>
              <w:bottom w:val="single" w:sz="4" w:space="0" w:color="auto"/>
              <w:right w:val="single" w:sz="4" w:space="0" w:color="auto"/>
            </w:tcBorders>
            <w:shd w:val="clear" w:color="auto" w:fill="auto"/>
            <w:vAlign w:val="center"/>
            <w:hideMark/>
          </w:tcPr>
          <w:p w:rsidR="001605E1" w:rsidRPr="001605E1" w:rsidRDefault="001605E1" w:rsidP="001605E1">
            <w:pPr>
              <w:jc w:val="right"/>
              <w:rPr>
                <w:rFonts w:eastAsia="Times New Roman" w:cs="Times New Roman"/>
                <w:color w:val="000000"/>
                <w:szCs w:val="24"/>
              </w:rPr>
            </w:pPr>
            <w:r w:rsidRPr="001605E1">
              <w:rPr>
                <w:rFonts w:eastAsia="Times New Roman" w:cs="Times New Roman"/>
                <w:color w:val="000000"/>
                <w:szCs w:val="24"/>
              </w:rPr>
              <w:t>5556</w:t>
            </w:r>
          </w:p>
        </w:tc>
        <w:tc>
          <w:tcPr>
            <w:tcW w:w="990" w:type="dxa"/>
            <w:tcBorders>
              <w:top w:val="nil"/>
              <w:left w:val="nil"/>
              <w:bottom w:val="single" w:sz="4" w:space="0" w:color="auto"/>
              <w:right w:val="single" w:sz="4" w:space="0" w:color="auto"/>
            </w:tcBorders>
            <w:shd w:val="clear" w:color="auto" w:fill="auto"/>
            <w:noWrap/>
            <w:vAlign w:val="center"/>
            <w:hideMark/>
          </w:tcPr>
          <w:p w:rsidR="001605E1" w:rsidRPr="001605E1" w:rsidRDefault="001605E1" w:rsidP="001605E1">
            <w:pPr>
              <w:jc w:val="right"/>
              <w:rPr>
                <w:rFonts w:eastAsia="Times New Roman" w:cs="Times New Roman"/>
                <w:color w:val="000000"/>
                <w:sz w:val="22"/>
              </w:rPr>
            </w:pPr>
            <w:r w:rsidRPr="001605E1">
              <w:rPr>
                <w:rFonts w:eastAsia="Times New Roman" w:cs="Times New Roman"/>
                <w:color w:val="000000"/>
                <w:sz w:val="22"/>
              </w:rPr>
              <w:t>2.7</w:t>
            </w:r>
          </w:p>
        </w:tc>
        <w:tc>
          <w:tcPr>
            <w:tcW w:w="1885" w:type="dxa"/>
            <w:tcBorders>
              <w:top w:val="nil"/>
              <w:left w:val="nil"/>
              <w:bottom w:val="single" w:sz="4" w:space="0" w:color="auto"/>
              <w:right w:val="single" w:sz="4" w:space="0" w:color="auto"/>
            </w:tcBorders>
            <w:shd w:val="clear" w:color="auto" w:fill="auto"/>
            <w:vAlign w:val="center"/>
            <w:hideMark/>
          </w:tcPr>
          <w:p w:rsidR="001605E1" w:rsidRPr="001605E1" w:rsidRDefault="001605E1" w:rsidP="001605E1">
            <w:pPr>
              <w:jc w:val="right"/>
              <w:rPr>
                <w:rFonts w:eastAsia="Times New Roman" w:cs="Times New Roman"/>
                <w:color w:val="000000"/>
                <w:szCs w:val="24"/>
              </w:rPr>
            </w:pPr>
            <w:r w:rsidRPr="001605E1">
              <w:rPr>
                <w:rFonts w:eastAsia="Times New Roman" w:cs="Times New Roman"/>
                <w:color w:val="000000"/>
                <w:szCs w:val="24"/>
              </w:rPr>
              <w:t>482.7</w:t>
            </w:r>
          </w:p>
        </w:tc>
        <w:tc>
          <w:tcPr>
            <w:tcW w:w="2714" w:type="dxa"/>
            <w:tcBorders>
              <w:top w:val="nil"/>
              <w:left w:val="nil"/>
              <w:bottom w:val="single" w:sz="4" w:space="0" w:color="auto"/>
              <w:right w:val="single" w:sz="4" w:space="0" w:color="auto"/>
            </w:tcBorders>
            <w:shd w:val="clear" w:color="auto" w:fill="auto"/>
            <w:noWrap/>
            <w:vAlign w:val="center"/>
            <w:hideMark/>
          </w:tcPr>
          <w:p w:rsidR="001605E1" w:rsidRPr="001605E1" w:rsidRDefault="001605E1" w:rsidP="001605E1">
            <w:pPr>
              <w:jc w:val="right"/>
              <w:rPr>
                <w:rFonts w:eastAsia="Times New Roman" w:cs="Times New Roman"/>
                <w:color w:val="000000"/>
                <w:sz w:val="22"/>
              </w:rPr>
            </w:pPr>
            <w:r w:rsidRPr="001605E1">
              <w:rPr>
                <w:rFonts w:eastAsia="Times New Roman" w:cs="Times New Roman"/>
                <w:color w:val="000000"/>
                <w:sz w:val="22"/>
              </w:rPr>
              <w:t>2.2</w:t>
            </w:r>
          </w:p>
        </w:tc>
      </w:tr>
      <w:tr w:rsidR="001605E1" w:rsidRPr="001605E1" w:rsidTr="001605E1">
        <w:trPr>
          <w:trHeight w:val="315"/>
          <w:jc w:val="center"/>
        </w:trPr>
        <w:tc>
          <w:tcPr>
            <w:tcW w:w="1593" w:type="dxa"/>
            <w:tcBorders>
              <w:top w:val="nil"/>
              <w:left w:val="single" w:sz="4" w:space="0" w:color="auto"/>
              <w:bottom w:val="single" w:sz="4" w:space="0" w:color="auto"/>
              <w:right w:val="single" w:sz="4" w:space="0" w:color="auto"/>
            </w:tcBorders>
            <w:shd w:val="clear" w:color="auto" w:fill="auto"/>
            <w:vAlign w:val="center"/>
            <w:hideMark/>
          </w:tcPr>
          <w:p w:rsidR="001605E1" w:rsidRPr="001605E1" w:rsidRDefault="001605E1" w:rsidP="001605E1">
            <w:pPr>
              <w:jc w:val="left"/>
              <w:rPr>
                <w:rFonts w:eastAsia="Times New Roman" w:cs="Times New Roman"/>
                <w:b/>
                <w:bCs/>
                <w:color w:val="000000"/>
                <w:szCs w:val="24"/>
              </w:rPr>
            </w:pPr>
            <w:r w:rsidRPr="001605E1">
              <w:rPr>
                <w:rFonts w:eastAsia="Times New Roman" w:cs="Times New Roman"/>
                <w:b/>
                <w:bCs/>
                <w:color w:val="000000"/>
                <w:szCs w:val="24"/>
              </w:rPr>
              <w:t>ЛИШЋАРИ</w:t>
            </w:r>
          </w:p>
        </w:tc>
        <w:tc>
          <w:tcPr>
            <w:tcW w:w="1378" w:type="dxa"/>
            <w:tcBorders>
              <w:top w:val="nil"/>
              <w:left w:val="nil"/>
              <w:bottom w:val="single" w:sz="4" w:space="0" w:color="auto"/>
              <w:right w:val="single" w:sz="4" w:space="0" w:color="auto"/>
            </w:tcBorders>
            <w:shd w:val="clear" w:color="auto" w:fill="auto"/>
            <w:vAlign w:val="center"/>
            <w:hideMark/>
          </w:tcPr>
          <w:p w:rsidR="001605E1" w:rsidRPr="001605E1" w:rsidRDefault="001605E1" w:rsidP="001605E1">
            <w:pPr>
              <w:jc w:val="right"/>
              <w:rPr>
                <w:rFonts w:eastAsia="Times New Roman" w:cs="Times New Roman"/>
                <w:b/>
                <w:bCs/>
                <w:color w:val="000000"/>
                <w:szCs w:val="24"/>
              </w:rPr>
            </w:pPr>
            <w:r w:rsidRPr="001605E1">
              <w:rPr>
                <w:rFonts w:eastAsia="Times New Roman" w:cs="Times New Roman"/>
                <w:b/>
                <w:bCs/>
                <w:color w:val="000000"/>
                <w:szCs w:val="24"/>
              </w:rPr>
              <w:t>73505</w:t>
            </w:r>
          </w:p>
        </w:tc>
        <w:tc>
          <w:tcPr>
            <w:tcW w:w="990" w:type="dxa"/>
            <w:tcBorders>
              <w:top w:val="nil"/>
              <w:left w:val="nil"/>
              <w:bottom w:val="single" w:sz="4" w:space="0" w:color="auto"/>
              <w:right w:val="single" w:sz="4" w:space="0" w:color="auto"/>
            </w:tcBorders>
            <w:shd w:val="clear" w:color="auto" w:fill="auto"/>
            <w:noWrap/>
            <w:vAlign w:val="center"/>
            <w:hideMark/>
          </w:tcPr>
          <w:p w:rsidR="001605E1" w:rsidRPr="001605E1" w:rsidRDefault="001605E1" w:rsidP="001605E1">
            <w:pPr>
              <w:jc w:val="right"/>
              <w:rPr>
                <w:rFonts w:eastAsia="Times New Roman" w:cs="Times New Roman"/>
                <w:b/>
                <w:bCs/>
                <w:color w:val="000000"/>
                <w:sz w:val="22"/>
              </w:rPr>
            </w:pPr>
            <w:r w:rsidRPr="001605E1">
              <w:rPr>
                <w:rFonts w:eastAsia="Times New Roman" w:cs="Times New Roman"/>
                <w:b/>
                <w:bCs/>
                <w:color w:val="000000"/>
                <w:sz w:val="22"/>
              </w:rPr>
              <w:t>35.5</w:t>
            </w:r>
          </w:p>
        </w:tc>
        <w:tc>
          <w:tcPr>
            <w:tcW w:w="1885" w:type="dxa"/>
            <w:tcBorders>
              <w:top w:val="nil"/>
              <w:left w:val="nil"/>
              <w:bottom w:val="single" w:sz="4" w:space="0" w:color="auto"/>
              <w:right w:val="single" w:sz="4" w:space="0" w:color="auto"/>
            </w:tcBorders>
            <w:shd w:val="clear" w:color="auto" w:fill="auto"/>
            <w:vAlign w:val="center"/>
            <w:hideMark/>
          </w:tcPr>
          <w:p w:rsidR="001605E1" w:rsidRPr="001605E1" w:rsidRDefault="001605E1" w:rsidP="001605E1">
            <w:pPr>
              <w:jc w:val="right"/>
              <w:rPr>
                <w:rFonts w:eastAsia="Times New Roman" w:cs="Times New Roman"/>
                <w:b/>
                <w:bCs/>
                <w:color w:val="000000"/>
                <w:szCs w:val="24"/>
              </w:rPr>
            </w:pPr>
            <w:r w:rsidRPr="001605E1">
              <w:rPr>
                <w:rFonts w:eastAsia="Times New Roman" w:cs="Times New Roman"/>
                <w:b/>
                <w:bCs/>
                <w:color w:val="000000"/>
                <w:szCs w:val="24"/>
              </w:rPr>
              <w:t>6579.2</w:t>
            </w:r>
          </w:p>
        </w:tc>
        <w:tc>
          <w:tcPr>
            <w:tcW w:w="2714" w:type="dxa"/>
            <w:tcBorders>
              <w:top w:val="nil"/>
              <w:left w:val="nil"/>
              <w:bottom w:val="single" w:sz="4" w:space="0" w:color="auto"/>
              <w:right w:val="single" w:sz="4" w:space="0" w:color="auto"/>
            </w:tcBorders>
            <w:shd w:val="clear" w:color="auto" w:fill="auto"/>
            <w:noWrap/>
            <w:vAlign w:val="center"/>
            <w:hideMark/>
          </w:tcPr>
          <w:p w:rsidR="001605E1" w:rsidRPr="001605E1" w:rsidRDefault="001605E1" w:rsidP="001605E1">
            <w:pPr>
              <w:jc w:val="right"/>
              <w:rPr>
                <w:rFonts w:eastAsia="Times New Roman" w:cs="Times New Roman"/>
                <w:b/>
                <w:bCs/>
                <w:color w:val="000000"/>
                <w:sz w:val="22"/>
              </w:rPr>
            </w:pPr>
            <w:r w:rsidRPr="001605E1">
              <w:rPr>
                <w:rFonts w:eastAsia="Times New Roman" w:cs="Times New Roman"/>
                <w:b/>
                <w:bCs/>
                <w:color w:val="000000"/>
                <w:sz w:val="22"/>
              </w:rPr>
              <w:t>30.5</w:t>
            </w:r>
          </w:p>
        </w:tc>
      </w:tr>
      <w:tr w:rsidR="001605E1" w:rsidRPr="001605E1" w:rsidTr="001605E1">
        <w:trPr>
          <w:trHeight w:val="315"/>
          <w:jc w:val="center"/>
        </w:trPr>
        <w:tc>
          <w:tcPr>
            <w:tcW w:w="1593" w:type="dxa"/>
            <w:tcBorders>
              <w:top w:val="nil"/>
              <w:left w:val="single" w:sz="4" w:space="0" w:color="auto"/>
              <w:bottom w:val="single" w:sz="4" w:space="0" w:color="auto"/>
              <w:right w:val="single" w:sz="4" w:space="0" w:color="auto"/>
            </w:tcBorders>
            <w:shd w:val="clear" w:color="auto" w:fill="auto"/>
            <w:vAlign w:val="center"/>
            <w:hideMark/>
          </w:tcPr>
          <w:p w:rsidR="001605E1" w:rsidRPr="001605E1" w:rsidRDefault="001605E1" w:rsidP="001605E1">
            <w:pPr>
              <w:jc w:val="left"/>
              <w:rPr>
                <w:rFonts w:eastAsia="Times New Roman" w:cs="Times New Roman"/>
                <w:b/>
                <w:bCs/>
                <w:color w:val="000000"/>
                <w:szCs w:val="24"/>
              </w:rPr>
            </w:pPr>
            <w:r w:rsidRPr="001605E1">
              <w:rPr>
                <w:rFonts w:eastAsia="Times New Roman" w:cs="Times New Roman"/>
                <w:b/>
                <w:bCs/>
                <w:color w:val="000000"/>
                <w:szCs w:val="24"/>
              </w:rPr>
              <w:t>УКУПНО</w:t>
            </w:r>
          </w:p>
        </w:tc>
        <w:tc>
          <w:tcPr>
            <w:tcW w:w="1378" w:type="dxa"/>
            <w:tcBorders>
              <w:top w:val="nil"/>
              <w:left w:val="nil"/>
              <w:bottom w:val="single" w:sz="4" w:space="0" w:color="auto"/>
              <w:right w:val="single" w:sz="4" w:space="0" w:color="auto"/>
            </w:tcBorders>
            <w:shd w:val="clear" w:color="auto" w:fill="auto"/>
            <w:vAlign w:val="center"/>
            <w:hideMark/>
          </w:tcPr>
          <w:p w:rsidR="001605E1" w:rsidRPr="001605E1" w:rsidRDefault="001605E1" w:rsidP="001605E1">
            <w:pPr>
              <w:jc w:val="right"/>
              <w:rPr>
                <w:rFonts w:eastAsia="Times New Roman" w:cs="Times New Roman"/>
                <w:b/>
                <w:bCs/>
                <w:color w:val="000000"/>
                <w:szCs w:val="24"/>
              </w:rPr>
            </w:pPr>
            <w:r w:rsidRPr="001605E1">
              <w:rPr>
                <w:rFonts w:eastAsia="Times New Roman" w:cs="Times New Roman"/>
                <w:b/>
                <w:bCs/>
                <w:color w:val="000000"/>
                <w:szCs w:val="24"/>
              </w:rPr>
              <w:t>207068</w:t>
            </w:r>
          </w:p>
        </w:tc>
        <w:tc>
          <w:tcPr>
            <w:tcW w:w="990" w:type="dxa"/>
            <w:tcBorders>
              <w:top w:val="nil"/>
              <w:left w:val="nil"/>
              <w:bottom w:val="single" w:sz="4" w:space="0" w:color="auto"/>
              <w:right w:val="single" w:sz="4" w:space="0" w:color="auto"/>
            </w:tcBorders>
            <w:shd w:val="clear" w:color="auto" w:fill="auto"/>
            <w:noWrap/>
            <w:vAlign w:val="center"/>
            <w:hideMark/>
          </w:tcPr>
          <w:p w:rsidR="001605E1" w:rsidRPr="001605E1" w:rsidRDefault="001605E1" w:rsidP="001605E1">
            <w:pPr>
              <w:jc w:val="right"/>
              <w:rPr>
                <w:rFonts w:eastAsia="Times New Roman" w:cs="Times New Roman"/>
                <w:b/>
                <w:bCs/>
                <w:color w:val="000000"/>
                <w:sz w:val="22"/>
              </w:rPr>
            </w:pPr>
            <w:r w:rsidRPr="001605E1">
              <w:rPr>
                <w:rFonts w:eastAsia="Times New Roman" w:cs="Times New Roman"/>
                <w:b/>
                <w:bCs/>
                <w:color w:val="000000"/>
                <w:sz w:val="22"/>
              </w:rPr>
              <w:t>100.0</w:t>
            </w:r>
          </w:p>
        </w:tc>
        <w:tc>
          <w:tcPr>
            <w:tcW w:w="1885" w:type="dxa"/>
            <w:tcBorders>
              <w:top w:val="nil"/>
              <w:left w:val="nil"/>
              <w:bottom w:val="single" w:sz="4" w:space="0" w:color="auto"/>
              <w:right w:val="single" w:sz="4" w:space="0" w:color="auto"/>
            </w:tcBorders>
            <w:shd w:val="clear" w:color="auto" w:fill="auto"/>
            <w:vAlign w:val="center"/>
            <w:hideMark/>
          </w:tcPr>
          <w:p w:rsidR="001605E1" w:rsidRPr="001605E1" w:rsidRDefault="001605E1" w:rsidP="001605E1">
            <w:pPr>
              <w:jc w:val="right"/>
              <w:rPr>
                <w:rFonts w:eastAsia="Times New Roman" w:cs="Times New Roman"/>
                <w:b/>
                <w:bCs/>
                <w:color w:val="000000"/>
                <w:szCs w:val="24"/>
              </w:rPr>
            </w:pPr>
            <w:r w:rsidRPr="001605E1">
              <w:rPr>
                <w:rFonts w:eastAsia="Times New Roman" w:cs="Times New Roman"/>
                <w:b/>
                <w:bCs/>
                <w:color w:val="000000"/>
                <w:szCs w:val="24"/>
              </w:rPr>
              <w:t>21552.9</w:t>
            </w:r>
          </w:p>
        </w:tc>
        <w:tc>
          <w:tcPr>
            <w:tcW w:w="2714" w:type="dxa"/>
            <w:tcBorders>
              <w:top w:val="nil"/>
              <w:left w:val="nil"/>
              <w:bottom w:val="single" w:sz="4" w:space="0" w:color="auto"/>
              <w:right w:val="single" w:sz="4" w:space="0" w:color="auto"/>
            </w:tcBorders>
            <w:shd w:val="clear" w:color="auto" w:fill="auto"/>
            <w:noWrap/>
            <w:vAlign w:val="center"/>
            <w:hideMark/>
          </w:tcPr>
          <w:p w:rsidR="001605E1" w:rsidRPr="001605E1" w:rsidRDefault="001605E1" w:rsidP="001605E1">
            <w:pPr>
              <w:jc w:val="right"/>
              <w:rPr>
                <w:rFonts w:eastAsia="Times New Roman" w:cs="Times New Roman"/>
                <w:b/>
                <w:bCs/>
                <w:color w:val="000000"/>
                <w:sz w:val="22"/>
              </w:rPr>
            </w:pPr>
            <w:r w:rsidRPr="001605E1">
              <w:rPr>
                <w:rFonts w:eastAsia="Times New Roman" w:cs="Times New Roman"/>
                <w:b/>
                <w:bCs/>
                <w:color w:val="000000"/>
                <w:sz w:val="22"/>
              </w:rPr>
              <w:t>100.0</w:t>
            </w:r>
          </w:p>
        </w:tc>
      </w:tr>
    </w:tbl>
    <w:p w:rsidR="001605E1" w:rsidRDefault="001605E1" w:rsidP="001605E1">
      <w:pPr>
        <w:ind w:firstLine="720"/>
        <w:rPr>
          <w:rFonts w:eastAsia="Times New Roman" w:cs="Times New Roman"/>
          <w:szCs w:val="24"/>
        </w:rPr>
      </w:pPr>
      <w:r>
        <w:rPr>
          <w:rFonts w:eastAsia="Times New Roman" w:cs="Times New Roman"/>
          <w:szCs w:val="24"/>
        </w:rPr>
        <w:lastRenderedPageBreak/>
        <w:t xml:space="preserve">Ураслих стабала је укупно 207.068, са запремином од 21.552,9 м3. Обзиром да укупна површина пребирних састојина износи 3.424,34 ха, ураслих стаба по јединици површине има 60,5 ком/ха, </w:t>
      </w:r>
      <w:r w:rsidR="000A3E3C">
        <w:rPr>
          <w:rFonts w:eastAsia="Times New Roman" w:cs="Times New Roman"/>
          <w:szCs w:val="24"/>
        </w:rPr>
        <w:t xml:space="preserve">са запремином по јединици површине од 6,3м3/ха. </w:t>
      </w:r>
      <w:r>
        <w:rPr>
          <w:rFonts w:eastAsia="Times New Roman" w:cs="Times New Roman"/>
          <w:szCs w:val="24"/>
        </w:rPr>
        <w:t>Највеће ураштање утврђено је код јеле са57,3% по броју и 62,4% по запремини.</w:t>
      </w:r>
      <w:r w:rsidR="000A3E3C">
        <w:rPr>
          <w:rFonts w:eastAsia="Times New Roman" w:cs="Times New Roman"/>
          <w:szCs w:val="24"/>
        </w:rPr>
        <w:t xml:space="preserve"> </w:t>
      </w:r>
    </w:p>
    <w:p w:rsidR="000A3E3C" w:rsidRPr="001605E1" w:rsidRDefault="000A3E3C" w:rsidP="001605E1">
      <w:pPr>
        <w:ind w:firstLine="720"/>
        <w:rPr>
          <w:rFonts w:eastAsia="Times New Roman" w:cs="Times New Roman"/>
          <w:szCs w:val="24"/>
        </w:rPr>
      </w:pPr>
    </w:p>
    <w:p w:rsidR="005050CE" w:rsidRPr="005050CE" w:rsidRDefault="005050CE" w:rsidP="009E2D07">
      <w:pPr>
        <w:pStyle w:val="kb2"/>
      </w:pPr>
      <w:bookmarkStart w:id="197" w:name="_Toc66340451"/>
      <w:r w:rsidRPr="005050CE">
        <w:t>5.10. Стање необраслих површина</w:t>
      </w:r>
      <w:bookmarkEnd w:id="197"/>
    </w:p>
    <w:p w:rsidR="005050CE" w:rsidRPr="005050CE" w:rsidRDefault="005050CE" w:rsidP="005050CE">
      <w:pPr>
        <w:jc w:val="center"/>
        <w:rPr>
          <w:rFonts w:eastAsia="Times New Roman" w:cs="Times New Roman"/>
          <w:sz w:val="28"/>
          <w:szCs w:val="28"/>
        </w:rPr>
      </w:pPr>
    </w:p>
    <w:tbl>
      <w:tblPr>
        <w:tblW w:w="7095" w:type="dxa"/>
        <w:jc w:val="center"/>
        <w:tblInd w:w="93" w:type="dxa"/>
        <w:tblLook w:val="04A0"/>
      </w:tblPr>
      <w:tblGrid>
        <w:gridCol w:w="4563"/>
        <w:gridCol w:w="1266"/>
        <w:gridCol w:w="1266"/>
      </w:tblGrid>
      <w:tr w:rsidR="00A51355" w:rsidRPr="00A51355" w:rsidTr="001605E1">
        <w:trPr>
          <w:trHeight w:val="294"/>
          <w:jc w:val="center"/>
        </w:trPr>
        <w:tc>
          <w:tcPr>
            <w:tcW w:w="4563" w:type="dxa"/>
            <w:tcBorders>
              <w:top w:val="single" w:sz="4" w:space="0" w:color="auto"/>
              <w:left w:val="single" w:sz="4" w:space="0" w:color="auto"/>
              <w:bottom w:val="single" w:sz="4" w:space="0" w:color="auto"/>
              <w:right w:val="nil"/>
            </w:tcBorders>
            <w:shd w:val="clear" w:color="000000" w:fill="D8D8D8"/>
            <w:noWrap/>
            <w:vAlign w:val="center"/>
            <w:hideMark/>
          </w:tcPr>
          <w:p w:rsidR="00A51355" w:rsidRPr="00A51355" w:rsidRDefault="00A51355" w:rsidP="00A51355">
            <w:pPr>
              <w:jc w:val="center"/>
              <w:rPr>
                <w:rFonts w:eastAsia="Times New Roman" w:cs="Times New Roman"/>
                <w:b/>
                <w:bCs/>
                <w:color w:val="000000"/>
                <w:szCs w:val="24"/>
              </w:rPr>
            </w:pPr>
            <w:r w:rsidRPr="00A51355">
              <w:rPr>
                <w:rFonts w:eastAsia="Times New Roman" w:cs="Times New Roman"/>
                <w:b/>
                <w:bCs/>
                <w:color w:val="000000"/>
                <w:szCs w:val="24"/>
              </w:rPr>
              <w:t>Врста земљишта</w:t>
            </w:r>
          </w:p>
        </w:tc>
        <w:tc>
          <w:tcPr>
            <w:tcW w:w="126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A51355" w:rsidRPr="00A51355" w:rsidRDefault="00A51355" w:rsidP="00A51355">
            <w:pPr>
              <w:jc w:val="left"/>
              <w:rPr>
                <w:rFonts w:eastAsia="Times New Roman" w:cs="Times New Roman"/>
                <w:b/>
                <w:bCs/>
                <w:color w:val="000000"/>
                <w:szCs w:val="24"/>
              </w:rPr>
            </w:pPr>
            <w:r w:rsidRPr="00A51355">
              <w:rPr>
                <w:rFonts w:eastAsia="Times New Roman" w:cs="Times New Roman"/>
                <w:b/>
                <w:bCs/>
                <w:color w:val="000000"/>
                <w:szCs w:val="24"/>
              </w:rPr>
              <w:t>Pha</w:t>
            </w:r>
          </w:p>
        </w:tc>
        <w:tc>
          <w:tcPr>
            <w:tcW w:w="1266" w:type="dxa"/>
            <w:tcBorders>
              <w:top w:val="single" w:sz="4" w:space="0" w:color="auto"/>
              <w:left w:val="nil"/>
              <w:bottom w:val="single" w:sz="4" w:space="0" w:color="auto"/>
              <w:right w:val="single" w:sz="4" w:space="0" w:color="auto"/>
            </w:tcBorders>
            <w:shd w:val="clear" w:color="000000" w:fill="D8D8D8"/>
            <w:noWrap/>
            <w:vAlign w:val="center"/>
            <w:hideMark/>
          </w:tcPr>
          <w:p w:rsidR="00A51355" w:rsidRPr="00A51355" w:rsidRDefault="00A51355" w:rsidP="00A51355">
            <w:pPr>
              <w:jc w:val="left"/>
              <w:rPr>
                <w:rFonts w:eastAsia="Times New Roman" w:cs="Times New Roman"/>
                <w:b/>
                <w:bCs/>
                <w:color w:val="000000"/>
                <w:szCs w:val="24"/>
              </w:rPr>
            </w:pPr>
            <w:r w:rsidRPr="00A51355">
              <w:rPr>
                <w:rFonts w:eastAsia="Times New Roman" w:cs="Times New Roman"/>
                <w:b/>
                <w:bCs/>
                <w:color w:val="000000"/>
                <w:szCs w:val="24"/>
              </w:rPr>
              <w:t>P %</w:t>
            </w:r>
          </w:p>
        </w:tc>
      </w:tr>
      <w:tr w:rsidR="00A51355" w:rsidRPr="00A51355" w:rsidTr="001605E1">
        <w:trPr>
          <w:trHeight w:val="294"/>
          <w:jc w:val="center"/>
        </w:trPr>
        <w:tc>
          <w:tcPr>
            <w:tcW w:w="4563" w:type="dxa"/>
            <w:tcBorders>
              <w:top w:val="nil"/>
              <w:left w:val="single" w:sz="4" w:space="0" w:color="auto"/>
              <w:bottom w:val="single" w:sz="4" w:space="0" w:color="auto"/>
              <w:right w:val="single" w:sz="4" w:space="0" w:color="auto"/>
            </w:tcBorders>
            <w:shd w:val="clear" w:color="auto" w:fill="auto"/>
            <w:noWrap/>
            <w:vAlign w:val="center"/>
            <w:hideMark/>
          </w:tcPr>
          <w:p w:rsidR="00A51355" w:rsidRPr="00A51355" w:rsidRDefault="00A51355" w:rsidP="00A51355">
            <w:pPr>
              <w:jc w:val="left"/>
              <w:rPr>
                <w:rFonts w:eastAsia="Times New Roman" w:cs="Times New Roman"/>
                <w:color w:val="000000"/>
                <w:szCs w:val="24"/>
              </w:rPr>
            </w:pPr>
            <w:r w:rsidRPr="00A51355">
              <w:rPr>
                <w:rFonts w:eastAsia="Times New Roman" w:cs="Times New Roman"/>
                <w:color w:val="000000"/>
                <w:szCs w:val="24"/>
              </w:rPr>
              <w:t>12.Шумско земљиште</w:t>
            </w:r>
          </w:p>
        </w:tc>
        <w:tc>
          <w:tcPr>
            <w:tcW w:w="1266" w:type="dxa"/>
            <w:tcBorders>
              <w:top w:val="nil"/>
              <w:left w:val="nil"/>
              <w:bottom w:val="single" w:sz="4" w:space="0" w:color="auto"/>
              <w:right w:val="single" w:sz="4" w:space="0" w:color="auto"/>
            </w:tcBorders>
            <w:shd w:val="clear" w:color="auto" w:fill="auto"/>
            <w:noWrap/>
            <w:vAlign w:val="center"/>
            <w:hideMark/>
          </w:tcPr>
          <w:p w:rsidR="00A51355" w:rsidRPr="00A51355" w:rsidRDefault="00A51355" w:rsidP="00A51355">
            <w:pPr>
              <w:jc w:val="right"/>
              <w:rPr>
                <w:rFonts w:eastAsia="Times New Roman" w:cs="Times New Roman"/>
                <w:color w:val="000000"/>
                <w:szCs w:val="24"/>
              </w:rPr>
            </w:pPr>
            <w:r w:rsidRPr="00A51355">
              <w:rPr>
                <w:rFonts w:eastAsia="Times New Roman" w:cs="Times New Roman"/>
                <w:color w:val="000000"/>
                <w:szCs w:val="24"/>
              </w:rPr>
              <w:t>6.00</w:t>
            </w:r>
          </w:p>
        </w:tc>
        <w:tc>
          <w:tcPr>
            <w:tcW w:w="1266" w:type="dxa"/>
            <w:tcBorders>
              <w:top w:val="nil"/>
              <w:left w:val="nil"/>
              <w:bottom w:val="single" w:sz="4" w:space="0" w:color="auto"/>
              <w:right w:val="single" w:sz="4" w:space="0" w:color="auto"/>
            </w:tcBorders>
            <w:shd w:val="clear" w:color="auto" w:fill="auto"/>
            <w:noWrap/>
            <w:vAlign w:val="center"/>
            <w:hideMark/>
          </w:tcPr>
          <w:p w:rsidR="00A51355" w:rsidRPr="00A51355" w:rsidRDefault="00A51355" w:rsidP="00A51355">
            <w:pPr>
              <w:jc w:val="right"/>
              <w:rPr>
                <w:rFonts w:eastAsia="Times New Roman" w:cs="Times New Roman"/>
                <w:color w:val="000000"/>
                <w:szCs w:val="24"/>
              </w:rPr>
            </w:pPr>
            <w:r w:rsidRPr="00A51355">
              <w:rPr>
                <w:rFonts w:eastAsia="Times New Roman" w:cs="Times New Roman"/>
                <w:color w:val="000000"/>
                <w:szCs w:val="24"/>
              </w:rPr>
              <w:t>11.2</w:t>
            </w:r>
          </w:p>
        </w:tc>
      </w:tr>
      <w:tr w:rsidR="00A51355" w:rsidRPr="00A51355" w:rsidTr="001605E1">
        <w:trPr>
          <w:trHeight w:val="294"/>
          <w:jc w:val="center"/>
        </w:trPr>
        <w:tc>
          <w:tcPr>
            <w:tcW w:w="4563" w:type="dxa"/>
            <w:tcBorders>
              <w:top w:val="nil"/>
              <w:left w:val="single" w:sz="4" w:space="0" w:color="auto"/>
              <w:bottom w:val="single" w:sz="4" w:space="0" w:color="auto"/>
              <w:right w:val="single" w:sz="4" w:space="0" w:color="auto"/>
            </w:tcBorders>
            <w:shd w:val="clear" w:color="auto" w:fill="auto"/>
            <w:noWrap/>
            <w:vAlign w:val="center"/>
            <w:hideMark/>
          </w:tcPr>
          <w:p w:rsidR="00A51355" w:rsidRPr="00A51355" w:rsidRDefault="00A51355" w:rsidP="00A51355">
            <w:pPr>
              <w:jc w:val="left"/>
              <w:rPr>
                <w:rFonts w:eastAsia="Times New Roman" w:cs="Times New Roman"/>
                <w:color w:val="000000"/>
                <w:szCs w:val="24"/>
              </w:rPr>
            </w:pPr>
            <w:r w:rsidRPr="00A51355">
              <w:rPr>
                <w:rFonts w:eastAsia="Times New Roman" w:cs="Times New Roman"/>
                <w:color w:val="000000"/>
                <w:szCs w:val="24"/>
              </w:rPr>
              <w:t>16.Ливада</w:t>
            </w:r>
          </w:p>
        </w:tc>
        <w:tc>
          <w:tcPr>
            <w:tcW w:w="1266" w:type="dxa"/>
            <w:tcBorders>
              <w:top w:val="nil"/>
              <w:left w:val="nil"/>
              <w:bottom w:val="single" w:sz="4" w:space="0" w:color="auto"/>
              <w:right w:val="single" w:sz="4" w:space="0" w:color="auto"/>
            </w:tcBorders>
            <w:shd w:val="clear" w:color="auto" w:fill="auto"/>
            <w:noWrap/>
            <w:vAlign w:val="center"/>
            <w:hideMark/>
          </w:tcPr>
          <w:p w:rsidR="00A51355" w:rsidRPr="00A51355" w:rsidRDefault="00A51355" w:rsidP="00A51355">
            <w:pPr>
              <w:jc w:val="right"/>
              <w:rPr>
                <w:rFonts w:eastAsia="Times New Roman" w:cs="Times New Roman"/>
                <w:color w:val="000000"/>
                <w:szCs w:val="24"/>
              </w:rPr>
            </w:pPr>
            <w:r w:rsidRPr="00A51355">
              <w:rPr>
                <w:rFonts w:eastAsia="Times New Roman" w:cs="Times New Roman"/>
                <w:color w:val="000000"/>
                <w:szCs w:val="24"/>
              </w:rPr>
              <w:t>1.86</w:t>
            </w:r>
          </w:p>
        </w:tc>
        <w:tc>
          <w:tcPr>
            <w:tcW w:w="1266" w:type="dxa"/>
            <w:tcBorders>
              <w:top w:val="nil"/>
              <w:left w:val="nil"/>
              <w:bottom w:val="single" w:sz="4" w:space="0" w:color="auto"/>
              <w:right w:val="single" w:sz="4" w:space="0" w:color="auto"/>
            </w:tcBorders>
            <w:shd w:val="clear" w:color="auto" w:fill="auto"/>
            <w:noWrap/>
            <w:vAlign w:val="center"/>
            <w:hideMark/>
          </w:tcPr>
          <w:p w:rsidR="00A51355" w:rsidRPr="00A51355" w:rsidRDefault="00A51355" w:rsidP="00A51355">
            <w:pPr>
              <w:jc w:val="right"/>
              <w:rPr>
                <w:rFonts w:eastAsia="Times New Roman" w:cs="Times New Roman"/>
                <w:color w:val="000000"/>
                <w:szCs w:val="24"/>
              </w:rPr>
            </w:pPr>
            <w:r w:rsidRPr="00A51355">
              <w:rPr>
                <w:rFonts w:eastAsia="Times New Roman" w:cs="Times New Roman"/>
                <w:color w:val="000000"/>
                <w:szCs w:val="24"/>
              </w:rPr>
              <w:t>3.5</w:t>
            </w:r>
          </w:p>
        </w:tc>
      </w:tr>
      <w:tr w:rsidR="00A51355" w:rsidRPr="00A51355" w:rsidTr="001605E1">
        <w:trPr>
          <w:trHeight w:val="294"/>
          <w:jc w:val="center"/>
        </w:trPr>
        <w:tc>
          <w:tcPr>
            <w:tcW w:w="4563" w:type="dxa"/>
            <w:tcBorders>
              <w:top w:val="nil"/>
              <w:left w:val="single" w:sz="4" w:space="0" w:color="auto"/>
              <w:bottom w:val="single" w:sz="4" w:space="0" w:color="auto"/>
              <w:right w:val="single" w:sz="4" w:space="0" w:color="auto"/>
            </w:tcBorders>
            <w:shd w:val="clear" w:color="auto" w:fill="auto"/>
            <w:noWrap/>
            <w:vAlign w:val="center"/>
            <w:hideMark/>
          </w:tcPr>
          <w:p w:rsidR="00A51355" w:rsidRPr="00A51355" w:rsidRDefault="00A51355" w:rsidP="00A51355">
            <w:pPr>
              <w:jc w:val="left"/>
              <w:rPr>
                <w:rFonts w:eastAsia="Times New Roman" w:cs="Times New Roman"/>
                <w:color w:val="000000"/>
                <w:szCs w:val="24"/>
              </w:rPr>
            </w:pPr>
            <w:r w:rsidRPr="00A51355">
              <w:rPr>
                <w:rFonts w:eastAsia="Times New Roman" w:cs="Times New Roman"/>
                <w:color w:val="000000"/>
                <w:szCs w:val="24"/>
              </w:rPr>
              <w:t>18.Пашњак</w:t>
            </w:r>
          </w:p>
        </w:tc>
        <w:tc>
          <w:tcPr>
            <w:tcW w:w="1266" w:type="dxa"/>
            <w:tcBorders>
              <w:top w:val="nil"/>
              <w:left w:val="nil"/>
              <w:bottom w:val="single" w:sz="4" w:space="0" w:color="auto"/>
              <w:right w:val="single" w:sz="4" w:space="0" w:color="auto"/>
            </w:tcBorders>
            <w:shd w:val="clear" w:color="auto" w:fill="auto"/>
            <w:noWrap/>
            <w:vAlign w:val="center"/>
            <w:hideMark/>
          </w:tcPr>
          <w:p w:rsidR="00A51355" w:rsidRPr="00A51355" w:rsidRDefault="00A51355" w:rsidP="00A51355">
            <w:pPr>
              <w:jc w:val="right"/>
              <w:rPr>
                <w:rFonts w:eastAsia="Times New Roman" w:cs="Times New Roman"/>
                <w:color w:val="000000"/>
                <w:szCs w:val="24"/>
              </w:rPr>
            </w:pPr>
            <w:r w:rsidRPr="00A51355">
              <w:rPr>
                <w:rFonts w:eastAsia="Times New Roman" w:cs="Times New Roman"/>
                <w:color w:val="000000"/>
                <w:szCs w:val="24"/>
              </w:rPr>
              <w:t>1.02</w:t>
            </w:r>
          </w:p>
        </w:tc>
        <w:tc>
          <w:tcPr>
            <w:tcW w:w="1266" w:type="dxa"/>
            <w:tcBorders>
              <w:top w:val="nil"/>
              <w:left w:val="nil"/>
              <w:bottom w:val="single" w:sz="4" w:space="0" w:color="auto"/>
              <w:right w:val="single" w:sz="4" w:space="0" w:color="auto"/>
            </w:tcBorders>
            <w:shd w:val="clear" w:color="auto" w:fill="auto"/>
            <w:noWrap/>
            <w:vAlign w:val="center"/>
            <w:hideMark/>
          </w:tcPr>
          <w:p w:rsidR="00A51355" w:rsidRPr="00A51355" w:rsidRDefault="00A51355" w:rsidP="00A51355">
            <w:pPr>
              <w:jc w:val="right"/>
              <w:rPr>
                <w:rFonts w:eastAsia="Times New Roman" w:cs="Times New Roman"/>
                <w:color w:val="000000"/>
                <w:szCs w:val="24"/>
              </w:rPr>
            </w:pPr>
            <w:r w:rsidRPr="00A51355">
              <w:rPr>
                <w:rFonts w:eastAsia="Times New Roman" w:cs="Times New Roman"/>
                <w:color w:val="000000"/>
                <w:szCs w:val="24"/>
              </w:rPr>
              <w:t>1.9</w:t>
            </w:r>
          </w:p>
        </w:tc>
      </w:tr>
      <w:tr w:rsidR="00A51355" w:rsidRPr="00A51355" w:rsidTr="001605E1">
        <w:trPr>
          <w:trHeight w:val="294"/>
          <w:jc w:val="center"/>
        </w:trPr>
        <w:tc>
          <w:tcPr>
            <w:tcW w:w="4563" w:type="dxa"/>
            <w:tcBorders>
              <w:top w:val="nil"/>
              <w:left w:val="single" w:sz="4" w:space="0" w:color="auto"/>
              <w:bottom w:val="single" w:sz="4" w:space="0" w:color="auto"/>
              <w:right w:val="single" w:sz="4" w:space="0" w:color="auto"/>
            </w:tcBorders>
            <w:shd w:val="clear" w:color="auto" w:fill="auto"/>
            <w:noWrap/>
            <w:vAlign w:val="center"/>
            <w:hideMark/>
          </w:tcPr>
          <w:p w:rsidR="00A51355" w:rsidRPr="00A51355" w:rsidRDefault="00A51355" w:rsidP="00A51355">
            <w:pPr>
              <w:jc w:val="left"/>
              <w:rPr>
                <w:rFonts w:eastAsia="Times New Roman" w:cs="Times New Roman"/>
                <w:color w:val="000000"/>
                <w:szCs w:val="24"/>
              </w:rPr>
            </w:pPr>
            <w:r w:rsidRPr="00A51355">
              <w:rPr>
                <w:rFonts w:eastAsia="Times New Roman" w:cs="Times New Roman"/>
                <w:color w:val="000000"/>
                <w:szCs w:val="24"/>
              </w:rPr>
              <w:t>19.Голет</w:t>
            </w:r>
          </w:p>
        </w:tc>
        <w:tc>
          <w:tcPr>
            <w:tcW w:w="1266" w:type="dxa"/>
            <w:tcBorders>
              <w:top w:val="nil"/>
              <w:left w:val="nil"/>
              <w:bottom w:val="single" w:sz="4" w:space="0" w:color="auto"/>
              <w:right w:val="single" w:sz="4" w:space="0" w:color="auto"/>
            </w:tcBorders>
            <w:shd w:val="clear" w:color="auto" w:fill="auto"/>
            <w:noWrap/>
            <w:vAlign w:val="center"/>
            <w:hideMark/>
          </w:tcPr>
          <w:p w:rsidR="00A51355" w:rsidRPr="00A51355" w:rsidRDefault="00A51355" w:rsidP="00A51355">
            <w:pPr>
              <w:jc w:val="right"/>
              <w:rPr>
                <w:rFonts w:eastAsia="Times New Roman" w:cs="Times New Roman"/>
                <w:color w:val="000000"/>
                <w:szCs w:val="24"/>
              </w:rPr>
            </w:pPr>
            <w:r w:rsidRPr="00A51355">
              <w:rPr>
                <w:rFonts w:eastAsia="Times New Roman" w:cs="Times New Roman"/>
                <w:color w:val="000000"/>
                <w:szCs w:val="24"/>
              </w:rPr>
              <w:t>0.97</w:t>
            </w:r>
          </w:p>
        </w:tc>
        <w:tc>
          <w:tcPr>
            <w:tcW w:w="1266" w:type="dxa"/>
            <w:tcBorders>
              <w:top w:val="nil"/>
              <w:left w:val="nil"/>
              <w:bottom w:val="single" w:sz="4" w:space="0" w:color="auto"/>
              <w:right w:val="single" w:sz="4" w:space="0" w:color="auto"/>
            </w:tcBorders>
            <w:shd w:val="clear" w:color="auto" w:fill="auto"/>
            <w:noWrap/>
            <w:vAlign w:val="center"/>
            <w:hideMark/>
          </w:tcPr>
          <w:p w:rsidR="00A51355" w:rsidRPr="00A51355" w:rsidRDefault="00A51355" w:rsidP="00A51355">
            <w:pPr>
              <w:jc w:val="right"/>
              <w:rPr>
                <w:rFonts w:eastAsia="Times New Roman" w:cs="Times New Roman"/>
                <w:color w:val="000000"/>
                <w:szCs w:val="24"/>
              </w:rPr>
            </w:pPr>
            <w:r w:rsidRPr="00A51355">
              <w:rPr>
                <w:rFonts w:eastAsia="Times New Roman" w:cs="Times New Roman"/>
                <w:color w:val="000000"/>
                <w:szCs w:val="24"/>
              </w:rPr>
              <w:t>1.8</w:t>
            </w:r>
          </w:p>
        </w:tc>
      </w:tr>
      <w:tr w:rsidR="00A51355" w:rsidRPr="00A51355" w:rsidTr="001605E1">
        <w:trPr>
          <w:trHeight w:val="294"/>
          <w:jc w:val="center"/>
        </w:trPr>
        <w:tc>
          <w:tcPr>
            <w:tcW w:w="4563" w:type="dxa"/>
            <w:tcBorders>
              <w:top w:val="nil"/>
              <w:left w:val="single" w:sz="4" w:space="0" w:color="auto"/>
              <w:bottom w:val="single" w:sz="4" w:space="0" w:color="auto"/>
              <w:right w:val="single" w:sz="4" w:space="0" w:color="auto"/>
            </w:tcBorders>
            <w:shd w:val="clear" w:color="auto" w:fill="auto"/>
            <w:noWrap/>
            <w:vAlign w:val="center"/>
            <w:hideMark/>
          </w:tcPr>
          <w:p w:rsidR="00A51355" w:rsidRPr="00A51355" w:rsidRDefault="00A51355" w:rsidP="00A51355">
            <w:pPr>
              <w:jc w:val="left"/>
              <w:rPr>
                <w:rFonts w:eastAsia="Times New Roman" w:cs="Times New Roman"/>
                <w:color w:val="000000"/>
                <w:szCs w:val="24"/>
              </w:rPr>
            </w:pPr>
            <w:r w:rsidRPr="00A51355">
              <w:rPr>
                <w:rFonts w:eastAsia="Times New Roman" w:cs="Times New Roman"/>
                <w:color w:val="000000"/>
                <w:szCs w:val="24"/>
              </w:rPr>
              <w:t>20.Пожарште</w:t>
            </w:r>
          </w:p>
        </w:tc>
        <w:tc>
          <w:tcPr>
            <w:tcW w:w="1266" w:type="dxa"/>
            <w:tcBorders>
              <w:top w:val="nil"/>
              <w:left w:val="nil"/>
              <w:bottom w:val="single" w:sz="4" w:space="0" w:color="auto"/>
              <w:right w:val="single" w:sz="4" w:space="0" w:color="auto"/>
            </w:tcBorders>
            <w:shd w:val="clear" w:color="auto" w:fill="auto"/>
            <w:noWrap/>
            <w:vAlign w:val="center"/>
            <w:hideMark/>
          </w:tcPr>
          <w:p w:rsidR="00A51355" w:rsidRPr="00A51355" w:rsidRDefault="00A51355" w:rsidP="00A51355">
            <w:pPr>
              <w:jc w:val="right"/>
              <w:rPr>
                <w:rFonts w:eastAsia="Times New Roman" w:cs="Times New Roman"/>
                <w:color w:val="000000"/>
                <w:szCs w:val="24"/>
              </w:rPr>
            </w:pPr>
            <w:r w:rsidRPr="00A51355">
              <w:rPr>
                <w:rFonts w:eastAsia="Times New Roman" w:cs="Times New Roman"/>
                <w:color w:val="000000"/>
                <w:szCs w:val="24"/>
              </w:rPr>
              <w:t>9.95</w:t>
            </w:r>
          </w:p>
        </w:tc>
        <w:tc>
          <w:tcPr>
            <w:tcW w:w="1266" w:type="dxa"/>
            <w:tcBorders>
              <w:top w:val="nil"/>
              <w:left w:val="nil"/>
              <w:bottom w:val="single" w:sz="4" w:space="0" w:color="auto"/>
              <w:right w:val="single" w:sz="4" w:space="0" w:color="auto"/>
            </w:tcBorders>
            <w:shd w:val="clear" w:color="auto" w:fill="auto"/>
            <w:noWrap/>
            <w:vAlign w:val="center"/>
            <w:hideMark/>
          </w:tcPr>
          <w:p w:rsidR="00A51355" w:rsidRPr="00A51355" w:rsidRDefault="00A51355" w:rsidP="00A51355">
            <w:pPr>
              <w:jc w:val="right"/>
              <w:rPr>
                <w:rFonts w:eastAsia="Times New Roman" w:cs="Times New Roman"/>
                <w:color w:val="000000"/>
                <w:szCs w:val="24"/>
              </w:rPr>
            </w:pPr>
            <w:r w:rsidRPr="00A51355">
              <w:rPr>
                <w:rFonts w:eastAsia="Times New Roman" w:cs="Times New Roman"/>
                <w:color w:val="000000"/>
                <w:szCs w:val="24"/>
              </w:rPr>
              <w:t>18.6</w:t>
            </w:r>
          </w:p>
        </w:tc>
      </w:tr>
      <w:tr w:rsidR="00A51355" w:rsidRPr="00A51355" w:rsidTr="001605E1">
        <w:trPr>
          <w:trHeight w:val="294"/>
          <w:jc w:val="center"/>
        </w:trPr>
        <w:tc>
          <w:tcPr>
            <w:tcW w:w="4563" w:type="dxa"/>
            <w:tcBorders>
              <w:top w:val="nil"/>
              <w:left w:val="single" w:sz="4" w:space="0" w:color="auto"/>
              <w:bottom w:val="single" w:sz="4" w:space="0" w:color="auto"/>
              <w:right w:val="single" w:sz="4" w:space="0" w:color="auto"/>
            </w:tcBorders>
            <w:shd w:val="clear" w:color="auto" w:fill="auto"/>
            <w:noWrap/>
            <w:vAlign w:val="center"/>
            <w:hideMark/>
          </w:tcPr>
          <w:p w:rsidR="00A51355" w:rsidRPr="00A51355" w:rsidRDefault="00A51355" w:rsidP="00A51355">
            <w:pPr>
              <w:jc w:val="left"/>
              <w:rPr>
                <w:rFonts w:eastAsia="Times New Roman" w:cs="Times New Roman"/>
                <w:color w:val="000000"/>
                <w:szCs w:val="24"/>
              </w:rPr>
            </w:pPr>
            <w:r w:rsidRPr="00A51355">
              <w:rPr>
                <w:rFonts w:eastAsia="Times New Roman" w:cs="Times New Roman"/>
                <w:color w:val="000000"/>
                <w:szCs w:val="24"/>
              </w:rPr>
              <w:t>24.Пут</w:t>
            </w:r>
          </w:p>
        </w:tc>
        <w:tc>
          <w:tcPr>
            <w:tcW w:w="1266" w:type="dxa"/>
            <w:tcBorders>
              <w:top w:val="nil"/>
              <w:left w:val="nil"/>
              <w:bottom w:val="single" w:sz="4" w:space="0" w:color="auto"/>
              <w:right w:val="single" w:sz="4" w:space="0" w:color="auto"/>
            </w:tcBorders>
            <w:shd w:val="clear" w:color="auto" w:fill="auto"/>
            <w:noWrap/>
            <w:vAlign w:val="center"/>
            <w:hideMark/>
          </w:tcPr>
          <w:p w:rsidR="00A51355" w:rsidRPr="00A51355" w:rsidRDefault="00A51355" w:rsidP="00A51355">
            <w:pPr>
              <w:jc w:val="right"/>
              <w:rPr>
                <w:rFonts w:eastAsia="Times New Roman" w:cs="Times New Roman"/>
                <w:color w:val="000000"/>
                <w:szCs w:val="24"/>
              </w:rPr>
            </w:pPr>
            <w:r w:rsidRPr="00A51355">
              <w:rPr>
                <w:rFonts w:eastAsia="Times New Roman" w:cs="Times New Roman"/>
                <w:color w:val="000000"/>
                <w:szCs w:val="24"/>
              </w:rPr>
              <w:t>31.30</w:t>
            </w:r>
          </w:p>
        </w:tc>
        <w:tc>
          <w:tcPr>
            <w:tcW w:w="1266" w:type="dxa"/>
            <w:tcBorders>
              <w:top w:val="nil"/>
              <w:left w:val="nil"/>
              <w:bottom w:val="single" w:sz="4" w:space="0" w:color="auto"/>
              <w:right w:val="single" w:sz="4" w:space="0" w:color="auto"/>
            </w:tcBorders>
            <w:shd w:val="clear" w:color="auto" w:fill="auto"/>
            <w:noWrap/>
            <w:vAlign w:val="center"/>
            <w:hideMark/>
          </w:tcPr>
          <w:p w:rsidR="00A51355" w:rsidRPr="00A51355" w:rsidRDefault="00A51355" w:rsidP="00A51355">
            <w:pPr>
              <w:jc w:val="right"/>
              <w:rPr>
                <w:rFonts w:eastAsia="Times New Roman" w:cs="Times New Roman"/>
                <w:color w:val="000000"/>
                <w:szCs w:val="24"/>
              </w:rPr>
            </w:pPr>
            <w:r w:rsidRPr="00A51355">
              <w:rPr>
                <w:rFonts w:eastAsia="Times New Roman" w:cs="Times New Roman"/>
                <w:color w:val="000000"/>
                <w:szCs w:val="24"/>
              </w:rPr>
              <w:t>58.4</w:t>
            </w:r>
          </w:p>
        </w:tc>
      </w:tr>
      <w:tr w:rsidR="00A51355" w:rsidRPr="00A51355" w:rsidTr="001605E1">
        <w:trPr>
          <w:trHeight w:val="294"/>
          <w:jc w:val="center"/>
        </w:trPr>
        <w:tc>
          <w:tcPr>
            <w:tcW w:w="4563" w:type="dxa"/>
            <w:tcBorders>
              <w:top w:val="nil"/>
              <w:left w:val="single" w:sz="4" w:space="0" w:color="auto"/>
              <w:bottom w:val="single" w:sz="4" w:space="0" w:color="auto"/>
              <w:right w:val="single" w:sz="4" w:space="0" w:color="auto"/>
            </w:tcBorders>
            <w:shd w:val="clear" w:color="auto" w:fill="auto"/>
            <w:noWrap/>
            <w:vAlign w:val="center"/>
            <w:hideMark/>
          </w:tcPr>
          <w:p w:rsidR="00A51355" w:rsidRPr="00A51355" w:rsidRDefault="00A51355" w:rsidP="00A51355">
            <w:pPr>
              <w:jc w:val="left"/>
              <w:rPr>
                <w:rFonts w:eastAsia="Times New Roman" w:cs="Times New Roman"/>
                <w:color w:val="000000"/>
                <w:szCs w:val="24"/>
              </w:rPr>
            </w:pPr>
            <w:r w:rsidRPr="00A51355">
              <w:rPr>
                <w:rFonts w:eastAsia="Times New Roman" w:cs="Times New Roman"/>
                <w:color w:val="000000"/>
                <w:szCs w:val="24"/>
              </w:rPr>
              <w:t>37.Далековод</w:t>
            </w:r>
          </w:p>
        </w:tc>
        <w:tc>
          <w:tcPr>
            <w:tcW w:w="1266" w:type="dxa"/>
            <w:tcBorders>
              <w:top w:val="nil"/>
              <w:left w:val="nil"/>
              <w:bottom w:val="single" w:sz="4" w:space="0" w:color="auto"/>
              <w:right w:val="single" w:sz="4" w:space="0" w:color="auto"/>
            </w:tcBorders>
            <w:shd w:val="clear" w:color="auto" w:fill="auto"/>
            <w:noWrap/>
            <w:vAlign w:val="center"/>
            <w:hideMark/>
          </w:tcPr>
          <w:p w:rsidR="00A51355" w:rsidRPr="00A51355" w:rsidRDefault="00A51355" w:rsidP="00A51355">
            <w:pPr>
              <w:jc w:val="right"/>
              <w:rPr>
                <w:rFonts w:eastAsia="Times New Roman" w:cs="Times New Roman"/>
                <w:color w:val="000000"/>
                <w:szCs w:val="24"/>
              </w:rPr>
            </w:pPr>
            <w:r w:rsidRPr="00A51355">
              <w:rPr>
                <w:rFonts w:eastAsia="Times New Roman" w:cs="Times New Roman"/>
                <w:color w:val="000000"/>
                <w:szCs w:val="24"/>
              </w:rPr>
              <w:t>0.48</w:t>
            </w:r>
          </w:p>
        </w:tc>
        <w:tc>
          <w:tcPr>
            <w:tcW w:w="1266" w:type="dxa"/>
            <w:tcBorders>
              <w:top w:val="nil"/>
              <w:left w:val="nil"/>
              <w:bottom w:val="single" w:sz="4" w:space="0" w:color="auto"/>
              <w:right w:val="single" w:sz="4" w:space="0" w:color="auto"/>
            </w:tcBorders>
            <w:shd w:val="clear" w:color="auto" w:fill="auto"/>
            <w:noWrap/>
            <w:vAlign w:val="center"/>
            <w:hideMark/>
          </w:tcPr>
          <w:p w:rsidR="00A51355" w:rsidRPr="00A51355" w:rsidRDefault="00A51355" w:rsidP="00A51355">
            <w:pPr>
              <w:jc w:val="right"/>
              <w:rPr>
                <w:rFonts w:eastAsia="Times New Roman" w:cs="Times New Roman"/>
                <w:color w:val="000000"/>
                <w:szCs w:val="24"/>
              </w:rPr>
            </w:pPr>
            <w:r w:rsidRPr="00A51355">
              <w:rPr>
                <w:rFonts w:eastAsia="Times New Roman" w:cs="Times New Roman"/>
                <w:color w:val="000000"/>
                <w:szCs w:val="24"/>
              </w:rPr>
              <w:t>0.9</w:t>
            </w:r>
          </w:p>
        </w:tc>
      </w:tr>
      <w:tr w:rsidR="00A51355" w:rsidRPr="00A51355" w:rsidTr="001605E1">
        <w:trPr>
          <w:trHeight w:val="294"/>
          <w:jc w:val="center"/>
        </w:trPr>
        <w:tc>
          <w:tcPr>
            <w:tcW w:w="4563" w:type="dxa"/>
            <w:tcBorders>
              <w:top w:val="nil"/>
              <w:left w:val="single" w:sz="4" w:space="0" w:color="auto"/>
              <w:bottom w:val="single" w:sz="4" w:space="0" w:color="auto"/>
              <w:right w:val="single" w:sz="4" w:space="0" w:color="auto"/>
            </w:tcBorders>
            <w:shd w:val="clear" w:color="auto" w:fill="auto"/>
            <w:noWrap/>
            <w:vAlign w:val="center"/>
            <w:hideMark/>
          </w:tcPr>
          <w:p w:rsidR="00A51355" w:rsidRPr="00A51355" w:rsidRDefault="00A51355" w:rsidP="00A51355">
            <w:pPr>
              <w:jc w:val="left"/>
              <w:rPr>
                <w:rFonts w:eastAsia="Times New Roman" w:cs="Times New Roman"/>
                <w:color w:val="000000"/>
                <w:szCs w:val="24"/>
              </w:rPr>
            </w:pPr>
            <w:r w:rsidRPr="00A51355">
              <w:rPr>
                <w:rFonts w:eastAsia="Times New Roman" w:cs="Times New Roman"/>
                <w:color w:val="000000"/>
                <w:szCs w:val="24"/>
              </w:rPr>
              <w:t>42.Зграде и други објекти са окућницом</w:t>
            </w:r>
          </w:p>
        </w:tc>
        <w:tc>
          <w:tcPr>
            <w:tcW w:w="1266" w:type="dxa"/>
            <w:tcBorders>
              <w:top w:val="nil"/>
              <w:left w:val="nil"/>
              <w:bottom w:val="single" w:sz="4" w:space="0" w:color="auto"/>
              <w:right w:val="single" w:sz="4" w:space="0" w:color="auto"/>
            </w:tcBorders>
            <w:shd w:val="clear" w:color="auto" w:fill="auto"/>
            <w:noWrap/>
            <w:vAlign w:val="center"/>
            <w:hideMark/>
          </w:tcPr>
          <w:p w:rsidR="00A51355" w:rsidRPr="00A51355" w:rsidRDefault="00A51355" w:rsidP="00A51355">
            <w:pPr>
              <w:jc w:val="right"/>
              <w:rPr>
                <w:rFonts w:eastAsia="Times New Roman" w:cs="Times New Roman"/>
                <w:color w:val="000000"/>
                <w:szCs w:val="24"/>
              </w:rPr>
            </w:pPr>
            <w:r w:rsidRPr="00A51355">
              <w:rPr>
                <w:rFonts w:eastAsia="Times New Roman" w:cs="Times New Roman"/>
                <w:color w:val="000000"/>
                <w:szCs w:val="24"/>
              </w:rPr>
              <w:t>1.85</w:t>
            </w:r>
          </w:p>
        </w:tc>
        <w:tc>
          <w:tcPr>
            <w:tcW w:w="1266" w:type="dxa"/>
            <w:tcBorders>
              <w:top w:val="nil"/>
              <w:left w:val="nil"/>
              <w:bottom w:val="single" w:sz="4" w:space="0" w:color="auto"/>
              <w:right w:val="single" w:sz="4" w:space="0" w:color="auto"/>
            </w:tcBorders>
            <w:shd w:val="clear" w:color="auto" w:fill="auto"/>
            <w:noWrap/>
            <w:vAlign w:val="center"/>
            <w:hideMark/>
          </w:tcPr>
          <w:p w:rsidR="00A51355" w:rsidRPr="00A51355" w:rsidRDefault="00A51355" w:rsidP="00A51355">
            <w:pPr>
              <w:jc w:val="right"/>
              <w:rPr>
                <w:rFonts w:eastAsia="Times New Roman" w:cs="Times New Roman"/>
                <w:color w:val="000000"/>
                <w:szCs w:val="24"/>
              </w:rPr>
            </w:pPr>
            <w:r w:rsidRPr="00A51355">
              <w:rPr>
                <w:rFonts w:eastAsia="Times New Roman" w:cs="Times New Roman"/>
                <w:color w:val="000000"/>
                <w:szCs w:val="24"/>
              </w:rPr>
              <w:t>3.5</w:t>
            </w:r>
          </w:p>
        </w:tc>
      </w:tr>
      <w:tr w:rsidR="00A51355" w:rsidRPr="00A51355" w:rsidTr="001605E1">
        <w:trPr>
          <w:trHeight w:val="294"/>
          <w:jc w:val="center"/>
        </w:trPr>
        <w:tc>
          <w:tcPr>
            <w:tcW w:w="4563" w:type="dxa"/>
            <w:tcBorders>
              <w:top w:val="nil"/>
              <w:left w:val="single" w:sz="4" w:space="0" w:color="auto"/>
              <w:bottom w:val="single" w:sz="4" w:space="0" w:color="auto"/>
              <w:right w:val="single" w:sz="4" w:space="0" w:color="auto"/>
            </w:tcBorders>
            <w:shd w:val="clear" w:color="auto" w:fill="auto"/>
            <w:noWrap/>
            <w:vAlign w:val="center"/>
            <w:hideMark/>
          </w:tcPr>
          <w:p w:rsidR="00A51355" w:rsidRPr="00A51355" w:rsidRDefault="00A51355" w:rsidP="00A51355">
            <w:pPr>
              <w:jc w:val="left"/>
              <w:rPr>
                <w:rFonts w:eastAsia="Times New Roman" w:cs="Times New Roman"/>
                <w:color w:val="000000"/>
                <w:szCs w:val="24"/>
              </w:rPr>
            </w:pPr>
            <w:r w:rsidRPr="00A51355">
              <w:rPr>
                <w:rFonts w:eastAsia="Times New Roman" w:cs="Times New Roman"/>
                <w:color w:val="000000"/>
                <w:szCs w:val="24"/>
              </w:rPr>
              <w:t>48.Хранилиште (ван гатера)</w:t>
            </w:r>
          </w:p>
        </w:tc>
        <w:tc>
          <w:tcPr>
            <w:tcW w:w="1266" w:type="dxa"/>
            <w:tcBorders>
              <w:top w:val="nil"/>
              <w:left w:val="nil"/>
              <w:bottom w:val="single" w:sz="4" w:space="0" w:color="auto"/>
              <w:right w:val="single" w:sz="4" w:space="0" w:color="auto"/>
            </w:tcBorders>
            <w:shd w:val="clear" w:color="auto" w:fill="auto"/>
            <w:noWrap/>
            <w:vAlign w:val="center"/>
            <w:hideMark/>
          </w:tcPr>
          <w:p w:rsidR="00A51355" w:rsidRPr="00A51355" w:rsidRDefault="00A51355" w:rsidP="00A51355">
            <w:pPr>
              <w:jc w:val="right"/>
              <w:rPr>
                <w:rFonts w:eastAsia="Times New Roman" w:cs="Times New Roman"/>
                <w:color w:val="000000"/>
                <w:szCs w:val="24"/>
              </w:rPr>
            </w:pPr>
            <w:r w:rsidRPr="00A51355">
              <w:rPr>
                <w:rFonts w:eastAsia="Times New Roman" w:cs="Times New Roman"/>
                <w:color w:val="000000"/>
                <w:szCs w:val="24"/>
              </w:rPr>
              <w:t>0.14</w:t>
            </w:r>
          </w:p>
        </w:tc>
        <w:tc>
          <w:tcPr>
            <w:tcW w:w="1266" w:type="dxa"/>
            <w:tcBorders>
              <w:top w:val="nil"/>
              <w:left w:val="nil"/>
              <w:bottom w:val="single" w:sz="4" w:space="0" w:color="auto"/>
              <w:right w:val="single" w:sz="4" w:space="0" w:color="auto"/>
            </w:tcBorders>
            <w:shd w:val="clear" w:color="auto" w:fill="auto"/>
            <w:noWrap/>
            <w:vAlign w:val="center"/>
            <w:hideMark/>
          </w:tcPr>
          <w:p w:rsidR="00A51355" w:rsidRPr="00A51355" w:rsidRDefault="00A51355" w:rsidP="00A51355">
            <w:pPr>
              <w:jc w:val="right"/>
              <w:rPr>
                <w:rFonts w:eastAsia="Times New Roman" w:cs="Times New Roman"/>
                <w:color w:val="000000"/>
                <w:szCs w:val="24"/>
              </w:rPr>
            </w:pPr>
            <w:r w:rsidRPr="00A51355">
              <w:rPr>
                <w:rFonts w:eastAsia="Times New Roman" w:cs="Times New Roman"/>
                <w:color w:val="000000"/>
                <w:szCs w:val="24"/>
              </w:rPr>
              <w:t>0.3</w:t>
            </w:r>
          </w:p>
        </w:tc>
      </w:tr>
      <w:tr w:rsidR="00A51355" w:rsidRPr="00A51355" w:rsidTr="001605E1">
        <w:trPr>
          <w:trHeight w:val="294"/>
          <w:jc w:val="center"/>
        </w:trPr>
        <w:tc>
          <w:tcPr>
            <w:tcW w:w="4563" w:type="dxa"/>
            <w:tcBorders>
              <w:top w:val="nil"/>
              <w:left w:val="single" w:sz="4" w:space="0" w:color="auto"/>
              <w:bottom w:val="single" w:sz="4" w:space="0" w:color="auto"/>
              <w:right w:val="single" w:sz="4" w:space="0" w:color="auto"/>
            </w:tcBorders>
            <w:shd w:val="clear" w:color="auto" w:fill="auto"/>
            <w:noWrap/>
            <w:vAlign w:val="center"/>
            <w:hideMark/>
          </w:tcPr>
          <w:p w:rsidR="00A51355" w:rsidRPr="00A51355" w:rsidRDefault="00A51355" w:rsidP="00A51355">
            <w:pPr>
              <w:jc w:val="left"/>
              <w:rPr>
                <w:rFonts w:eastAsia="Times New Roman" w:cs="Times New Roman"/>
                <w:b/>
                <w:bCs/>
                <w:color w:val="000000"/>
                <w:szCs w:val="24"/>
              </w:rPr>
            </w:pPr>
            <w:r w:rsidRPr="00A51355">
              <w:rPr>
                <w:rFonts w:eastAsia="Times New Roman" w:cs="Times New Roman"/>
                <w:b/>
                <w:bCs/>
                <w:color w:val="000000"/>
                <w:szCs w:val="24"/>
              </w:rPr>
              <w:t>УКУПНО</w:t>
            </w:r>
          </w:p>
        </w:tc>
        <w:tc>
          <w:tcPr>
            <w:tcW w:w="1266" w:type="dxa"/>
            <w:tcBorders>
              <w:top w:val="nil"/>
              <w:left w:val="nil"/>
              <w:bottom w:val="single" w:sz="4" w:space="0" w:color="auto"/>
              <w:right w:val="single" w:sz="4" w:space="0" w:color="auto"/>
            </w:tcBorders>
            <w:shd w:val="clear" w:color="auto" w:fill="auto"/>
            <w:noWrap/>
            <w:vAlign w:val="center"/>
            <w:hideMark/>
          </w:tcPr>
          <w:p w:rsidR="00A51355" w:rsidRPr="00A51355" w:rsidRDefault="00A51355" w:rsidP="00A51355">
            <w:pPr>
              <w:jc w:val="right"/>
              <w:rPr>
                <w:rFonts w:eastAsia="Times New Roman" w:cs="Times New Roman"/>
                <w:b/>
                <w:bCs/>
                <w:color w:val="000000"/>
                <w:szCs w:val="24"/>
              </w:rPr>
            </w:pPr>
            <w:r w:rsidRPr="00A51355">
              <w:rPr>
                <w:rFonts w:eastAsia="Times New Roman" w:cs="Times New Roman"/>
                <w:b/>
                <w:bCs/>
                <w:color w:val="000000"/>
                <w:szCs w:val="24"/>
              </w:rPr>
              <w:t>53.57</w:t>
            </w:r>
          </w:p>
        </w:tc>
        <w:tc>
          <w:tcPr>
            <w:tcW w:w="1266" w:type="dxa"/>
            <w:tcBorders>
              <w:top w:val="nil"/>
              <w:left w:val="nil"/>
              <w:bottom w:val="single" w:sz="4" w:space="0" w:color="auto"/>
              <w:right w:val="single" w:sz="4" w:space="0" w:color="auto"/>
            </w:tcBorders>
            <w:shd w:val="clear" w:color="auto" w:fill="auto"/>
            <w:noWrap/>
            <w:vAlign w:val="center"/>
            <w:hideMark/>
          </w:tcPr>
          <w:p w:rsidR="00A51355" w:rsidRPr="00A51355" w:rsidRDefault="00A51355" w:rsidP="00A51355">
            <w:pPr>
              <w:jc w:val="right"/>
              <w:rPr>
                <w:rFonts w:eastAsia="Times New Roman" w:cs="Times New Roman"/>
                <w:b/>
                <w:bCs/>
                <w:color w:val="000000"/>
                <w:szCs w:val="24"/>
              </w:rPr>
            </w:pPr>
            <w:r w:rsidRPr="00A51355">
              <w:rPr>
                <w:rFonts w:eastAsia="Times New Roman" w:cs="Times New Roman"/>
                <w:b/>
                <w:bCs/>
                <w:color w:val="000000"/>
                <w:szCs w:val="24"/>
              </w:rPr>
              <w:t>100.0</w:t>
            </w:r>
          </w:p>
        </w:tc>
      </w:tr>
    </w:tbl>
    <w:p w:rsidR="005050CE" w:rsidRPr="005050CE" w:rsidRDefault="005050CE" w:rsidP="005050CE">
      <w:pPr>
        <w:jc w:val="center"/>
        <w:rPr>
          <w:rFonts w:eastAsia="Times New Roman" w:cs="Times New Roman"/>
          <w:sz w:val="28"/>
          <w:szCs w:val="28"/>
        </w:rPr>
      </w:pPr>
    </w:p>
    <w:p w:rsidR="005050CE" w:rsidRPr="005050CE" w:rsidRDefault="005050CE" w:rsidP="0042741F">
      <w:pPr>
        <w:ind w:firstLine="720"/>
        <w:rPr>
          <w:rFonts w:eastAsia="Times New Roman" w:cs="Times New Roman"/>
          <w:szCs w:val="24"/>
        </w:rPr>
      </w:pPr>
      <w:r w:rsidRPr="005050CE">
        <w:rPr>
          <w:rFonts w:eastAsia="Times New Roman" w:cs="Times New Roman"/>
          <w:szCs w:val="24"/>
        </w:rPr>
        <w:t>Необрасле површине разврстане су по врсти односно начину коришћења земљишта као:</w:t>
      </w:r>
    </w:p>
    <w:p w:rsidR="005050CE" w:rsidRPr="005050CE" w:rsidRDefault="005050CE" w:rsidP="0042741F">
      <w:pPr>
        <w:ind w:firstLine="720"/>
        <w:rPr>
          <w:rFonts w:eastAsia="Times New Roman" w:cs="Times New Roman"/>
          <w:szCs w:val="24"/>
        </w:rPr>
      </w:pPr>
    </w:p>
    <w:p w:rsidR="005050CE" w:rsidRPr="005050CE" w:rsidRDefault="005050CE" w:rsidP="0042741F">
      <w:pPr>
        <w:ind w:firstLine="720"/>
        <w:rPr>
          <w:rFonts w:eastAsia="Times New Roman" w:cs="Times New Roman"/>
          <w:spacing w:val="-2"/>
          <w:position w:val="10"/>
          <w:szCs w:val="24"/>
        </w:rPr>
      </w:pPr>
      <w:r w:rsidRPr="005050CE">
        <w:rPr>
          <w:rFonts w:eastAsia="Times New Roman" w:cs="Times New Roman"/>
          <w:spacing w:val="-2"/>
          <w:position w:val="10"/>
          <w:szCs w:val="24"/>
        </w:rPr>
        <w:t xml:space="preserve">- шумско земљиште - код 12, чине их одсеци: 49/2, 49/5, 49/6, 52/2, 53/2, 60/2, 68/5, 68/6, 83/1, 120/3, 125/2, 127/1, 167/2, 168/2, 180/2, 182/1 на укупној површини </w:t>
      </w:r>
      <w:r w:rsidR="00A51355">
        <w:rPr>
          <w:rFonts w:eastAsia="Times New Roman" w:cs="Times New Roman"/>
          <w:spacing w:val="-2"/>
          <w:position w:val="10"/>
          <w:szCs w:val="24"/>
        </w:rPr>
        <w:t>6,0 ха, односно 11,2</w:t>
      </w:r>
      <w:r w:rsidRPr="005050CE">
        <w:rPr>
          <w:rFonts w:eastAsia="Times New Roman" w:cs="Times New Roman"/>
          <w:spacing w:val="-2"/>
          <w:position w:val="10"/>
          <w:szCs w:val="24"/>
        </w:rPr>
        <w:t>%;</w:t>
      </w:r>
    </w:p>
    <w:p w:rsidR="005050CE" w:rsidRPr="005050CE" w:rsidRDefault="005050CE" w:rsidP="0042741F">
      <w:pPr>
        <w:ind w:firstLine="720"/>
        <w:rPr>
          <w:rFonts w:eastAsia="Times New Roman" w:cs="Times New Roman"/>
          <w:spacing w:val="-2"/>
          <w:position w:val="10"/>
          <w:szCs w:val="24"/>
        </w:rPr>
      </w:pPr>
      <w:r w:rsidRPr="005050CE">
        <w:rPr>
          <w:rFonts w:eastAsia="Times New Roman" w:cs="Times New Roman"/>
          <w:spacing w:val="-2"/>
          <w:position w:val="10"/>
          <w:szCs w:val="24"/>
        </w:rPr>
        <w:t>- ливада - код 16, чине их одсеци: 17/2, 24/1, 113/1, 113/2, 122/2  на укупн</w:t>
      </w:r>
      <w:r w:rsidR="00A51355">
        <w:rPr>
          <w:rFonts w:eastAsia="Times New Roman" w:cs="Times New Roman"/>
          <w:spacing w:val="-2"/>
          <w:position w:val="10"/>
          <w:szCs w:val="24"/>
        </w:rPr>
        <w:t>ој површини 1,86 ха, односно 3,5</w:t>
      </w:r>
      <w:r w:rsidRPr="005050CE">
        <w:rPr>
          <w:rFonts w:eastAsia="Times New Roman" w:cs="Times New Roman"/>
          <w:spacing w:val="-2"/>
          <w:position w:val="10"/>
          <w:szCs w:val="24"/>
        </w:rPr>
        <w:t>%;</w:t>
      </w:r>
    </w:p>
    <w:p w:rsidR="005050CE" w:rsidRPr="005050CE" w:rsidRDefault="005050CE" w:rsidP="0042741F">
      <w:pPr>
        <w:ind w:firstLine="720"/>
        <w:rPr>
          <w:rFonts w:eastAsia="Times New Roman" w:cs="Times New Roman"/>
          <w:spacing w:val="-2"/>
          <w:position w:val="10"/>
          <w:szCs w:val="24"/>
        </w:rPr>
      </w:pPr>
      <w:r w:rsidRPr="005050CE">
        <w:rPr>
          <w:rFonts w:eastAsia="Times New Roman" w:cs="Times New Roman"/>
          <w:spacing w:val="-2"/>
          <w:position w:val="10"/>
          <w:szCs w:val="24"/>
        </w:rPr>
        <w:t>- пашњак - код 18, чине их одсеци: 49/3, 49/4, 146/1 на укупној површини 1,02 ха, односно 1,9%;</w:t>
      </w:r>
    </w:p>
    <w:p w:rsidR="005050CE" w:rsidRPr="005050CE" w:rsidRDefault="005050CE" w:rsidP="0042741F">
      <w:pPr>
        <w:ind w:firstLine="720"/>
        <w:rPr>
          <w:rFonts w:eastAsia="Times New Roman" w:cs="Times New Roman"/>
          <w:spacing w:val="-2"/>
          <w:position w:val="10"/>
          <w:szCs w:val="24"/>
        </w:rPr>
      </w:pPr>
      <w:r w:rsidRPr="005050CE">
        <w:rPr>
          <w:rFonts w:eastAsia="Times New Roman" w:cs="Times New Roman"/>
          <w:spacing w:val="-2"/>
          <w:position w:val="10"/>
          <w:szCs w:val="24"/>
        </w:rPr>
        <w:t>- голет - код 19, чини га одсек: 2/1 на укупној површини 0,97 ха, односно 1,8%;</w:t>
      </w:r>
    </w:p>
    <w:p w:rsidR="005050CE" w:rsidRPr="005050CE" w:rsidRDefault="005050CE" w:rsidP="0042741F">
      <w:pPr>
        <w:ind w:firstLine="720"/>
        <w:rPr>
          <w:rFonts w:eastAsia="Times New Roman" w:cs="Times New Roman"/>
          <w:spacing w:val="-2"/>
          <w:position w:val="10"/>
          <w:szCs w:val="24"/>
        </w:rPr>
      </w:pPr>
      <w:r w:rsidRPr="005050CE">
        <w:rPr>
          <w:rFonts w:eastAsia="Times New Roman" w:cs="Times New Roman"/>
          <w:spacing w:val="-2"/>
          <w:position w:val="10"/>
          <w:szCs w:val="24"/>
        </w:rPr>
        <w:t>- пожариште - код 20, чине их одсеци: 2/2, 2/3, 4/1, 4/2 на укупно</w:t>
      </w:r>
      <w:r w:rsidR="00A51355">
        <w:rPr>
          <w:rFonts w:eastAsia="Times New Roman" w:cs="Times New Roman"/>
          <w:spacing w:val="-2"/>
          <w:position w:val="10"/>
          <w:szCs w:val="24"/>
        </w:rPr>
        <w:t>ј површини 9,95 ха, односно 18,6</w:t>
      </w:r>
      <w:r w:rsidRPr="005050CE">
        <w:rPr>
          <w:rFonts w:eastAsia="Times New Roman" w:cs="Times New Roman"/>
          <w:spacing w:val="-2"/>
          <w:position w:val="10"/>
          <w:szCs w:val="24"/>
        </w:rPr>
        <w:t>%;</w:t>
      </w:r>
    </w:p>
    <w:p w:rsidR="005050CE" w:rsidRPr="005050CE" w:rsidRDefault="005050CE" w:rsidP="0042741F">
      <w:pPr>
        <w:ind w:firstLine="720"/>
        <w:rPr>
          <w:rFonts w:eastAsia="Times New Roman" w:cs="Times New Roman"/>
          <w:spacing w:val="-2"/>
          <w:position w:val="10"/>
          <w:szCs w:val="24"/>
        </w:rPr>
      </w:pPr>
      <w:r w:rsidRPr="005050CE">
        <w:rPr>
          <w:rFonts w:eastAsia="Times New Roman" w:cs="Times New Roman"/>
          <w:spacing w:val="-2"/>
          <w:position w:val="10"/>
          <w:szCs w:val="24"/>
        </w:rPr>
        <w:t>- пут - код 24, чине их одсеци: 3/1, 5/1, 6/1, 8/1, 9/1, 10/1, 11/1, 12/1, 12/2, 13/1, 14/1, 17/1, 18/1, 19/1, 19/2, 20/1, 23/1, 25/1, 25/2, 26/1, 28/1, 29/1, 31/1, 33/1, 34/1, 35/1, 35/2, 36/1, 40/1, 41/1, 43/1, 44/1, 46/1, 47/1, 49/1, 50/1, 50/2, 52/1, 53/1, 54/1, 55/1, 56/1, 60/1, 60/3, 61/1, 63/1, 64/1, 65/1, 66/1, 70/1, 71/1, 72/1, 73/1, 74/1, 74/2, 75/1, 76/1, 76/2, 77/1, 77/2, 80/1, 82/1, 82/2, 89/1, 93/1, 94/1, 95/1, 97/1, 101/1, 105/1, 106/1, 106/2, 106/3, 108/1, 111/1, 112/1, 112/2, 113/5, 114/1, 116/1, 116/2, 117/1, 117/2, 118/1, 118/2, 119/1, 119/2, 120/1, 120/2, 120/4, 121/1, 122/1, 123/1, 124/1, 125/1, 126/1, 127/1, 128/1, 129/1, 135/1, 136/1, 137/1, 137/2, 138/1, 139/1, 140/1, 141/1, 142/1, 142/2, 143/1, 143/2, 144/1, 146/2, 146/3, 147/1, 148/1, 149/1, 150/1, 150/2, 151/1, 154/1, 159/1, 160/1, 160/2, 161/1, 161/2, 162/1, 162/2, 163/1, 164/1, 166/1, 167/1, 168/1, 169/1, 170/1, 171/1, 171/2, 173/1, 174/1, 176/1, 177/1, 180/1, 181/1, 181/2, 183/1, 184/1 на укупн</w:t>
      </w:r>
      <w:r w:rsidR="00A51355">
        <w:rPr>
          <w:rFonts w:eastAsia="Times New Roman" w:cs="Times New Roman"/>
          <w:spacing w:val="-2"/>
          <w:position w:val="10"/>
          <w:szCs w:val="24"/>
        </w:rPr>
        <w:t>ој површини 31,30 ха, односно 58,4</w:t>
      </w:r>
      <w:r w:rsidRPr="005050CE">
        <w:rPr>
          <w:rFonts w:eastAsia="Times New Roman" w:cs="Times New Roman"/>
          <w:spacing w:val="-2"/>
          <w:position w:val="10"/>
          <w:szCs w:val="24"/>
        </w:rPr>
        <w:t>%;</w:t>
      </w:r>
    </w:p>
    <w:p w:rsidR="005050CE" w:rsidRPr="005050CE" w:rsidRDefault="005050CE" w:rsidP="0042741F">
      <w:pPr>
        <w:ind w:firstLine="720"/>
        <w:rPr>
          <w:rFonts w:eastAsia="Times New Roman" w:cs="Times New Roman"/>
          <w:spacing w:val="-2"/>
          <w:position w:val="10"/>
          <w:szCs w:val="24"/>
        </w:rPr>
      </w:pPr>
      <w:r w:rsidRPr="005050CE">
        <w:rPr>
          <w:rFonts w:eastAsia="Times New Roman" w:cs="Times New Roman"/>
          <w:spacing w:val="-2"/>
          <w:position w:val="10"/>
          <w:szCs w:val="24"/>
        </w:rPr>
        <w:t>- далековод - код 37, чини га одсек: 69/2 на укупној површини 0,48 ха, односно 0,9%;</w:t>
      </w:r>
    </w:p>
    <w:p w:rsidR="005050CE" w:rsidRPr="005050CE" w:rsidRDefault="005050CE" w:rsidP="0042741F">
      <w:pPr>
        <w:ind w:firstLine="720"/>
        <w:rPr>
          <w:rFonts w:eastAsia="Times New Roman" w:cs="Times New Roman"/>
          <w:spacing w:val="-2"/>
          <w:position w:val="10"/>
          <w:szCs w:val="24"/>
        </w:rPr>
      </w:pPr>
      <w:r w:rsidRPr="005050CE">
        <w:rPr>
          <w:rFonts w:eastAsia="Times New Roman" w:cs="Times New Roman"/>
          <w:spacing w:val="-2"/>
          <w:position w:val="10"/>
          <w:szCs w:val="24"/>
        </w:rPr>
        <w:t>- зграде и други објекти са окућницом - код 42, чине их одсеци: 60/4, 68/1, 68/2, 68/3, 68/4, 69/1 укупн</w:t>
      </w:r>
      <w:r w:rsidR="00A51355">
        <w:rPr>
          <w:rFonts w:eastAsia="Times New Roman" w:cs="Times New Roman"/>
          <w:spacing w:val="-2"/>
          <w:position w:val="10"/>
          <w:szCs w:val="24"/>
        </w:rPr>
        <w:t>ој површини 1,85 ха, односно 3,5</w:t>
      </w:r>
      <w:r w:rsidRPr="005050CE">
        <w:rPr>
          <w:rFonts w:eastAsia="Times New Roman" w:cs="Times New Roman"/>
          <w:spacing w:val="-2"/>
          <w:position w:val="10"/>
          <w:szCs w:val="24"/>
        </w:rPr>
        <w:t>%;</w:t>
      </w:r>
    </w:p>
    <w:p w:rsidR="005050CE" w:rsidRPr="005050CE" w:rsidRDefault="005050CE" w:rsidP="0042741F">
      <w:pPr>
        <w:ind w:firstLine="720"/>
        <w:rPr>
          <w:rFonts w:eastAsia="Times New Roman" w:cs="Times New Roman"/>
          <w:spacing w:val="-2"/>
          <w:position w:val="10"/>
          <w:szCs w:val="24"/>
        </w:rPr>
      </w:pPr>
      <w:r w:rsidRPr="005050CE">
        <w:rPr>
          <w:rFonts w:eastAsia="Times New Roman" w:cs="Times New Roman"/>
          <w:spacing w:val="-2"/>
          <w:position w:val="10"/>
          <w:szCs w:val="24"/>
        </w:rPr>
        <w:t>- хранилиште (ван гатера) - код 48, чини га одсек: 11/2 на укупној површини 0,14 ха, односно 0,3%.</w:t>
      </w:r>
    </w:p>
    <w:p w:rsidR="005050CE" w:rsidRPr="005050CE" w:rsidRDefault="005050CE" w:rsidP="005050CE">
      <w:pPr>
        <w:tabs>
          <w:tab w:val="right" w:pos="13959"/>
        </w:tabs>
        <w:rPr>
          <w:rFonts w:eastAsia="Calibri" w:cs="Times New Roman"/>
          <w:szCs w:val="24"/>
        </w:rPr>
      </w:pPr>
    </w:p>
    <w:p w:rsidR="000A208D" w:rsidRDefault="000A208D" w:rsidP="009E2D07">
      <w:pPr>
        <w:pStyle w:val="kb2"/>
      </w:pPr>
      <w:bookmarkStart w:id="198" w:name="_Toc66340452"/>
      <w:r>
        <w:t xml:space="preserve">5.11. </w:t>
      </w:r>
      <w:r w:rsidRPr="009E2D07">
        <w:t>Здравствено</w:t>
      </w:r>
      <w:r w:rsidRPr="0034386B">
        <w:t xml:space="preserve"> стање шума</w:t>
      </w:r>
      <w:bookmarkEnd w:id="198"/>
    </w:p>
    <w:p w:rsidR="000A208D" w:rsidRDefault="000A208D" w:rsidP="005050CE">
      <w:pPr>
        <w:rPr>
          <w:rFonts w:eastAsia="Times New Roman" w:cs="Times New Roman"/>
          <w:szCs w:val="24"/>
        </w:rPr>
      </w:pPr>
    </w:p>
    <w:p w:rsidR="000A208D" w:rsidRDefault="000A208D" w:rsidP="009E2D07">
      <w:pPr>
        <w:pStyle w:val="kb3"/>
        <w:rPr>
          <w:i w:val="0"/>
          <w:lang w:val="sr-Cyrl-CS" w:eastAsia="sr-Cyrl-CS"/>
        </w:rPr>
      </w:pPr>
      <w:bookmarkStart w:id="199" w:name="_Toc66340453"/>
      <w:r w:rsidRPr="00DE7B7B">
        <w:rPr>
          <w:lang w:val="sr-Cyrl-CS" w:eastAsia="sr-Cyrl-CS"/>
        </w:rPr>
        <w:t>5.11.</w:t>
      </w:r>
      <w:r w:rsidRPr="009E2D07">
        <w:t>1</w:t>
      </w:r>
      <w:r w:rsidR="00401B34">
        <w:t xml:space="preserve">. </w:t>
      </w:r>
      <w:r w:rsidRPr="009E2D07">
        <w:t>Угроженост</w:t>
      </w:r>
      <w:r w:rsidRPr="00DE7B7B">
        <w:rPr>
          <w:lang w:val="sr-Cyrl-CS" w:eastAsia="sr-Cyrl-CS"/>
        </w:rPr>
        <w:t xml:space="preserve"> од пожара</w:t>
      </w:r>
      <w:bookmarkEnd w:id="199"/>
    </w:p>
    <w:p w:rsidR="000A208D" w:rsidRPr="000A208D" w:rsidRDefault="000A208D" w:rsidP="000A208D">
      <w:pPr>
        <w:pStyle w:val="kb3"/>
        <w:rPr>
          <w:i w:val="0"/>
          <w:lang w:val="sr-Cyrl-CS" w:eastAsia="sr-Cyrl-CS"/>
        </w:rPr>
      </w:pPr>
    </w:p>
    <w:p w:rsidR="000A5513" w:rsidRPr="00007414" w:rsidRDefault="000A5513" w:rsidP="00007414">
      <w:pPr>
        <w:ind w:firstLine="720"/>
      </w:pPr>
      <w:r w:rsidRPr="00007414">
        <w:rPr>
          <w:lang w:val="sr-Cyrl-CS" w:eastAsia="sr-Cyrl-CS"/>
        </w:rPr>
        <w:t xml:space="preserve">Шуме Националног парка Тара су решењем МУП-а, Сектора за ванредне ситуације (09.31 бр. 217-3830/20) разврстане по категоријама угрожености у  I.7. категорију. </w:t>
      </w:r>
      <w:r w:rsidRPr="00007414">
        <w:t>За подручје националног парка урађена је процена ризика од катастрофа, и добијена сагласност од МУП-а, Сектора за ванредне ситуације (бр.решења 164-48/20/2 од 17.11.2020.). Заштита шума од пожара се спроводи по Плану заштите од пожара, који је у  процедури добијања сагласности од стране МУП-а, Сектора за ванредне ситуације</w:t>
      </w:r>
    </w:p>
    <w:p w:rsidR="000A5513" w:rsidRPr="00007414" w:rsidRDefault="000A5513" w:rsidP="00007414">
      <w:pPr>
        <w:ind w:firstLine="720"/>
        <w:rPr>
          <w:lang w:val="sr-Cyrl-CS" w:eastAsia="sr-Cyrl-CS"/>
        </w:rPr>
      </w:pPr>
    </w:p>
    <w:p w:rsidR="000A208D" w:rsidRPr="00007414" w:rsidRDefault="000A208D" w:rsidP="00007414">
      <w:pPr>
        <w:ind w:firstLine="720"/>
        <w:rPr>
          <w:lang w:val="sr-Cyrl-CS" w:eastAsia="sr-Cyrl-CS"/>
        </w:rPr>
      </w:pPr>
      <w:r w:rsidRPr="00007414">
        <w:rPr>
          <w:lang w:val="sr-Cyrl-CS" w:eastAsia="sr-Cyrl-CS"/>
        </w:rPr>
        <w:t>У зависности од степена угрожености шума од пожара</w:t>
      </w:r>
      <w:r w:rsidR="0042741F" w:rsidRPr="00007414">
        <w:rPr>
          <w:lang w:val="sr-Cyrl-CS" w:eastAsia="sr-Cyrl-CS"/>
        </w:rPr>
        <w:t>,</w:t>
      </w:r>
      <w:r w:rsidRPr="00007414">
        <w:rPr>
          <w:lang w:val="sr-Cyrl-CS" w:eastAsia="sr-Cyrl-CS"/>
        </w:rPr>
        <w:t xml:space="preserve"> шуме и </w:t>
      </w:r>
      <w:r w:rsidR="0042741F" w:rsidRPr="00007414">
        <w:rPr>
          <w:lang w:val="sr-Cyrl-CS" w:eastAsia="sr-Cyrl-CS"/>
        </w:rPr>
        <w:t>необрасл</w:t>
      </w:r>
      <w:r w:rsidRPr="00007414">
        <w:rPr>
          <w:lang w:val="sr-Cyrl-CS" w:eastAsia="sr-Cyrl-CS"/>
        </w:rPr>
        <w:t xml:space="preserve">о земљиште, према др. М. Васићу, разврстани су у шест категорија: </w:t>
      </w:r>
    </w:p>
    <w:tbl>
      <w:tblPr>
        <w:tblW w:w="6880" w:type="dxa"/>
        <w:jc w:val="center"/>
        <w:tblInd w:w="93" w:type="dxa"/>
        <w:tblLook w:val="04A0"/>
      </w:tblPr>
      <w:tblGrid>
        <w:gridCol w:w="4960"/>
        <w:gridCol w:w="960"/>
        <w:gridCol w:w="960"/>
      </w:tblGrid>
      <w:tr w:rsidR="00F94232" w:rsidRPr="00F94232" w:rsidTr="00F94232">
        <w:trPr>
          <w:trHeight w:val="300"/>
          <w:jc w:val="center"/>
        </w:trPr>
        <w:tc>
          <w:tcPr>
            <w:tcW w:w="496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F94232" w:rsidRPr="00F94232" w:rsidRDefault="00F94232" w:rsidP="00F94232">
            <w:pPr>
              <w:jc w:val="left"/>
              <w:rPr>
                <w:rFonts w:eastAsia="Times New Roman" w:cs="Times New Roman"/>
                <w:b/>
                <w:bCs/>
                <w:color w:val="000000"/>
                <w:sz w:val="22"/>
              </w:rPr>
            </w:pPr>
            <w:r w:rsidRPr="00F94232">
              <w:rPr>
                <w:rFonts w:eastAsia="Times New Roman" w:cs="Times New Roman"/>
                <w:b/>
                <w:bCs/>
                <w:color w:val="000000"/>
                <w:sz w:val="22"/>
              </w:rPr>
              <w:t xml:space="preserve">Степен угрожености </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F94232" w:rsidRPr="00F94232" w:rsidRDefault="00F94232" w:rsidP="00F94232">
            <w:pPr>
              <w:jc w:val="left"/>
              <w:rPr>
                <w:rFonts w:eastAsia="Times New Roman" w:cs="Times New Roman"/>
                <w:b/>
                <w:bCs/>
                <w:color w:val="000000"/>
                <w:sz w:val="22"/>
              </w:rPr>
            </w:pPr>
            <w:r w:rsidRPr="00F94232">
              <w:rPr>
                <w:rFonts w:eastAsia="Times New Roman" w:cs="Times New Roman"/>
                <w:b/>
                <w:bCs/>
                <w:color w:val="000000"/>
                <w:sz w:val="22"/>
              </w:rPr>
              <w:t>Pha</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F94232" w:rsidRPr="00F94232" w:rsidRDefault="00F94232" w:rsidP="00F94232">
            <w:pPr>
              <w:jc w:val="left"/>
              <w:rPr>
                <w:rFonts w:eastAsia="Times New Roman" w:cs="Times New Roman"/>
                <w:b/>
                <w:bCs/>
                <w:color w:val="000000"/>
                <w:sz w:val="22"/>
              </w:rPr>
            </w:pPr>
            <w:r w:rsidRPr="00F94232">
              <w:rPr>
                <w:rFonts w:eastAsia="Times New Roman" w:cs="Times New Roman"/>
                <w:b/>
                <w:bCs/>
                <w:color w:val="000000"/>
                <w:sz w:val="22"/>
              </w:rPr>
              <w:t>P %</w:t>
            </w:r>
          </w:p>
        </w:tc>
      </w:tr>
      <w:tr w:rsidR="00F94232" w:rsidRPr="00F94232" w:rsidTr="00F94232">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F94232" w:rsidRPr="00F94232" w:rsidRDefault="00F94232" w:rsidP="00F94232">
            <w:pPr>
              <w:jc w:val="left"/>
              <w:rPr>
                <w:rFonts w:eastAsia="Times New Roman" w:cs="Times New Roman"/>
                <w:color w:val="000000"/>
                <w:sz w:val="22"/>
              </w:rPr>
            </w:pPr>
            <w:r w:rsidRPr="00F94232">
              <w:rPr>
                <w:rFonts w:eastAsia="Times New Roman" w:cs="Times New Roman"/>
                <w:color w:val="000000"/>
                <w:sz w:val="22"/>
              </w:rPr>
              <w:t xml:space="preserve">I степен (састојине ОН - 58 и састојине борова) </w:t>
            </w:r>
          </w:p>
        </w:tc>
        <w:tc>
          <w:tcPr>
            <w:tcW w:w="960" w:type="dxa"/>
            <w:tcBorders>
              <w:top w:val="nil"/>
              <w:left w:val="nil"/>
              <w:bottom w:val="single" w:sz="4" w:space="0" w:color="auto"/>
              <w:right w:val="single" w:sz="4" w:space="0" w:color="auto"/>
            </w:tcBorders>
            <w:shd w:val="clear" w:color="auto" w:fill="auto"/>
            <w:noWrap/>
            <w:vAlign w:val="bottom"/>
            <w:hideMark/>
          </w:tcPr>
          <w:p w:rsidR="00F94232" w:rsidRPr="00F94232" w:rsidRDefault="00F94232" w:rsidP="00F94232">
            <w:pPr>
              <w:jc w:val="right"/>
              <w:rPr>
                <w:rFonts w:eastAsia="Times New Roman" w:cs="Times New Roman"/>
                <w:color w:val="000000"/>
                <w:sz w:val="22"/>
              </w:rPr>
            </w:pPr>
            <w:r w:rsidRPr="00F94232">
              <w:rPr>
                <w:rFonts w:eastAsia="Times New Roman" w:cs="Times New Roman"/>
                <w:color w:val="000000"/>
                <w:sz w:val="22"/>
              </w:rPr>
              <w:t>181.83</w:t>
            </w:r>
          </w:p>
        </w:tc>
        <w:tc>
          <w:tcPr>
            <w:tcW w:w="960" w:type="dxa"/>
            <w:tcBorders>
              <w:top w:val="nil"/>
              <w:left w:val="nil"/>
              <w:bottom w:val="single" w:sz="4" w:space="0" w:color="auto"/>
              <w:right w:val="single" w:sz="4" w:space="0" w:color="auto"/>
            </w:tcBorders>
            <w:shd w:val="clear" w:color="auto" w:fill="auto"/>
            <w:noWrap/>
            <w:vAlign w:val="bottom"/>
            <w:hideMark/>
          </w:tcPr>
          <w:p w:rsidR="00F94232" w:rsidRPr="00F94232" w:rsidRDefault="00F94232" w:rsidP="00F94232">
            <w:pPr>
              <w:jc w:val="right"/>
              <w:rPr>
                <w:rFonts w:eastAsia="Times New Roman" w:cs="Times New Roman"/>
                <w:color w:val="000000"/>
                <w:sz w:val="22"/>
              </w:rPr>
            </w:pPr>
            <w:r w:rsidRPr="00F94232">
              <w:rPr>
                <w:rFonts w:eastAsia="Times New Roman" w:cs="Times New Roman"/>
                <w:color w:val="000000"/>
                <w:sz w:val="22"/>
              </w:rPr>
              <w:t>4.9</w:t>
            </w:r>
          </w:p>
        </w:tc>
      </w:tr>
      <w:tr w:rsidR="00F94232" w:rsidRPr="00F94232" w:rsidTr="00F94232">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F94232" w:rsidRPr="00F94232" w:rsidRDefault="00F94232" w:rsidP="00F94232">
            <w:pPr>
              <w:jc w:val="left"/>
              <w:rPr>
                <w:rFonts w:eastAsia="Times New Roman" w:cs="Times New Roman"/>
                <w:color w:val="000000"/>
                <w:sz w:val="22"/>
              </w:rPr>
            </w:pPr>
            <w:r w:rsidRPr="00F94232">
              <w:rPr>
                <w:rFonts w:eastAsia="Times New Roman" w:cs="Times New Roman"/>
                <w:color w:val="000000"/>
                <w:sz w:val="22"/>
              </w:rPr>
              <w:t>II степен (културе смрче, оморике и др. Четинара)</w:t>
            </w:r>
          </w:p>
        </w:tc>
        <w:tc>
          <w:tcPr>
            <w:tcW w:w="960" w:type="dxa"/>
            <w:tcBorders>
              <w:top w:val="nil"/>
              <w:left w:val="nil"/>
              <w:bottom w:val="single" w:sz="4" w:space="0" w:color="auto"/>
              <w:right w:val="single" w:sz="4" w:space="0" w:color="auto"/>
            </w:tcBorders>
            <w:shd w:val="clear" w:color="auto" w:fill="auto"/>
            <w:noWrap/>
            <w:vAlign w:val="bottom"/>
            <w:hideMark/>
          </w:tcPr>
          <w:p w:rsidR="00F94232" w:rsidRPr="00F94232" w:rsidRDefault="00F94232" w:rsidP="00F94232">
            <w:pPr>
              <w:jc w:val="right"/>
              <w:rPr>
                <w:rFonts w:eastAsia="Times New Roman" w:cs="Times New Roman"/>
                <w:color w:val="000000"/>
                <w:sz w:val="22"/>
              </w:rPr>
            </w:pPr>
            <w:r w:rsidRPr="00F94232">
              <w:rPr>
                <w:rFonts w:eastAsia="Times New Roman" w:cs="Times New Roman"/>
                <w:color w:val="000000"/>
                <w:sz w:val="22"/>
              </w:rPr>
              <w:t>29.16</w:t>
            </w:r>
          </w:p>
        </w:tc>
        <w:tc>
          <w:tcPr>
            <w:tcW w:w="960" w:type="dxa"/>
            <w:tcBorders>
              <w:top w:val="nil"/>
              <w:left w:val="nil"/>
              <w:bottom w:val="single" w:sz="4" w:space="0" w:color="auto"/>
              <w:right w:val="single" w:sz="4" w:space="0" w:color="auto"/>
            </w:tcBorders>
            <w:shd w:val="clear" w:color="auto" w:fill="auto"/>
            <w:noWrap/>
            <w:vAlign w:val="bottom"/>
            <w:hideMark/>
          </w:tcPr>
          <w:p w:rsidR="00F94232" w:rsidRPr="00F94232" w:rsidRDefault="00F94232" w:rsidP="00F94232">
            <w:pPr>
              <w:jc w:val="right"/>
              <w:rPr>
                <w:rFonts w:eastAsia="Times New Roman" w:cs="Times New Roman"/>
                <w:color w:val="000000"/>
                <w:sz w:val="22"/>
              </w:rPr>
            </w:pPr>
            <w:r w:rsidRPr="00F94232">
              <w:rPr>
                <w:rFonts w:eastAsia="Times New Roman" w:cs="Times New Roman"/>
                <w:color w:val="000000"/>
                <w:sz w:val="22"/>
              </w:rPr>
              <w:t>0.8</w:t>
            </w:r>
          </w:p>
        </w:tc>
      </w:tr>
      <w:tr w:rsidR="00F94232" w:rsidRPr="00F94232" w:rsidTr="00F94232">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F94232" w:rsidRPr="00F94232" w:rsidRDefault="00F94232" w:rsidP="00F94232">
            <w:pPr>
              <w:jc w:val="left"/>
              <w:rPr>
                <w:rFonts w:eastAsia="Times New Roman" w:cs="Times New Roman"/>
                <w:color w:val="000000"/>
                <w:sz w:val="22"/>
              </w:rPr>
            </w:pPr>
            <w:r w:rsidRPr="00F94232">
              <w:rPr>
                <w:rFonts w:eastAsia="Times New Roman" w:cs="Times New Roman"/>
                <w:color w:val="000000"/>
                <w:sz w:val="22"/>
              </w:rPr>
              <w:t>III степен (мешовите састојине јл-см-бк)</w:t>
            </w:r>
          </w:p>
        </w:tc>
        <w:tc>
          <w:tcPr>
            <w:tcW w:w="960" w:type="dxa"/>
            <w:tcBorders>
              <w:top w:val="nil"/>
              <w:left w:val="nil"/>
              <w:bottom w:val="single" w:sz="4" w:space="0" w:color="auto"/>
              <w:right w:val="single" w:sz="4" w:space="0" w:color="auto"/>
            </w:tcBorders>
            <w:shd w:val="clear" w:color="auto" w:fill="auto"/>
            <w:noWrap/>
            <w:vAlign w:val="bottom"/>
            <w:hideMark/>
          </w:tcPr>
          <w:p w:rsidR="00F94232" w:rsidRPr="00F94232" w:rsidRDefault="00F94232" w:rsidP="00F94232">
            <w:pPr>
              <w:jc w:val="right"/>
              <w:rPr>
                <w:rFonts w:eastAsia="Times New Roman" w:cs="Times New Roman"/>
                <w:color w:val="000000"/>
                <w:sz w:val="22"/>
              </w:rPr>
            </w:pPr>
            <w:r w:rsidRPr="00F94232">
              <w:rPr>
                <w:rFonts w:eastAsia="Times New Roman" w:cs="Times New Roman"/>
                <w:color w:val="000000"/>
                <w:sz w:val="22"/>
              </w:rPr>
              <w:t>3425.85</w:t>
            </w:r>
          </w:p>
        </w:tc>
        <w:tc>
          <w:tcPr>
            <w:tcW w:w="960" w:type="dxa"/>
            <w:tcBorders>
              <w:top w:val="nil"/>
              <w:left w:val="nil"/>
              <w:bottom w:val="single" w:sz="4" w:space="0" w:color="auto"/>
              <w:right w:val="single" w:sz="4" w:space="0" w:color="auto"/>
            </w:tcBorders>
            <w:shd w:val="clear" w:color="auto" w:fill="auto"/>
            <w:noWrap/>
            <w:vAlign w:val="bottom"/>
            <w:hideMark/>
          </w:tcPr>
          <w:p w:rsidR="00F94232" w:rsidRPr="00F94232" w:rsidRDefault="00F94232" w:rsidP="00F94232">
            <w:pPr>
              <w:jc w:val="right"/>
              <w:rPr>
                <w:rFonts w:eastAsia="Times New Roman" w:cs="Times New Roman"/>
                <w:color w:val="000000"/>
                <w:sz w:val="22"/>
              </w:rPr>
            </w:pPr>
            <w:r w:rsidRPr="00F94232">
              <w:rPr>
                <w:rFonts w:eastAsia="Times New Roman" w:cs="Times New Roman"/>
                <w:color w:val="000000"/>
                <w:sz w:val="22"/>
              </w:rPr>
              <w:t>92.6</w:t>
            </w:r>
          </w:p>
        </w:tc>
      </w:tr>
      <w:tr w:rsidR="00F94232" w:rsidRPr="00F94232" w:rsidTr="00F94232">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F94232" w:rsidRPr="00F94232" w:rsidRDefault="00F94232" w:rsidP="00F94232">
            <w:pPr>
              <w:jc w:val="left"/>
              <w:rPr>
                <w:rFonts w:eastAsia="Times New Roman" w:cs="Times New Roman"/>
                <w:color w:val="000000"/>
                <w:sz w:val="22"/>
              </w:rPr>
            </w:pPr>
            <w:r w:rsidRPr="00F94232">
              <w:rPr>
                <w:rFonts w:eastAsia="Times New Roman" w:cs="Times New Roman"/>
                <w:color w:val="000000"/>
                <w:sz w:val="22"/>
              </w:rPr>
              <w:t>IV састојина храстова и граба</w:t>
            </w:r>
          </w:p>
        </w:tc>
        <w:tc>
          <w:tcPr>
            <w:tcW w:w="960" w:type="dxa"/>
            <w:tcBorders>
              <w:top w:val="nil"/>
              <w:left w:val="nil"/>
              <w:bottom w:val="single" w:sz="4" w:space="0" w:color="auto"/>
              <w:right w:val="single" w:sz="4" w:space="0" w:color="auto"/>
            </w:tcBorders>
            <w:shd w:val="clear" w:color="auto" w:fill="auto"/>
            <w:noWrap/>
            <w:vAlign w:val="bottom"/>
            <w:hideMark/>
          </w:tcPr>
          <w:p w:rsidR="00F94232" w:rsidRPr="00F94232" w:rsidRDefault="00F94232" w:rsidP="00F94232">
            <w:pPr>
              <w:jc w:val="right"/>
              <w:rPr>
                <w:rFonts w:eastAsia="Times New Roman" w:cs="Times New Roman"/>
                <w:color w:val="000000"/>
                <w:sz w:val="22"/>
              </w:rPr>
            </w:pPr>
            <w:r w:rsidRPr="00F94232">
              <w:rPr>
                <w:rFonts w:eastAsia="Times New Roman" w:cs="Times New Roman"/>
                <w:color w:val="000000"/>
                <w:sz w:val="22"/>
              </w:rPr>
              <w:t>0.00</w:t>
            </w:r>
          </w:p>
        </w:tc>
        <w:tc>
          <w:tcPr>
            <w:tcW w:w="960" w:type="dxa"/>
            <w:tcBorders>
              <w:top w:val="nil"/>
              <w:left w:val="nil"/>
              <w:bottom w:val="single" w:sz="4" w:space="0" w:color="auto"/>
              <w:right w:val="single" w:sz="4" w:space="0" w:color="auto"/>
            </w:tcBorders>
            <w:shd w:val="clear" w:color="auto" w:fill="auto"/>
            <w:noWrap/>
            <w:vAlign w:val="bottom"/>
            <w:hideMark/>
          </w:tcPr>
          <w:p w:rsidR="00F94232" w:rsidRPr="00F94232" w:rsidRDefault="00F94232" w:rsidP="00F94232">
            <w:pPr>
              <w:jc w:val="right"/>
              <w:rPr>
                <w:rFonts w:eastAsia="Times New Roman" w:cs="Times New Roman"/>
                <w:color w:val="000000"/>
                <w:sz w:val="22"/>
              </w:rPr>
            </w:pPr>
            <w:r w:rsidRPr="00F94232">
              <w:rPr>
                <w:rFonts w:eastAsia="Times New Roman" w:cs="Times New Roman"/>
                <w:color w:val="000000"/>
                <w:sz w:val="22"/>
              </w:rPr>
              <w:t>0.0</w:t>
            </w:r>
          </w:p>
        </w:tc>
      </w:tr>
      <w:tr w:rsidR="00F94232" w:rsidRPr="00F94232" w:rsidTr="00F94232">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F94232" w:rsidRPr="00F94232" w:rsidRDefault="00F94232" w:rsidP="00F94232">
            <w:pPr>
              <w:jc w:val="left"/>
              <w:rPr>
                <w:rFonts w:eastAsia="Times New Roman" w:cs="Times New Roman"/>
                <w:color w:val="000000"/>
                <w:sz w:val="22"/>
              </w:rPr>
            </w:pPr>
            <w:r w:rsidRPr="00F94232">
              <w:rPr>
                <w:rFonts w:eastAsia="Times New Roman" w:cs="Times New Roman"/>
                <w:color w:val="000000"/>
                <w:sz w:val="22"/>
              </w:rPr>
              <w:t>V састијина букве и др. мезофилних лишћара</w:t>
            </w:r>
          </w:p>
        </w:tc>
        <w:tc>
          <w:tcPr>
            <w:tcW w:w="960" w:type="dxa"/>
            <w:tcBorders>
              <w:top w:val="nil"/>
              <w:left w:val="nil"/>
              <w:bottom w:val="single" w:sz="4" w:space="0" w:color="auto"/>
              <w:right w:val="single" w:sz="4" w:space="0" w:color="auto"/>
            </w:tcBorders>
            <w:shd w:val="clear" w:color="auto" w:fill="auto"/>
            <w:noWrap/>
            <w:vAlign w:val="bottom"/>
            <w:hideMark/>
          </w:tcPr>
          <w:p w:rsidR="00F94232" w:rsidRPr="00F94232" w:rsidRDefault="00F94232" w:rsidP="00F94232">
            <w:pPr>
              <w:jc w:val="right"/>
              <w:rPr>
                <w:rFonts w:eastAsia="Times New Roman" w:cs="Times New Roman"/>
                <w:color w:val="000000"/>
                <w:sz w:val="22"/>
              </w:rPr>
            </w:pPr>
            <w:r w:rsidRPr="00F94232">
              <w:rPr>
                <w:rFonts w:eastAsia="Times New Roman" w:cs="Times New Roman"/>
                <w:color w:val="000000"/>
                <w:sz w:val="22"/>
              </w:rPr>
              <w:t>8.53</w:t>
            </w:r>
          </w:p>
        </w:tc>
        <w:tc>
          <w:tcPr>
            <w:tcW w:w="960" w:type="dxa"/>
            <w:tcBorders>
              <w:top w:val="nil"/>
              <w:left w:val="nil"/>
              <w:bottom w:val="single" w:sz="4" w:space="0" w:color="auto"/>
              <w:right w:val="single" w:sz="4" w:space="0" w:color="auto"/>
            </w:tcBorders>
            <w:shd w:val="clear" w:color="auto" w:fill="auto"/>
            <w:noWrap/>
            <w:vAlign w:val="bottom"/>
            <w:hideMark/>
          </w:tcPr>
          <w:p w:rsidR="00F94232" w:rsidRPr="00F94232" w:rsidRDefault="00F94232" w:rsidP="00F94232">
            <w:pPr>
              <w:jc w:val="right"/>
              <w:rPr>
                <w:rFonts w:eastAsia="Times New Roman" w:cs="Times New Roman"/>
                <w:color w:val="000000"/>
                <w:sz w:val="22"/>
              </w:rPr>
            </w:pPr>
            <w:r w:rsidRPr="00F94232">
              <w:rPr>
                <w:rFonts w:eastAsia="Times New Roman" w:cs="Times New Roman"/>
                <w:color w:val="000000"/>
                <w:sz w:val="22"/>
              </w:rPr>
              <w:t>0.2</w:t>
            </w:r>
          </w:p>
        </w:tc>
      </w:tr>
      <w:tr w:rsidR="00F94232" w:rsidRPr="00F94232" w:rsidTr="00F94232">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F94232" w:rsidRPr="00F94232" w:rsidRDefault="00F94232" w:rsidP="00F94232">
            <w:pPr>
              <w:jc w:val="left"/>
              <w:rPr>
                <w:rFonts w:eastAsia="Times New Roman" w:cs="Times New Roman"/>
                <w:color w:val="000000"/>
                <w:sz w:val="22"/>
              </w:rPr>
            </w:pPr>
            <w:r w:rsidRPr="00F94232">
              <w:rPr>
                <w:rFonts w:eastAsia="Times New Roman" w:cs="Times New Roman"/>
                <w:color w:val="000000"/>
                <w:sz w:val="22"/>
              </w:rPr>
              <w:t>VI необрасле површине</w:t>
            </w:r>
          </w:p>
        </w:tc>
        <w:tc>
          <w:tcPr>
            <w:tcW w:w="960" w:type="dxa"/>
            <w:tcBorders>
              <w:top w:val="nil"/>
              <w:left w:val="nil"/>
              <w:bottom w:val="single" w:sz="4" w:space="0" w:color="auto"/>
              <w:right w:val="single" w:sz="4" w:space="0" w:color="auto"/>
            </w:tcBorders>
            <w:shd w:val="clear" w:color="auto" w:fill="auto"/>
            <w:noWrap/>
            <w:vAlign w:val="bottom"/>
            <w:hideMark/>
          </w:tcPr>
          <w:p w:rsidR="00F94232" w:rsidRPr="00F94232" w:rsidRDefault="00F94232" w:rsidP="00F94232">
            <w:pPr>
              <w:jc w:val="right"/>
              <w:rPr>
                <w:rFonts w:eastAsia="Times New Roman" w:cs="Times New Roman"/>
                <w:color w:val="000000"/>
                <w:sz w:val="22"/>
              </w:rPr>
            </w:pPr>
            <w:r w:rsidRPr="00F94232">
              <w:rPr>
                <w:rFonts w:eastAsia="Times New Roman" w:cs="Times New Roman"/>
                <w:color w:val="000000"/>
                <w:sz w:val="22"/>
              </w:rPr>
              <w:t>53.57</w:t>
            </w:r>
          </w:p>
        </w:tc>
        <w:tc>
          <w:tcPr>
            <w:tcW w:w="960" w:type="dxa"/>
            <w:tcBorders>
              <w:top w:val="nil"/>
              <w:left w:val="nil"/>
              <w:bottom w:val="single" w:sz="4" w:space="0" w:color="auto"/>
              <w:right w:val="single" w:sz="4" w:space="0" w:color="auto"/>
            </w:tcBorders>
            <w:shd w:val="clear" w:color="auto" w:fill="auto"/>
            <w:noWrap/>
            <w:vAlign w:val="bottom"/>
            <w:hideMark/>
          </w:tcPr>
          <w:p w:rsidR="00F94232" w:rsidRPr="00F94232" w:rsidRDefault="00F94232" w:rsidP="00F94232">
            <w:pPr>
              <w:jc w:val="right"/>
              <w:rPr>
                <w:rFonts w:eastAsia="Times New Roman" w:cs="Times New Roman"/>
                <w:color w:val="000000"/>
                <w:sz w:val="22"/>
              </w:rPr>
            </w:pPr>
            <w:r w:rsidRPr="00F94232">
              <w:rPr>
                <w:rFonts w:eastAsia="Times New Roman" w:cs="Times New Roman"/>
                <w:color w:val="000000"/>
                <w:sz w:val="22"/>
              </w:rPr>
              <w:t>1.4</w:t>
            </w:r>
          </w:p>
        </w:tc>
      </w:tr>
      <w:tr w:rsidR="00F94232" w:rsidRPr="00F94232" w:rsidTr="00F94232">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F94232" w:rsidRPr="00F94232" w:rsidRDefault="00F94232" w:rsidP="00F94232">
            <w:pPr>
              <w:jc w:val="left"/>
              <w:rPr>
                <w:rFonts w:eastAsia="Times New Roman" w:cs="Times New Roman"/>
                <w:b/>
                <w:bCs/>
                <w:color w:val="000000"/>
                <w:sz w:val="22"/>
              </w:rPr>
            </w:pPr>
            <w:r w:rsidRPr="00F94232">
              <w:rPr>
                <w:rFonts w:eastAsia="Times New Roman" w:cs="Times New Roman"/>
                <w:b/>
                <w:bCs/>
                <w:color w:val="000000"/>
                <w:sz w:val="22"/>
              </w:rPr>
              <w:t xml:space="preserve">УКУПНО </w:t>
            </w:r>
          </w:p>
        </w:tc>
        <w:tc>
          <w:tcPr>
            <w:tcW w:w="960" w:type="dxa"/>
            <w:tcBorders>
              <w:top w:val="nil"/>
              <w:left w:val="nil"/>
              <w:bottom w:val="single" w:sz="4" w:space="0" w:color="auto"/>
              <w:right w:val="single" w:sz="4" w:space="0" w:color="auto"/>
            </w:tcBorders>
            <w:shd w:val="clear" w:color="auto" w:fill="auto"/>
            <w:noWrap/>
            <w:vAlign w:val="bottom"/>
            <w:hideMark/>
          </w:tcPr>
          <w:p w:rsidR="00F94232" w:rsidRPr="00F94232" w:rsidRDefault="00F94232" w:rsidP="00F94232">
            <w:pPr>
              <w:jc w:val="right"/>
              <w:rPr>
                <w:rFonts w:eastAsia="Times New Roman" w:cs="Times New Roman"/>
                <w:b/>
                <w:bCs/>
                <w:color w:val="000000"/>
                <w:sz w:val="22"/>
              </w:rPr>
            </w:pPr>
            <w:r w:rsidRPr="00F94232">
              <w:rPr>
                <w:rFonts w:eastAsia="Times New Roman" w:cs="Times New Roman"/>
                <w:b/>
                <w:bCs/>
                <w:color w:val="000000"/>
                <w:sz w:val="22"/>
              </w:rPr>
              <w:t>3698.94</w:t>
            </w:r>
          </w:p>
        </w:tc>
        <w:tc>
          <w:tcPr>
            <w:tcW w:w="960" w:type="dxa"/>
            <w:tcBorders>
              <w:top w:val="nil"/>
              <w:left w:val="nil"/>
              <w:bottom w:val="single" w:sz="4" w:space="0" w:color="auto"/>
              <w:right w:val="single" w:sz="4" w:space="0" w:color="auto"/>
            </w:tcBorders>
            <w:shd w:val="clear" w:color="auto" w:fill="auto"/>
            <w:noWrap/>
            <w:vAlign w:val="bottom"/>
            <w:hideMark/>
          </w:tcPr>
          <w:p w:rsidR="00F94232" w:rsidRPr="00F94232" w:rsidRDefault="00F94232" w:rsidP="00F94232">
            <w:pPr>
              <w:jc w:val="right"/>
              <w:rPr>
                <w:rFonts w:eastAsia="Times New Roman" w:cs="Times New Roman"/>
                <w:b/>
                <w:bCs/>
                <w:color w:val="000000"/>
                <w:sz w:val="22"/>
              </w:rPr>
            </w:pPr>
            <w:r w:rsidRPr="00F94232">
              <w:rPr>
                <w:rFonts w:eastAsia="Times New Roman" w:cs="Times New Roman"/>
                <w:b/>
                <w:bCs/>
                <w:color w:val="000000"/>
                <w:sz w:val="22"/>
              </w:rPr>
              <w:t>100.0</w:t>
            </w:r>
          </w:p>
        </w:tc>
      </w:tr>
    </w:tbl>
    <w:p w:rsidR="000A208D" w:rsidRDefault="000A208D" w:rsidP="00F94232">
      <w:pPr>
        <w:pStyle w:val="kb3"/>
        <w:ind w:firstLine="720"/>
        <w:rPr>
          <w:i w:val="0"/>
          <w:sz w:val="24"/>
          <w:szCs w:val="24"/>
          <w:lang w:val="sr-Cyrl-CS" w:eastAsia="sr-Cyrl-CS"/>
        </w:rPr>
      </w:pPr>
    </w:p>
    <w:p w:rsidR="000A208D" w:rsidRDefault="000A208D" w:rsidP="000A208D">
      <w:pPr>
        <w:pStyle w:val="kb3"/>
        <w:jc w:val="left"/>
        <w:rPr>
          <w:i w:val="0"/>
          <w:lang w:val="sr-Cyrl-CS" w:eastAsia="sr-Cyrl-CS"/>
        </w:rPr>
      </w:pPr>
    </w:p>
    <w:p w:rsidR="000A208D" w:rsidRPr="00661065" w:rsidRDefault="00661065" w:rsidP="00007414">
      <w:pPr>
        <w:ind w:firstLine="720"/>
        <w:rPr>
          <w:szCs w:val="24"/>
          <w:lang w:eastAsia="sr-Cyrl-CS"/>
        </w:rPr>
      </w:pPr>
      <w:r w:rsidRPr="00661065">
        <w:rPr>
          <w:szCs w:val="24"/>
          <w:lang w:val="sr-Cyrl-CS" w:eastAsia="sr-Cyrl-CS"/>
        </w:rPr>
        <w:t>На</w:t>
      </w:r>
      <w:r>
        <w:rPr>
          <w:szCs w:val="24"/>
          <w:lang w:val="sr-Cyrl-CS" w:eastAsia="sr-Cyrl-CS"/>
        </w:rPr>
        <w:t xml:space="preserve">јвећи део ове газдинске јединице припада </w:t>
      </w:r>
      <w:r w:rsidRPr="00661065">
        <w:t>III степен</w:t>
      </w:r>
      <w:r>
        <w:t>у угр</w:t>
      </w:r>
      <w:r w:rsidR="006E27A7">
        <w:t>ожености од пожара 92,6%, и представља вегетацију пребирних мешовитих шума јеле, смрче и букве, са осталим примешаним врстама</w:t>
      </w:r>
      <w:r>
        <w:t>.</w:t>
      </w:r>
      <w:r w:rsidRPr="000A208D">
        <w:t xml:space="preserve"> </w:t>
      </w:r>
    </w:p>
    <w:p w:rsidR="000A208D" w:rsidRDefault="000A208D" w:rsidP="000A208D">
      <w:pPr>
        <w:pStyle w:val="kb3"/>
        <w:rPr>
          <w:i w:val="0"/>
          <w:lang w:val="sr-Cyrl-CS" w:eastAsia="sr-Cyrl-CS"/>
        </w:rPr>
      </w:pPr>
    </w:p>
    <w:p w:rsidR="000A5513" w:rsidRPr="000A5513" w:rsidRDefault="000A5513" w:rsidP="000A5513">
      <w:pPr>
        <w:pStyle w:val="kb3"/>
        <w:rPr>
          <w:rFonts w:eastAsia="Calibri"/>
          <w:lang w:val="ru-RU"/>
        </w:rPr>
      </w:pPr>
      <w:bookmarkStart w:id="200" w:name="_Toc66340454"/>
      <w:r w:rsidRPr="000A5513">
        <w:rPr>
          <w:rFonts w:eastAsia="Calibri"/>
          <w:lang w:val="ru-RU"/>
        </w:rPr>
        <w:t xml:space="preserve">5.11.2. Фитопатолошка </w:t>
      </w:r>
      <w:bookmarkStart w:id="201" w:name="_Toc8977863"/>
      <w:r w:rsidRPr="000A5513">
        <w:rPr>
          <w:rFonts w:eastAsia="Calibri"/>
          <w:lang w:val="ru-RU"/>
        </w:rPr>
        <w:t>обољења</w:t>
      </w:r>
      <w:bookmarkEnd w:id="200"/>
      <w:bookmarkEnd w:id="201"/>
    </w:p>
    <w:p w:rsidR="000A5513" w:rsidRPr="000A5513" w:rsidRDefault="000A5513" w:rsidP="000A5513">
      <w:pPr>
        <w:rPr>
          <w:rFonts w:eastAsia="Calibri" w:cs="Times New Roman"/>
          <w:i/>
          <w:sz w:val="28"/>
          <w:szCs w:val="28"/>
          <w:lang w:val="ru-RU"/>
        </w:rPr>
      </w:pPr>
    </w:p>
    <w:p w:rsidR="000A5513" w:rsidRDefault="000A5513" w:rsidP="000A5513">
      <w:pPr>
        <w:rPr>
          <w:rFonts w:eastAsia="Calibri" w:cs="Times New Roman"/>
          <w:szCs w:val="24"/>
          <w:lang w:val="sr-Cyrl-CS"/>
        </w:rPr>
      </w:pPr>
      <w:r w:rsidRPr="000A5513">
        <w:rPr>
          <w:rFonts w:eastAsia="Calibri" w:cs="Times New Roman"/>
          <w:szCs w:val="24"/>
          <w:lang w:val="sr-Cyrl-CS"/>
        </w:rPr>
        <w:t>Од фитопатогених појава на подручју ове газдинске јединице срећу се различите врсте гљивичних обољења (микоза)</w:t>
      </w:r>
      <w:r>
        <w:rPr>
          <w:rFonts w:eastAsia="Calibri" w:cs="Times New Roman"/>
          <w:szCs w:val="24"/>
          <w:lang w:val="sr-Cyrl-CS"/>
        </w:rPr>
        <w:t xml:space="preserve">, а изазивачи су детаљно побројани у поглављу </w:t>
      </w:r>
      <w:r w:rsidR="00A12882">
        <w:rPr>
          <w:rFonts w:eastAsia="Calibri" w:cs="Times New Roman"/>
          <w:szCs w:val="24"/>
          <w:lang w:val="sr-Cyrl-CS"/>
        </w:rPr>
        <w:t>2.4.2. Фитобиотички утицаји</w:t>
      </w:r>
      <w:r w:rsidRPr="000A5513">
        <w:rPr>
          <w:rFonts w:eastAsia="Calibri" w:cs="Times New Roman"/>
          <w:szCs w:val="24"/>
          <w:lang w:val="sr-Cyrl-CS"/>
        </w:rPr>
        <w:t xml:space="preserve">. </w:t>
      </w:r>
      <w:r w:rsidR="00A12882">
        <w:rPr>
          <w:rFonts w:eastAsia="Calibri" w:cs="Times New Roman"/>
          <w:szCs w:val="24"/>
          <w:lang w:val="sr-Cyrl-CS"/>
        </w:rPr>
        <w:t>Н</w:t>
      </w:r>
      <w:r w:rsidRPr="000A5513">
        <w:rPr>
          <w:rFonts w:eastAsia="Calibri" w:cs="Times New Roman"/>
          <w:szCs w:val="24"/>
          <w:lang w:val="sr-Cyrl-CS"/>
        </w:rPr>
        <w:t>еопход</w:t>
      </w:r>
      <w:r w:rsidR="00A12882">
        <w:rPr>
          <w:rFonts w:eastAsia="Calibri" w:cs="Times New Roman"/>
          <w:szCs w:val="24"/>
          <w:lang w:val="sr-Cyrl-CS"/>
        </w:rPr>
        <w:t>ан</w:t>
      </w:r>
      <w:r w:rsidRPr="000A5513">
        <w:rPr>
          <w:rFonts w:eastAsia="Calibri" w:cs="Times New Roman"/>
          <w:szCs w:val="24"/>
          <w:lang w:val="sr-Cyrl-CS"/>
        </w:rPr>
        <w:t xml:space="preserve"> је озбиљ</w:t>
      </w:r>
      <w:r w:rsidR="00A12882">
        <w:rPr>
          <w:rFonts w:eastAsia="Calibri" w:cs="Times New Roman"/>
          <w:szCs w:val="24"/>
          <w:lang w:val="sr-Cyrl-CS"/>
        </w:rPr>
        <w:t>а</w:t>
      </w:r>
      <w:r w:rsidRPr="000A5513">
        <w:rPr>
          <w:rFonts w:eastAsia="Calibri" w:cs="Times New Roman"/>
          <w:szCs w:val="24"/>
          <w:lang w:val="sr-Cyrl-CS"/>
        </w:rPr>
        <w:t xml:space="preserve">н приступ </w:t>
      </w:r>
      <w:r w:rsidR="00A12882">
        <w:rPr>
          <w:rFonts w:eastAsia="Calibri" w:cs="Times New Roman"/>
          <w:szCs w:val="24"/>
          <w:lang w:val="sr-Cyrl-CS"/>
        </w:rPr>
        <w:t xml:space="preserve">сталном </w:t>
      </w:r>
      <w:r w:rsidRPr="000A5513">
        <w:rPr>
          <w:rFonts w:eastAsia="Calibri" w:cs="Times New Roman"/>
          <w:szCs w:val="24"/>
          <w:lang w:val="sr-Cyrl-CS"/>
        </w:rPr>
        <w:t xml:space="preserve">праћењу присуства патогених врста, како би се избегле озбиљније штете. </w:t>
      </w:r>
    </w:p>
    <w:p w:rsidR="00A12882" w:rsidRPr="00A12882" w:rsidRDefault="00A12882" w:rsidP="00A12882">
      <w:pPr>
        <w:rPr>
          <w:rFonts w:eastAsia="Times New Roman" w:cs="Times New Roman"/>
          <w:szCs w:val="20"/>
        </w:rPr>
      </w:pPr>
      <w:r w:rsidRPr="00A12882">
        <w:rPr>
          <w:rFonts w:eastAsia="Times New Roman" w:cs="Times New Roman"/>
          <w:szCs w:val="20"/>
        </w:rPr>
        <w:lastRenderedPageBreak/>
        <w:t>Значајно је споменути интензивније присуство медњаче</w:t>
      </w:r>
      <w:r w:rsidR="001D1E5B">
        <w:rPr>
          <w:rFonts w:eastAsia="Times New Roman" w:cs="Times New Roman"/>
          <w:szCs w:val="20"/>
        </w:rPr>
        <w:t xml:space="preserve"> </w:t>
      </w:r>
      <w:r w:rsidRPr="00A12882">
        <w:rPr>
          <w:rFonts w:eastAsia="Times New Roman" w:cs="Times New Roman"/>
          <w:szCs w:val="20"/>
        </w:rPr>
        <w:t>код јеле</w:t>
      </w:r>
      <w:r w:rsidR="001D1E5B">
        <w:rPr>
          <w:rFonts w:eastAsia="Times New Roman" w:cs="Times New Roman"/>
          <w:szCs w:val="20"/>
        </w:rPr>
        <w:t xml:space="preserve"> (</w:t>
      </w:r>
      <w:r w:rsidR="001D1E5B" w:rsidRPr="001D1E5B">
        <w:rPr>
          <w:rFonts w:eastAsia="Times New Roman" w:cs="Times New Roman"/>
          <w:i/>
          <w:szCs w:val="20"/>
        </w:rPr>
        <w:t>Armillaria ostoyae</w:t>
      </w:r>
      <w:r w:rsidR="001D1E5B">
        <w:rPr>
          <w:rFonts w:eastAsia="Times New Roman" w:cs="Times New Roman"/>
          <w:szCs w:val="20"/>
        </w:rPr>
        <w:t>)</w:t>
      </w:r>
      <w:r w:rsidRPr="00A12882">
        <w:rPr>
          <w:rFonts w:eastAsia="Times New Roman" w:cs="Times New Roman"/>
          <w:szCs w:val="20"/>
        </w:rPr>
        <w:t>, као и мрке трулежи корена и приданка код смрче</w:t>
      </w:r>
      <w:r w:rsidR="001D1E5B">
        <w:rPr>
          <w:rFonts w:eastAsia="Times New Roman" w:cs="Times New Roman"/>
          <w:szCs w:val="20"/>
        </w:rPr>
        <w:t xml:space="preserve"> (</w:t>
      </w:r>
      <w:r w:rsidR="001D1E5B" w:rsidRPr="001D1E5B">
        <w:rPr>
          <w:rFonts w:eastAsia="Times New Roman" w:cs="Times New Roman"/>
          <w:i/>
          <w:szCs w:val="20"/>
        </w:rPr>
        <w:t>Heterobasidium annosum</w:t>
      </w:r>
      <w:r w:rsidR="001D1E5B">
        <w:rPr>
          <w:rFonts w:eastAsia="Times New Roman" w:cs="Times New Roman"/>
          <w:szCs w:val="20"/>
        </w:rPr>
        <w:t>)</w:t>
      </w:r>
      <w:r w:rsidRPr="00A12882">
        <w:rPr>
          <w:rFonts w:eastAsia="Times New Roman" w:cs="Times New Roman"/>
          <w:szCs w:val="20"/>
        </w:rPr>
        <w:t>,</w:t>
      </w:r>
      <w:r w:rsidR="00AD33E5">
        <w:rPr>
          <w:rFonts w:eastAsia="Times New Roman" w:cs="Times New Roman"/>
          <w:szCs w:val="20"/>
        </w:rPr>
        <w:t xml:space="preserve"> те ове наведене врсте имају највећи утицај од патогених гљива на читавој површини ГЈ</w:t>
      </w:r>
      <w:r w:rsidRPr="00A12882">
        <w:rPr>
          <w:rFonts w:eastAsia="Times New Roman" w:cs="Times New Roman"/>
          <w:szCs w:val="20"/>
        </w:rPr>
        <w:t>.</w:t>
      </w:r>
      <w:r w:rsidR="001D1E5B">
        <w:rPr>
          <w:rFonts w:eastAsia="Times New Roman" w:cs="Times New Roman"/>
          <w:szCs w:val="20"/>
        </w:rPr>
        <w:t xml:space="preserve"> Такође значајан утицај има и патогена гљива </w:t>
      </w:r>
      <w:r w:rsidR="001D1E5B" w:rsidRPr="001D1E5B">
        <w:rPr>
          <w:rFonts w:eastAsia="Times New Roman" w:cs="Times New Roman"/>
          <w:i/>
          <w:szCs w:val="20"/>
        </w:rPr>
        <w:t>Melampsorella caryophyllacearum</w:t>
      </w:r>
      <w:r w:rsidR="001D1E5B">
        <w:rPr>
          <w:rFonts w:eastAsia="Times New Roman" w:cs="Times New Roman"/>
          <w:szCs w:val="20"/>
        </w:rPr>
        <w:t>, која проузрокује рак ране и вештичије метле на јели.</w:t>
      </w:r>
    </w:p>
    <w:p w:rsidR="00A12882" w:rsidRPr="00A12882" w:rsidRDefault="00A12882" w:rsidP="00A12882">
      <w:pPr>
        <w:rPr>
          <w:rFonts w:eastAsia="Times New Roman" w:cs="Times New Roman"/>
          <w:szCs w:val="20"/>
        </w:rPr>
      </w:pPr>
      <w:r>
        <w:rPr>
          <w:rFonts w:eastAsia="Times New Roman" w:cs="Times New Roman"/>
          <w:szCs w:val="20"/>
        </w:rPr>
        <w:t>Доста штете изазива и</w:t>
      </w:r>
      <w:r w:rsidRPr="00A12882">
        <w:rPr>
          <w:rFonts w:eastAsia="Times New Roman" w:cs="Times New Roman"/>
          <w:szCs w:val="20"/>
        </w:rPr>
        <w:t xml:space="preserve"> полупаразитск</w:t>
      </w:r>
      <w:r>
        <w:rPr>
          <w:rFonts w:eastAsia="Times New Roman" w:cs="Times New Roman"/>
          <w:szCs w:val="20"/>
        </w:rPr>
        <w:t>а</w:t>
      </w:r>
      <w:r w:rsidRPr="00A12882">
        <w:rPr>
          <w:rFonts w:eastAsia="Times New Roman" w:cs="Times New Roman"/>
          <w:szCs w:val="20"/>
        </w:rPr>
        <w:t xml:space="preserve"> цветнице </w:t>
      </w:r>
      <w:r w:rsidRPr="00A12882">
        <w:rPr>
          <w:rFonts w:eastAsia="Times New Roman" w:cs="Times New Roman"/>
          <w:szCs w:val="20"/>
          <w:u w:val="single"/>
        </w:rPr>
        <w:t>беле имеле</w:t>
      </w:r>
      <w:r w:rsidRPr="00A12882">
        <w:rPr>
          <w:rFonts w:eastAsia="Times New Roman" w:cs="Times New Roman"/>
          <w:szCs w:val="20"/>
        </w:rPr>
        <w:t xml:space="preserve"> (Viscum album L.) на јели</w:t>
      </w:r>
      <w:r>
        <w:rPr>
          <w:rFonts w:eastAsia="Times New Roman" w:cs="Times New Roman"/>
          <w:szCs w:val="20"/>
        </w:rPr>
        <w:t>(</w:t>
      </w:r>
      <w:r w:rsidRPr="00A12882">
        <w:rPr>
          <w:rFonts w:eastAsia="Times New Roman" w:cs="Times New Roman"/>
          <w:szCs w:val="20"/>
        </w:rPr>
        <w:t xml:space="preserve"> </w:t>
      </w:r>
      <w:r>
        <w:rPr>
          <w:rFonts w:eastAsia="Times New Roman" w:cs="Times New Roman"/>
          <w:szCs w:val="20"/>
        </w:rPr>
        <w:t xml:space="preserve">посебно на </w:t>
      </w:r>
      <w:r w:rsidRPr="00A12882">
        <w:rPr>
          <w:rFonts w:eastAsia="Times New Roman" w:cs="Times New Roman"/>
          <w:szCs w:val="20"/>
        </w:rPr>
        <w:t>доминантни</w:t>
      </w:r>
      <w:r>
        <w:rPr>
          <w:rFonts w:eastAsia="Times New Roman" w:cs="Times New Roman"/>
          <w:szCs w:val="20"/>
        </w:rPr>
        <w:t>м</w:t>
      </w:r>
      <w:r w:rsidRPr="00A12882">
        <w:rPr>
          <w:rFonts w:eastAsia="Times New Roman" w:cs="Times New Roman"/>
          <w:szCs w:val="20"/>
        </w:rPr>
        <w:t xml:space="preserve"> стабл</w:t>
      </w:r>
      <w:r>
        <w:rPr>
          <w:rFonts w:eastAsia="Times New Roman" w:cs="Times New Roman"/>
          <w:szCs w:val="20"/>
        </w:rPr>
        <w:t>им</w:t>
      </w:r>
      <w:r w:rsidRPr="00A12882">
        <w:rPr>
          <w:rFonts w:eastAsia="Times New Roman" w:cs="Times New Roman"/>
          <w:szCs w:val="20"/>
        </w:rPr>
        <w:t>а јеле у висинском појасу од 900 до 1000 метара надморске висине, на свим експозицијама, на локалитетима Горушица, Оштре стене, Рачанске Шљивовице.</w:t>
      </w:r>
    </w:p>
    <w:p w:rsidR="00A12882" w:rsidRDefault="00A12882" w:rsidP="000A5513">
      <w:pPr>
        <w:rPr>
          <w:rFonts w:eastAsia="Calibri" w:cs="Times New Roman"/>
          <w:szCs w:val="24"/>
          <w:lang w:val="ru-RU"/>
        </w:rPr>
      </w:pPr>
    </w:p>
    <w:p w:rsidR="001D1E5B" w:rsidRPr="001D1E5B" w:rsidRDefault="001D1E5B" w:rsidP="001D1E5B">
      <w:pPr>
        <w:pStyle w:val="kb3"/>
      </w:pPr>
      <w:bookmarkStart w:id="202" w:name="_Toc8977864"/>
      <w:bookmarkStart w:id="203" w:name="_Toc66340455"/>
      <w:r w:rsidRPr="001D1E5B">
        <w:t>5.11.3. Ентомолошка обољења</w:t>
      </w:r>
      <w:bookmarkEnd w:id="202"/>
      <w:bookmarkEnd w:id="203"/>
    </w:p>
    <w:p w:rsidR="001D1E5B" w:rsidRPr="001D1E5B" w:rsidRDefault="001D1E5B" w:rsidP="001D1E5B">
      <w:pPr>
        <w:keepNext/>
        <w:widowControl w:val="0"/>
        <w:rPr>
          <w:rFonts w:eastAsia="Times New Roman" w:cs="Times New Roman"/>
          <w:i/>
          <w:sz w:val="28"/>
          <w:szCs w:val="28"/>
        </w:rPr>
      </w:pPr>
    </w:p>
    <w:p w:rsidR="001D1E5B" w:rsidRDefault="001D1E5B" w:rsidP="001D1E5B">
      <w:pPr>
        <w:keepNext/>
        <w:widowControl w:val="0"/>
        <w:rPr>
          <w:rFonts w:eastAsia="Times New Roman" w:cs="Times New Roman"/>
          <w:szCs w:val="24"/>
        </w:rPr>
      </w:pPr>
      <w:r w:rsidRPr="001D1E5B">
        <w:rPr>
          <w:rFonts w:eastAsia="Times New Roman" w:cs="Times New Roman"/>
          <w:szCs w:val="24"/>
        </w:rPr>
        <w:t xml:space="preserve">Штетни инсекти  </w:t>
      </w:r>
      <w:r>
        <w:rPr>
          <w:rFonts w:eastAsia="Times New Roman" w:cs="Times New Roman"/>
          <w:szCs w:val="24"/>
        </w:rPr>
        <w:t xml:space="preserve">су веома значајан фактор утицаја на здравствено стање шума, посебно </w:t>
      </w:r>
      <w:r w:rsidR="003E3824">
        <w:rPr>
          <w:rFonts w:eastAsia="Times New Roman" w:cs="Times New Roman"/>
          <w:szCs w:val="24"/>
        </w:rPr>
        <w:t xml:space="preserve">кад уследи пренамножење које је </w:t>
      </w:r>
      <w:r>
        <w:rPr>
          <w:rFonts w:eastAsia="Times New Roman" w:cs="Times New Roman"/>
          <w:szCs w:val="24"/>
        </w:rPr>
        <w:t>у спрези са екстремним временским појавама</w:t>
      </w:r>
      <w:r w:rsidR="003E3824">
        <w:rPr>
          <w:rFonts w:eastAsia="Times New Roman" w:cs="Times New Roman"/>
          <w:szCs w:val="24"/>
        </w:rPr>
        <w:t xml:space="preserve"> (жеге, суше, ветро и снего извале и ломови)</w:t>
      </w:r>
      <w:r>
        <w:rPr>
          <w:rFonts w:eastAsia="Times New Roman" w:cs="Times New Roman"/>
          <w:szCs w:val="24"/>
        </w:rPr>
        <w:t xml:space="preserve"> које физиолошки слабе стабла</w:t>
      </w:r>
      <w:r w:rsidRPr="001D1E5B">
        <w:rPr>
          <w:rFonts w:eastAsia="Times New Roman" w:cs="Times New Roman"/>
          <w:szCs w:val="24"/>
        </w:rPr>
        <w:t>.</w:t>
      </w:r>
    </w:p>
    <w:p w:rsidR="003E3824" w:rsidRDefault="003E3824" w:rsidP="001D1E5B">
      <w:pPr>
        <w:keepNext/>
        <w:widowControl w:val="0"/>
        <w:rPr>
          <w:rFonts w:eastAsia="Times New Roman" w:cs="Times New Roman"/>
          <w:szCs w:val="24"/>
        </w:rPr>
      </w:pPr>
      <w:r>
        <w:rPr>
          <w:rFonts w:eastAsia="Times New Roman" w:cs="Times New Roman"/>
          <w:szCs w:val="24"/>
        </w:rPr>
        <w:t xml:space="preserve">Патогени инсекти су набројани и описани у поглављу 2.4.3.1. Утицај дивље фауне. </w:t>
      </w:r>
    </w:p>
    <w:p w:rsidR="002A0AED" w:rsidRDefault="003E3824" w:rsidP="003E3824">
      <w:pPr>
        <w:keepNext/>
        <w:widowControl w:val="0"/>
        <w:rPr>
          <w:rFonts w:eastAsia="Times New Roman" w:cs="Times New Roman"/>
          <w:i/>
          <w:szCs w:val="24"/>
        </w:rPr>
      </w:pPr>
      <w:r>
        <w:rPr>
          <w:rFonts w:eastAsia="Times New Roman" w:cs="Times New Roman"/>
          <w:szCs w:val="24"/>
        </w:rPr>
        <w:t xml:space="preserve">Највећи негативан утицај по смрчу имају осмозуби </w:t>
      </w:r>
      <w:r w:rsidRPr="0008513C">
        <w:rPr>
          <w:rFonts w:eastAsia="Times New Roman" w:cs="Times New Roman"/>
          <w:szCs w:val="24"/>
        </w:rPr>
        <w:t>смрчин поткорњак (Ips typographus), шестозуби смрчин поткорњак (Pityogenes chalcographus) и пругасти дрвенар (Trypodendron lineatum)</w:t>
      </w:r>
      <w:r>
        <w:rPr>
          <w:rFonts w:eastAsia="Times New Roman" w:cs="Times New Roman"/>
          <w:szCs w:val="24"/>
        </w:rPr>
        <w:t xml:space="preserve">. На јели </w:t>
      </w:r>
      <w:r w:rsidR="002A0AED">
        <w:rPr>
          <w:rFonts w:eastAsia="Times New Roman" w:cs="Times New Roman"/>
          <w:szCs w:val="24"/>
        </w:rPr>
        <w:t>значајне штете узрокује кривозуби јелин поткорњак (</w:t>
      </w:r>
      <w:r w:rsidR="002A0AED" w:rsidRPr="0008513C">
        <w:rPr>
          <w:rFonts w:eastAsia="Times New Roman" w:cs="Times New Roman"/>
          <w:szCs w:val="24"/>
        </w:rPr>
        <w:t>Pityogenes</w:t>
      </w:r>
      <w:r w:rsidR="002A0AED">
        <w:rPr>
          <w:rFonts w:eastAsia="Times New Roman" w:cs="Times New Roman"/>
          <w:szCs w:val="24"/>
        </w:rPr>
        <w:t xml:space="preserve"> </w:t>
      </w:r>
      <w:r w:rsidR="002A0AED" w:rsidRPr="002A0AED">
        <w:rPr>
          <w:rFonts w:eastAsia="Times New Roman" w:cs="Times New Roman"/>
          <w:szCs w:val="24"/>
        </w:rPr>
        <w:t>curvidens</w:t>
      </w:r>
      <w:r w:rsidR="002A0AED">
        <w:rPr>
          <w:rFonts w:eastAsia="Times New Roman" w:cs="Times New Roman"/>
          <w:szCs w:val="24"/>
        </w:rPr>
        <w:t xml:space="preserve">). На боровима треба поменути да је најштетнији </w:t>
      </w:r>
      <w:r w:rsidR="002A0AED" w:rsidRPr="0008513C">
        <w:rPr>
          <w:rFonts w:eastAsia="Times New Roman" w:cs="Times New Roman"/>
          <w:szCs w:val="20"/>
          <w:lang w:val="sl-SI" w:eastAsia="sr-Cyrl-CS"/>
        </w:rPr>
        <w:t xml:space="preserve">шестозуби боров поткорњак </w:t>
      </w:r>
      <w:r w:rsidR="002A0AED" w:rsidRPr="002A0AED">
        <w:rPr>
          <w:rFonts w:eastAsia="Times New Roman" w:cs="Times New Roman"/>
          <w:szCs w:val="20"/>
          <w:lang w:val="sl-SI" w:eastAsia="sr-Cyrl-CS"/>
        </w:rPr>
        <w:t>(Ips sexdentatus)</w:t>
      </w:r>
      <w:r w:rsidR="002A0AED">
        <w:rPr>
          <w:rFonts w:eastAsia="Times New Roman" w:cs="Times New Roman"/>
          <w:szCs w:val="20"/>
          <w:lang w:eastAsia="sr-Cyrl-CS"/>
        </w:rPr>
        <w:t xml:space="preserve">. </w:t>
      </w:r>
      <w:r w:rsidR="002A0AED">
        <w:rPr>
          <w:rFonts w:eastAsia="Times New Roman" w:cs="Times New Roman"/>
          <w:szCs w:val="24"/>
        </w:rPr>
        <w:t xml:space="preserve">Буква трпи од </w:t>
      </w:r>
      <w:r w:rsidR="002A0AED" w:rsidRPr="0008513C">
        <w:rPr>
          <w:rFonts w:eastAsia="Times New Roman" w:cs="Times New Roman"/>
          <w:szCs w:val="24"/>
        </w:rPr>
        <w:t xml:space="preserve"> буквин</w:t>
      </w:r>
      <w:r w:rsidR="002A0AED">
        <w:rPr>
          <w:rFonts w:eastAsia="Times New Roman" w:cs="Times New Roman"/>
          <w:szCs w:val="24"/>
        </w:rPr>
        <w:t>е муве</w:t>
      </w:r>
      <w:r w:rsidR="002A0AED" w:rsidRPr="0008513C">
        <w:rPr>
          <w:rFonts w:eastAsia="Times New Roman" w:cs="Times New Roman"/>
          <w:szCs w:val="24"/>
        </w:rPr>
        <w:t xml:space="preserve"> галиц</w:t>
      </w:r>
      <w:r w:rsidR="002A0AED">
        <w:rPr>
          <w:rFonts w:eastAsia="Times New Roman" w:cs="Times New Roman"/>
          <w:szCs w:val="24"/>
        </w:rPr>
        <w:t>е</w:t>
      </w:r>
      <w:r w:rsidR="002A0AED" w:rsidRPr="0008513C">
        <w:rPr>
          <w:rFonts w:eastAsia="Times New Roman" w:cs="Times New Roman"/>
          <w:szCs w:val="24"/>
        </w:rPr>
        <w:t xml:space="preserve"> </w:t>
      </w:r>
      <w:r w:rsidR="002A0AED" w:rsidRPr="002A0AED">
        <w:rPr>
          <w:rFonts w:eastAsia="Times New Roman" w:cs="Times New Roman"/>
          <w:szCs w:val="24"/>
        </w:rPr>
        <w:t>(Mikiola fagi),   буквине лисне ваши (Phyllaphis fagi).</w:t>
      </w:r>
    </w:p>
    <w:p w:rsidR="003E3824" w:rsidRPr="002A0AED" w:rsidRDefault="002A0AED" w:rsidP="003E3824">
      <w:pPr>
        <w:keepNext/>
        <w:widowControl w:val="0"/>
        <w:rPr>
          <w:rFonts w:eastAsia="Times New Roman" w:cs="Times New Roman"/>
          <w:szCs w:val="24"/>
        </w:rPr>
      </w:pPr>
      <w:r w:rsidRPr="0008513C">
        <w:rPr>
          <w:rFonts w:eastAsia="Times New Roman" w:cs="Times New Roman"/>
          <w:szCs w:val="24"/>
        </w:rPr>
        <w:t xml:space="preserve"> </w:t>
      </w:r>
      <w:r>
        <w:rPr>
          <w:rFonts w:eastAsia="Times New Roman" w:cs="Times New Roman"/>
          <w:szCs w:val="20"/>
          <w:lang w:eastAsia="sr-Cyrl-CS"/>
        </w:rPr>
        <w:t>Штетни утицаји од инсеката су најизраженије на смрчи, а на осталим врстама у знатно мањој мери.</w:t>
      </w:r>
    </w:p>
    <w:p w:rsidR="003E3824" w:rsidRDefault="003E3824" w:rsidP="003E3824">
      <w:pPr>
        <w:keepNext/>
        <w:widowControl w:val="0"/>
        <w:rPr>
          <w:rFonts w:eastAsia="Times New Roman" w:cs="Times New Roman"/>
          <w:szCs w:val="24"/>
        </w:rPr>
      </w:pPr>
      <w:r w:rsidRPr="003E3824">
        <w:rPr>
          <w:rFonts w:eastAsia="Times New Roman" w:cs="Times New Roman"/>
          <w:szCs w:val="24"/>
        </w:rPr>
        <w:t>.</w:t>
      </w:r>
    </w:p>
    <w:p w:rsidR="002A0AED" w:rsidRPr="002A0AED" w:rsidRDefault="002A0AED" w:rsidP="002A0AED">
      <w:pPr>
        <w:pStyle w:val="kb3"/>
      </w:pPr>
      <w:bookmarkStart w:id="204" w:name="_Toc66340456"/>
      <w:r w:rsidRPr="001D1E5B">
        <w:t>5.11.</w:t>
      </w:r>
      <w:r>
        <w:t>4</w:t>
      </w:r>
      <w:r w:rsidRPr="001D1E5B">
        <w:t xml:space="preserve">. </w:t>
      </w:r>
      <w:r>
        <w:t>Последице абиотичких утицаја</w:t>
      </w:r>
      <w:bookmarkEnd w:id="204"/>
    </w:p>
    <w:p w:rsidR="002A0AED" w:rsidRDefault="002A0AED" w:rsidP="003E3824">
      <w:pPr>
        <w:keepNext/>
        <w:widowControl w:val="0"/>
        <w:rPr>
          <w:rFonts w:eastAsia="Times New Roman" w:cs="Times New Roman"/>
          <w:szCs w:val="24"/>
        </w:rPr>
      </w:pPr>
    </w:p>
    <w:p w:rsidR="002A0AED" w:rsidRPr="002A0AED" w:rsidRDefault="002A0AED" w:rsidP="002A0AED">
      <w:pPr>
        <w:keepNext/>
        <w:widowControl w:val="0"/>
        <w:rPr>
          <w:rFonts w:eastAsia="Times New Roman" w:cs="Times New Roman"/>
          <w:szCs w:val="24"/>
        </w:rPr>
      </w:pPr>
      <w:r w:rsidRPr="002A0AED">
        <w:rPr>
          <w:rFonts w:eastAsia="Times New Roman" w:cs="Times New Roman"/>
          <w:szCs w:val="24"/>
          <w:u w:val="single"/>
        </w:rPr>
        <w:t>Промена климе</w:t>
      </w:r>
      <w:r w:rsidRPr="002A0AED">
        <w:rPr>
          <w:rFonts w:eastAsia="Times New Roman" w:cs="Times New Roman"/>
          <w:szCs w:val="24"/>
        </w:rPr>
        <w:t xml:space="preserve"> </w:t>
      </w:r>
      <w:r>
        <w:rPr>
          <w:rFonts w:eastAsia="Times New Roman" w:cs="Times New Roman"/>
          <w:szCs w:val="24"/>
        </w:rPr>
        <w:t xml:space="preserve"> </w:t>
      </w:r>
      <w:r w:rsidRPr="002A0AED">
        <w:rPr>
          <w:rFonts w:eastAsia="Times New Roman" w:cs="Times New Roman"/>
          <w:szCs w:val="24"/>
        </w:rPr>
        <w:t xml:space="preserve"> као глобална тенденција има велики утицај на здравствено стање и опстанак шума. У свету се предвиђа да ће доћи до глобалног повећања температуре за 1,5</w:t>
      </w:r>
      <w:r w:rsidRPr="002A0AED">
        <w:rPr>
          <w:rFonts w:eastAsia="Times New Roman" w:cs="Times New Roman"/>
          <w:szCs w:val="24"/>
          <w:vertAlign w:val="superscript"/>
        </w:rPr>
        <w:t>о</w:t>
      </w:r>
      <w:r w:rsidRPr="002A0AED">
        <w:rPr>
          <w:rFonts w:eastAsia="Times New Roman" w:cs="Times New Roman"/>
          <w:szCs w:val="24"/>
        </w:rPr>
        <w:t>С до 2025. године, односно за 3</w:t>
      </w:r>
      <w:r w:rsidRPr="002A0AED">
        <w:rPr>
          <w:rFonts w:eastAsia="Times New Roman" w:cs="Times New Roman"/>
          <w:szCs w:val="24"/>
          <w:vertAlign w:val="superscript"/>
        </w:rPr>
        <w:t>о</w:t>
      </w:r>
      <w:r w:rsidRPr="002A0AED">
        <w:rPr>
          <w:rFonts w:eastAsia="Times New Roman" w:cs="Times New Roman"/>
          <w:szCs w:val="24"/>
        </w:rPr>
        <w:t>С до краја овог века. Процене промене климе за Јужну Европу очекују повећање температуре ваздуха за око 2</w:t>
      </w:r>
      <w:r w:rsidRPr="002A0AED">
        <w:rPr>
          <w:rFonts w:eastAsia="Times New Roman" w:cs="Times New Roman"/>
          <w:szCs w:val="24"/>
          <w:vertAlign w:val="superscript"/>
        </w:rPr>
        <w:t>о</w:t>
      </w:r>
      <w:r w:rsidRPr="002A0AED">
        <w:rPr>
          <w:rFonts w:eastAsia="Times New Roman" w:cs="Times New Roman"/>
          <w:szCs w:val="24"/>
        </w:rPr>
        <w:t>С у зимском периоду и 2 - 3</w:t>
      </w:r>
      <w:r w:rsidRPr="002A0AED">
        <w:rPr>
          <w:rFonts w:eastAsia="Times New Roman" w:cs="Times New Roman"/>
          <w:szCs w:val="24"/>
          <w:vertAlign w:val="superscript"/>
        </w:rPr>
        <w:t>о</w:t>
      </w:r>
      <w:r w:rsidRPr="002A0AED">
        <w:rPr>
          <w:rFonts w:eastAsia="Times New Roman" w:cs="Times New Roman"/>
          <w:szCs w:val="24"/>
        </w:rPr>
        <w:t xml:space="preserve">С у току лета. Такође се очекује смањење падавина у току лета од 5 - 15%, као и смањење влажности од 15 - 25%. Ово ће имати за последицу и смањење виталности и постепено пропадање шума и то из следећих разлога: смањење влаге у земљишту, појаву климатских екстрема, смањење вегетационог периода, отежано обнављање, смањење отпорности према штетним биотичким факторима, а све ће ово водити ка сушењу шума ширих размера. Последице суше ће се јаче манифестовати у аридним подручјима и на јужним експозицијама. Поклапање периода суше и високих температура, уз присуство полутаната, доводи до смањења виталности стабала, а то ствара оптималне услове за развој многих патогених организама. </w:t>
      </w:r>
    </w:p>
    <w:p w:rsidR="002A0AED" w:rsidRPr="002A0AED" w:rsidRDefault="002A0AED" w:rsidP="002A0AED">
      <w:pPr>
        <w:rPr>
          <w:rFonts w:eastAsia="Times New Roman" w:cs="Times New Roman"/>
          <w:szCs w:val="24"/>
        </w:rPr>
      </w:pPr>
      <w:r w:rsidRPr="002A0AED">
        <w:rPr>
          <w:rFonts w:eastAsia="Times New Roman" w:cs="Times New Roman"/>
          <w:szCs w:val="24"/>
          <w:u w:val="single"/>
        </w:rPr>
        <w:t xml:space="preserve">Утицај </w:t>
      </w:r>
      <w:r>
        <w:rPr>
          <w:rFonts w:eastAsia="Times New Roman" w:cs="Times New Roman"/>
          <w:szCs w:val="24"/>
          <w:u w:val="single"/>
        </w:rPr>
        <w:t>загађења</w:t>
      </w:r>
      <w:r w:rsidRPr="002A0AED">
        <w:rPr>
          <w:rFonts w:eastAsia="Times New Roman" w:cs="Times New Roman"/>
          <w:szCs w:val="24"/>
        </w:rPr>
        <w:t xml:space="preserve"> на сушење и пропадање шума </w:t>
      </w:r>
      <w:r>
        <w:rPr>
          <w:rFonts w:eastAsia="Times New Roman" w:cs="Times New Roman"/>
          <w:szCs w:val="24"/>
        </w:rPr>
        <w:t>прати тренд климатских промена</w:t>
      </w:r>
      <w:r w:rsidRPr="002A0AED">
        <w:rPr>
          <w:rFonts w:eastAsia="Times New Roman" w:cs="Times New Roman"/>
          <w:szCs w:val="24"/>
        </w:rPr>
        <w:t>. Праћење и анализирање загађивања је мултидсциплинарног карактера и подразумева утврђивање извора и емисију загађујућих материја, њихов транспорт и трансформације, депозиције и утицај на различите рецепторе.</w:t>
      </w:r>
    </w:p>
    <w:p w:rsidR="002A0AED" w:rsidRPr="002A0AED" w:rsidRDefault="002A0AED" w:rsidP="002A0AED">
      <w:pPr>
        <w:rPr>
          <w:rFonts w:eastAsia="Times New Roman" w:cs="Times New Roman"/>
          <w:szCs w:val="24"/>
        </w:rPr>
      </w:pPr>
    </w:p>
    <w:p w:rsidR="002A0AED" w:rsidRPr="002A0AED" w:rsidRDefault="002A0AED" w:rsidP="002A0AED">
      <w:pPr>
        <w:rPr>
          <w:rFonts w:eastAsia="Times New Roman" w:cs="Times New Roman"/>
          <w:szCs w:val="24"/>
        </w:rPr>
      </w:pPr>
      <w:r w:rsidRPr="002A0AED">
        <w:rPr>
          <w:rFonts w:eastAsia="Times New Roman" w:cs="Times New Roman"/>
          <w:szCs w:val="24"/>
        </w:rPr>
        <w:t>Закључак је да перманентно праћење здравственог стања, спровођење мера предохране као и савесно понашање свих корисника и посетилаца шума, на локалном нивоу, као и предузимање мера за смањење глобалног загревања и емисије полутаната, је у циљу очувања природе, самим тим и здравствено стабилних шумских екосистема.</w:t>
      </w:r>
    </w:p>
    <w:p w:rsidR="002A0AED" w:rsidRPr="001D1E5B" w:rsidRDefault="002A0AED" w:rsidP="003E3824">
      <w:pPr>
        <w:keepNext/>
        <w:widowControl w:val="0"/>
        <w:rPr>
          <w:rFonts w:eastAsia="Times New Roman" w:cs="Times New Roman"/>
          <w:szCs w:val="24"/>
        </w:rPr>
      </w:pPr>
    </w:p>
    <w:p w:rsidR="001D1E5B" w:rsidRPr="000A5513" w:rsidRDefault="001D1E5B" w:rsidP="000A5513">
      <w:pPr>
        <w:rPr>
          <w:rFonts w:eastAsia="Calibri" w:cs="Times New Roman"/>
          <w:szCs w:val="24"/>
          <w:lang w:val="ru-RU"/>
        </w:rPr>
      </w:pPr>
    </w:p>
    <w:p w:rsidR="005050CE" w:rsidRPr="005050CE" w:rsidRDefault="005050CE" w:rsidP="009E2D07">
      <w:pPr>
        <w:pStyle w:val="kb2"/>
      </w:pPr>
      <w:bookmarkStart w:id="205" w:name="_Toc66340457"/>
      <w:r w:rsidRPr="005050CE">
        <w:t>5.12. Стање посебно заштићених делова природе</w:t>
      </w:r>
      <w:bookmarkEnd w:id="205"/>
    </w:p>
    <w:p w:rsidR="005050CE" w:rsidRPr="005050CE" w:rsidRDefault="005050CE" w:rsidP="005050CE">
      <w:pPr>
        <w:rPr>
          <w:rFonts w:eastAsia="Times New Roman" w:cs="Times New Roman"/>
          <w:szCs w:val="24"/>
        </w:rPr>
      </w:pPr>
    </w:p>
    <w:p w:rsidR="005050CE" w:rsidRPr="005050CE" w:rsidRDefault="005050CE" w:rsidP="005050CE">
      <w:pPr>
        <w:rPr>
          <w:rFonts w:eastAsia="Times New Roman" w:cs="Times New Roman"/>
          <w:szCs w:val="24"/>
        </w:rPr>
      </w:pPr>
      <w:r w:rsidRPr="005050CE">
        <w:rPr>
          <w:rFonts w:eastAsia="Times New Roman" w:cs="Times New Roman"/>
          <w:szCs w:val="24"/>
        </w:rPr>
        <w:t>а) Заштићене врсте:</w:t>
      </w:r>
    </w:p>
    <w:p w:rsidR="005050CE" w:rsidRPr="005050CE" w:rsidRDefault="005050CE" w:rsidP="005050CE">
      <w:pPr>
        <w:rPr>
          <w:rFonts w:eastAsia="Times New Roman" w:cs="Times New Roman"/>
          <w:szCs w:val="24"/>
        </w:rPr>
      </w:pPr>
      <w:r w:rsidRPr="005050CE">
        <w:rPr>
          <w:rFonts w:eastAsia="Times New Roman" w:cs="Times New Roman"/>
          <w:szCs w:val="24"/>
        </w:rPr>
        <w:t>На подручју Националног парка Тара препознат је велики број врста, заједница и станишта који изискују посебан заштитни третман. Према правилнику о проглашењу строго заштићених дивљих врста биљака, животиња  и гљива (Сл.гл.бр.5/10 и 47/11), заштићене врсте, а које су присутне на ширем подручју Националног парка Тара, дате су у табеларном приказу: (ознака сз – строго заштићене, з – заштићене) и према Уредби о стављању под контролу коришћења и промета дивље флоре и фауне (ознака*); Црвена листа - прелиминарна Црвена листа флоре Србије; CITES –Конвенцији о међународном промету угрожених врста дивље фауне и флоре ("Службени гласник СРЈ - Међународни уговори", бр. 11/01).</w:t>
      </w:r>
    </w:p>
    <w:p w:rsidR="005050CE" w:rsidRPr="005050CE" w:rsidRDefault="005050CE" w:rsidP="005050CE">
      <w:pPr>
        <w:rPr>
          <w:rFonts w:eastAsia="Times New Roman" w:cs="Times New Roman"/>
          <w:szCs w:val="24"/>
        </w:rPr>
      </w:pPr>
    </w:p>
    <w:p w:rsidR="005050CE" w:rsidRPr="006E27A7" w:rsidRDefault="005050CE" w:rsidP="006E27A7">
      <w:pPr>
        <w:jc w:val="center"/>
        <w:rPr>
          <w:rFonts w:eastAsiaTheme="minorHAnsi" w:cs="Times New Roman"/>
          <w:b/>
          <w:sz w:val="28"/>
          <w:szCs w:val="28"/>
          <w:lang w:bidi="en-US"/>
        </w:rPr>
      </w:pPr>
      <w:bookmarkStart w:id="206" w:name="_Toc533493073"/>
      <w:r w:rsidRPr="006E27A7">
        <w:rPr>
          <w:rFonts w:eastAsiaTheme="minorHAnsi" w:cs="Times New Roman"/>
          <w:b/>
          <w:sz w:val="28"/>
          <w:szCs w:val="28"/>
          <w:lang w:bidi="en-US"/>
        </w:rPr>
        <w:t>FLORA- БИЉКЕ</w:t>
      </w:r>
      <w:bookmarkEnd w:id="206"/>
    </w:p>
    <w:p w:rsidR="005050CE" w:rsidRPr="005050CE" w:rsidRDefault="005050CE" w:rsidP="005050CE">
      <w:pPr>
        <w:rPr>
          <w:rFonts w:eastAsiaTheme="minorHAnsi" w:cs="Times New Roman"/>
          <w:szCs w:val="24"/>
        </w:rPr>
      </w:pPr>
    </w:p>
    <w:tbl>
      <w:tblPr>
        <w:tblStyle w:val="ColorfulList-Accent41"/>
        <w:tblW w:w="12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19"/>
        <w:gridCol w:w="4230"/>
        <w:gridCol w:w="1350"/>
        <w:gridCol w:w="1170"/>
        <w:gridCol w:w="967"/>
      </w:tblGrid>
      <w:tr w:rsidR="005050CE" w:rsidRPr="00345149" w:rsidTr="005050CE">
        <w:trPr>
          <w:cnfStyle w:val="100000000000"/>
          <w:trHeight w:val="54"/>
          <w:tblHeader/>
          <w:jc w:val="center"/>
        </w:trPr>
        <w:tc>
          <w:tcPr>
            <w:cnfStyle w:val="001000000000"/>
            <w:tcW w:w="4919" w:type="dxa"/>
            <w:tcBorders>
              <w:bottom w:val="single" w:sz="4" w:space="0" w:color="auto"/>
              <w:right w:val="single" w:sz="6" w:space="0" w:color="auto"/>
            </w:tcBorders>
            <w:shd w:val="clear" w:color="auto" w:fill="D9D9D9" w:themeFill="background1" w:themeFillShade="D9"/>
            <w:vAlign w:val="center"/>
            <w:hideMark/>
          </w:tcPr>
          <w:p w:rsidR="005050CE" w:rsidRPr="00345149" w:rsidRDefault="005050CE" w:rsidP="005050CE">
            <w:pPr>
              <w:rPr>
                <w:rFonts w:ascii="Times New Roman" w:hAnsi="Times New Roman" w:cs="Times New Roman"/>
                <w:color w:val="auto"/>
              </w:rPr>
            </w:pPr>
            <w:r w:rsidRPr="00345149">
              <w:rPr>
                <w:rFonts w:ascii="Times New Roman" w:hAnsi="Times New Roman" w:cs="Times New Roman"/>
                <w:color w:val="auto"/>
              </w:rPr>
              <w:t>Латински назив врсте</w:t>
            </w:r>
          </w:p>
        </w:tc>
        <w:tc>
          <w:tcPr>
            <w:tcW w:w="4230" w:type="dxa"/>
            <w:tcBorders>
              <w:left w:val="single" w:sz="6" w:space="0" w:color="auto"/>
              <w:bottom w:val="single" w:sz="4" w:space="0" w:color="auto"/>
              <w:right w:val="single" w:sz="6" w:space="0" w:color="auto"/>
            </w:tcBorders>
            <w:shd w:val="clear" w:color="auto" w:fill="D9D9D9" w:themeFill="background1" w:themeFillShade="D9"/>
            <w:vAlign w:val="center"/>
            <w:hideMark/>
          </w:tcPr>
          <w:p w:rsidR="005050CE" w:rsidRPr="00345149" w:rsidRDefault="005050CE" w:rsidP="005050CE">
            <w:pPr>
              <w:cnfStyle w:val="100000000000"/>
              <w:rPr>
                <w:rFonts w:ascii="Times New Roman" w:hAnsi="Times New Roman" w:cs="Times New Roman"/>
                <w:color w:val="auto"/>
              </w:rPr>
            </w:pPr>
            <w:r w:rsidRPr="00345149">
              <w:rPr>
                <w:rFonts w:ascii="Times New Roman" w:hAnsi="Times New Roman" w:cs="Times New Roman"/>
                <w:color w:val="auto"/>
              </w:rPr>
              <w:t>Српски назив врсте</w:t>
            </w:r>
          </w:p>
        </w:tc>
        <w:tc>
          <w:tcPr>
            <w:tcW w:w="1350" w:type="dxa"/>
            <w:tcBorders>
              <w:left w:val="single" w:sz="6" w:space="0" w:color="auto"/>
              <w:bottom w:val="single" w:sz="4" w:space="0" w:color="auto"/>
              <w:right w:val="single" w:sz="6" w:space="0" w:color="auto"/>
            </w:tcBorders>
            <w:shd w:val="clear" w:color="auto" w:fill="D9D9D9" w:themeFill="background1" w:themeFillShade="D9"/>
            <w:vAlign w:val="center"/>
            <w:hideMark/>
          </w:tcPr>
          <w:p w:rsidR="005050CE" w:rsidRPr="00345149" w:rsidRDefault="005050CE" w:rsidP="005050CE">
            <w:pPr>
              <w:cnfStyle w:val="100000000000"/>
              <w:rPr>
                <w:rFonts w:ascii="Times New Roman" w:hAnsi="Times New Roman" w:cs="Times New Roman"/>
                <w:color w:val="auto"/>
              </w:rPr>
            </w:pPr>
            <w:r w:rsidRPr="00345149">
              <w:rPr>
                <w:rFonts w:ascii="Times New Roman" w:hAnsi="Times New Roman" w:cs="Times New Roman"/>
                <w:color w:val="auto"/>
              </w:rPr>
              <w:t>Заштита</w:t>
            </w:r>
          </w:p>
        </w:tc>
        <w:tc>
          <w:tcPr>
            <w:tcW w:w="1170" w:type="dxa"/>
            <w:tcBorders>
              <w:left w:val="single" w:sz="6" w:space="0" w:color="auto"/>
              <w:bottom w:val="single" w:sz="4" w:space="0" w:color="auto"/>
              <w:right w:val="single" w:sz="6" w:space="0" w:color="auto"/>
            </w:tcBorders>
            <w:shd w:val="clear" w:color="auto" w:fill="D9D9D9" w:themeFill="background1" w:themeFillShade="D9"/>
            <w:vAlign w:val="center"/>
            <w:hideMark/>
          </w:tcPr>
          <w:p w:rsidR="005050CE" w:rsidRPr="00345149" w:rsidRDefault="005050CE" w:rsidP="005050CE">
            <w:pPr>
              <w:cnfStyle w:val="100000000000"/>
              <w:rPr>
                <w:rFonts w:ascii="Times New Roman" w:hAnsi="Times New Roman" w:cs="Times New Roman"/>
                <w:color w:val="auto"/>
              </w:rPr>
            </w:pPr>
            <w:r w:rsidRPr="00345149">
              <w:rPr>
                <w:rFonts w:ascii="Times New Roman" w:hAnsi="Times New Roman" w:cs="Times New Roman"/>
                <w:color w:val="auto"/>
              </w:rPr>
              <w:t>Црвена листа</w:t>
            </w:r>
          </w:p>
        </w:tc>
        <w:tc>
          <w:tcPr>
            <w:tcW w:w="967" w:type="dxa"/>
            <w:tcBorders>
              <w:left w:val="single" w:sz="6" w:space="0" w:color="auto"/>
              <w:bottom w:val="single" w:sz="4" w:space="0" w:color="auto"/>
            </w:tcBorders>
            <w:shd w:val="clear" w:color="auto" w:fill="D9D9D9" w:themeFill="background1" w:themeFillShade="D9"/>
            <w:vAlign w:val="center"/>
            <w:hideMark/>
          </w:tcPr>
          <w:p w:rsidR="005050CE" w:rsidRPr="00345149" w:rsidRDefault="005050CE" w:rsidP="005050CE">
            <w:pPr>
              <w:cnfStyle w:val="100000000000"/>
              <w:rPr>
                <w:rFonts w:ascii="Times New Roman" w:hAnsi="Times New Roman" w:cs="Times New Roman"/>
                <w:color w:val="auto"/>
              </w:rPr>
            </w:pPr>
            <w:r w:rsidRPr="00345149">
              <w:rPr>
                <w:rFonts w:ascii="Times New Roman" w:hAnsi="Times New Roman" w:cs="Times New Roman"/>
                <w:color w:val="auto"/>
              </w:rPr>
              <w:t>CITES</w:t>
            </w: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Acer heldreichii</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планински јавор</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Achillea ageratifolia subsp. serbica</w:t>
            </w:r>
          </w:p>
        </w:tc>
        <w:tc>
          <w:tcPr>
            <w:tcW w:w="4230" w:type="dxa"/>
            <w:shd w:val="clear" w:color="auto" w:fill="auto"/>
            <w:vAlign w:val="center"/>
            <w:hideMark/>
          </w:tcPr>
          <w:p w:rsidR="005050CE" w:rsidRPr="00345149" w:rsidRDefault="005050CE" w:rsidP="005050CE">
            <w:pPr>
              <w:cnfStyle w:val="0000000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Achillea clypeolata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lang w:val="ru-RU"/>
              </w:rPr>
            </w:pPr>
            <w:r w:rsidRPr="00345149">
              <w:rPr>
                <w:rFonts w:ascii="Times New Roman" w:hAnsi="Times New Roman" w:cs="Times New Roman"/>
                <w:lang w:val="ru-RU"/>
              </w:rPr>
              <w:t>жута хајдучица, месечина, жута месечина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Achillea millefolium subsp. millefolium</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хајдучка трава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Aconitum burnatii subsp. pentheri</w:t>
            </w:r>
          </w:p>
        </w:tc>
        <w:tc>
          <w:tcPr>
            <w:tcW w:w="4230" w:type="dxa"/>
            <w:shd w:val="clear" w:color="auto" w:fill="auto"/>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Aconitum lycoctonum subsp. vulparia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жути једић</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Alchemilla sp.</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Allium fuscum</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сивосмеђи лук</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Allium pallens subsp. tenuiflorum</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Allium ursinum subsp. ucrainicum</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сремуш</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Allium victorialis</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планински лук</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Althaea officinalis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бели слез</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Alyssum markgrafii</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Anacamptis pyramidalis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плаштак</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Anthyllis vulneraria subsp. vulneraria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белодун</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Aquilegia grata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кандилка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Arctium lappa L. subsp. lappa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чичак</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Asarum europaeum subsp. europaeum</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копитњак</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Asperula scutellaris</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Athyrium filix-femina subsp. filix-femina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женска папрат</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Betula pendula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обична бреза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Bistorta officinalis subsp. officinalis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срчењак</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Blechnum spicant</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ребрача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Campanula latifolia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lastRenderedPageBreak/>
              <w:t>Campanula sibirica subsp. divergentiformis</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звончић суноврати</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Cardamine waldsteinii</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тролисна режуха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Carduus candicans subsp. candicans</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бодаљ</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Carduus hamulosus subsp. hamulosus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Carex serotina subsp. serotina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Carlina acaulis subsp. acaulis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вилинско сито</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Centaurea derventana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дервентански различак</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Centaurium erythraea subsp. erythraea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кичица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Cephalanthera damasonium</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Cephalanthera longifolia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заврата бела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Cephalanthera rubra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заврата црвена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r>
      <w:tr w:rsidR="005050CE" w:rsidRPr="00345149" w:rsidTr="005050CE">
        <w:trPr>
          <w:trHeight w:val="54"/>
          <w:jc w:val="center"/>
        </w:trPr>
        <w:tc>
          <w:tcPr>
            <w:cnfStyle w:val="001000000000"/>
            <w:tcW w:w="4919" w:type="dxa"/>
            <w:shd w:val="clear" w:color="auto" w:fill="auto"/>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Cephalaria pastricensis</w:t>
            </w:r>
          </w:p>
        </w:tc>
        <w:tc>
          <w:tcPr>
            <w:tcW w:w="4230" w:type="dxa"/>
            <w:shd w:val="clear" w:color="auto" w:fill="auto"/>
            <w:vAlign w:val="center"/>
            <w:hideMark/>
          </w:tcPr>
          <w:p w:rsidR="005050CE" w:rsidRPr="00345149" w:rsidRDefault="005050CE" w:rsidP="005050CE">
            <w:pPr>
              <w:cnfStyle w:val="0000000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Cicuta virosa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барска кукута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Cirsium oleraceum</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воденика, водењак</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Clinopodium pulegium</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Colchicum autumnale</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мразовац, каћун</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Cornus mas</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дрењина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Coronilla coronata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Corylus avellana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леска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Corylus colurna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мечја леска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Crataegus laevigata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црвени глог</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Crataegus monogyna subsp. monogyna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глог</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Cyclamen purpurascens subsp. purpurascens</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циклама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Cystopteris alpina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алпска папрат</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Cytisus ratisbonensis</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Dactylorhiza cordigera subsp. cordigera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тресавски каћун</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Dactylorhiza latifolia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каћунак зовин</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Dactylorhiza maculata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каћунак пегави</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Daphne blagayana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Благајев јеремичак</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Daphne malyana</w:t>
            </w:r>
          </w:p>
        </w:tc>
        <w:tc>
          <w:tcPr>
            <w:tcW w:w="4230" w:type="dxa"/>
            <w:shd w:val="clear" w:color="auto" w:fill="auto"/>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малијев јеремичак</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Digitalis viridiflora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зеленоцветни напрстак</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Doronicum hungaricum</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мађарски вепровац</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Drymocallis malacophylla</w:t>
            </w:r>
          </w:p>
        </w:tc>
        <w:tc>
          <w:tcPr>
            <w:tcW w:w="4230" w:type="dxa"/>
            <w:shd w:val="clear" w:color="auto" w:fill="auto"/>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Drymocallis rupestris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Dryopteris carthusiana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бодљикава папрат</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Dryopteris cristata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чешљаста папрат</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Dryopteris dilatata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широколисна папрат</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Echium russicum</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змијоглавка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Edraianthus jugoslavicus</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звончић, југословенски звончић</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Epilobium anagallidifolium</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врбица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Epilobium hirsutum</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врбовка, ноћурак црвени</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Epilobium montanum</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свиловина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Epilobium parviflorum</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Epipactis helleborine subsp. helleborine</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калужђарка, широколисна крушчица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Epipactis microphylla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Equisetum arvense</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пољски раставић</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Eryngium palmatum</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паштиткасти котрљан</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Euphorbia carniolica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Euphorbia pancicii</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Euphorbia subhastata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Euphrasia sp.</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видова трава, видац</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Fragaria vesca subsp. vesca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шумска јагода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Frangula dodonei subsp. dodonei</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крушина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Frangula rupestris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пасја леска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Fumana bonapartei</w:t>
            </w:r>
          </w:p>
        </w:tc>
        <w:tc>
          <w:tcPr>
            <w:tcW w:w="4230" w:type="dxa"/>
            <w:shd w:val="clear" w:color="auto" w:fill="auto"/>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Galanthus nivalis subsp. nivalis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висибаба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Galium flavescens</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Galium odoratum</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лазаркиња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Galium verum subsp. verum</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ивањско цвеће</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Gentiana asclepiadea subsp. asclepiadea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свећица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Gentiana cruciata subsp. cruciata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крстаста линцура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Gentiana pneumonanthe subsp. pneumonanthe</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мала свећица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Gentianella ciliata subsp. ciliata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равен</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Geranium macrorrhizum</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здравац</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Geranium nodosum</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Geranium robertianum subsp. robertianum</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жива трава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Gladiolus imbricatus</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црепаста гладиола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Glechoma hederacea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добричица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Goodyera repens</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годијерка, оштропелудка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Gymnadenia conopsea subsp. conopsea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врањак</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Gymnadenia nigra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црно смиље, мркоглавац</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Gymnadenia odoratissima subsp. odoratissima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рочице</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r>
      <w:tr w:rsidR="005050CE" w:rsidRPr="00345149" w:rsidTr="005050CE">
        <w:trPr>
          <w:cnfStyle w:val="000000100000"/>
          <w:trHeight w:val="54"/>
          <w:jc w:val="center"/>
        </w:trPr>
        <w:tc>
          <w:tcPr>
            <w:cnfStyle w:val="001000000000"/>
            <w:tcW w:w="4919" w:type="dxa"/>
            <w:shd w:val="clear" w:color="auto" w:fill="auto"/>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Gypsophila spergulifolia</w:t>
            </w:r>
          </w:p>
        </w:tc>
        <w:tc>
          <w:tcPr>
            <w:tcW w:w="4230" w:type="dxa"/>
            <w:shd w:val="clear" w:color="auto" w:fill="auto"/>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Halacsya sendtneri</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цвакија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Haplophyllum boissieranum</w:t>
            </w:r>
          </w:p>
        </w:tc>
        <w:tc>
          <w:tcPr>
            <w:tcW w:w="4230" w:type="dxa"/>
            <w:shd w:val="clear" w:color="auto" w:fill="auto"/>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Hedera helix subsp. helix</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бршљан</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Heliosperma pusillum subsp. monachorum</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галичички пуцавац, монашки пупавац</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lastRenderedPageBreak/>
              <w:t>Helleborus serbicus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Hepatica nobilis</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крстасти копитњак</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Herniaria incana subsp. incana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ситна сипаница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Hesperis dinarica</w:t>
            </w:r>
          </w:p>
        </w:tc>
        <w:tc>
          <w:tcPr>
            <w:tcW w:w="4230" w:type="dxa"/>
            <w:shd w:val="clear" w:color="auto" w:fill="auto"/>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динарска вечерница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Hesperis sylvestris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Hieracium marmoreum subsp. marmoreum</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космурица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Himantoglossum hircinum subsp. calcaratum</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смичак, косоношка, кукавица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Huperzia selago subsp. selago</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ситна пречица, игличаста пречица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Hypericum barbatum</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трепетљасти кантарион, трепљава пљускавица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Hypericum maculatum</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планински кантарион</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Hypericum perforatum</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кантарион</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Ilex aquifolium</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божиковина, зелениче</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Inula helenium subsp. helenium</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оман</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Iris sibirica L.</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сибирска перуника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Juniperus communis subsp. communis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клека, врења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Lactuca pancicii</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Lamium album subsp. album</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мртва коприва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Lathyrus binatus</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Leontopodium nivale subsp. alpinum</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lang w:val="ru-RU"/>
              </w:rPr>
            </w:pPr>
            <w:r w:rsidRPr="00345149">
              <w:rPr>
                <w:rFonts w:ascii="Times New Roman" w:hAnsi="Times New Roman" w:cs="Times New Roman"/>
                <w:lang w:val="ru-RU"/>
              </w:rPr>
              <w:t>рунолист, планика, алпски рунолист, белица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Leonurus cardiaca subsp. cardiaca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срдачица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Lilium martagon</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златан, шумски љиљан</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Limodorum abortivum</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остружница, шиљореп</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Listera cordata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чопотац</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Listera ovata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чопотац, дволист, милогледче</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Lycopodium clavatum subsp. clavatum</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пречица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Maianthemum bifolium</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Melampyrum barbatum subsp. barbatum</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челинац</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Melampyrum heracleoticum</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Melilotus officinalis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кокотац</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Melissa officinalis subsp. officinalis</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матичњак</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Menyanthes trifoliata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грчки тролист</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Micromeria croatica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хрватски врисић</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Moehringia bavarica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Баварска рогључица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Narcissus poeticus subsp. radiiflorus</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нарцис, суноврат, докољен, бјелоцват</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Neottia nidus-avis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гздовица, самоједа, кокошка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Notholaena maranthae</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пљевика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Ononis spinosa subsp. spinosa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гладушац, зечји трн</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Ophrys oestrifera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мачково ухо</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Orchis laxiflora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велики каћунак</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Orchis morio subsp. morio</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каћунак, салеп</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Orchis purpurea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каћунак пурпурни</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Orchis simia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мајмунов каћун</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Orchis ustulata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медени каћунак</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Origanum vulgare subsp. vulgare</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вранилова трава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Orobanche pancicii</w:t>
            </w:r>
          </w:p>
        </w:tc>
        <w:tc>
          <w:tcPr>
            <w:tcW w:w="4230" w:type="dxa"/>
            <w:shd w:val="clear" w:color="auto" w:fill="auto"/>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водњача, говеђача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Paeonia daurica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мушки божур</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Paeonia officinalis subsp. officinalis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лековити божур, женски божур</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Pedicularis heterodonta</w:t>
            </w:r>
          </w:p>
        </w:tc>
        <w:tc>
          <w:tcPr>
            <w:tcW w:w="4230" w:type="dxa"/>
            <w:shd w:val="clear" w:color="auto" w:fill="auto"/>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Petasites hybridus subsp. hybridus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лопух, репух</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Peucedanum officinale subsp. officinale</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девесиље, сиљевина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Picea omorika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Панчићева оморика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 xml:space="preserve">*             </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Pimpinella serbica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Бедрница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Platanthera bifolia subsp. bifolia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вимењак</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Platanthera chlorantha subsp. chlorantha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Potentilla caulescens subsp. caulescens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Potentilla erecta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срчењак</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Potentilla montenegrina</w:t>
            </w:r>
          </w:p>
        </w:tc>
        <w:tc>
          <w:tcPr>
            <w:tcW w:w="4230" w:type="dxa"/>
            <w:shd w:val="clear" w:color="auto" w:fill="auto"/>
            <w:vAlign w:val="center"/>
            <w:hideMark/>
          </w:tcPr>
          <w:p w:rsidR="005050CE" w:rsidRPr="00345149" w:rsidRDefault="005050CE" w:rsidP="005050CE">
            <w:pPr>
              <w:cnfStyle w:val="0000000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Potentilla visianii</w:t>
            </w:r>
          </w:p>
        </w:tc>
        <w:tc>
          <w:tcPr>
            <w:tcW w:w="4230" w:type="dxa"/>
            <w:shd w:val="clear" w:color="auto" w:fill="auto"/>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Primula acaulis subsp. acaulis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јагорчевина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Primula elatior</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јаглика, јагорчевина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Primula veris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јаглика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Prunus spinosa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трњина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Pulmonaria officinalis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плућњак, медуника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Pulsatilla montana</w:t>
            </w:r>
          </w:p>
        </w:tc>
        <w:tc>
          <w:tcPr>
            <w:tcW w:w="4230" w:type="dxa"/>
            <w:shd w:val="clear" w:color="auto" w:fill="auto"/>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планинска саса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Pyrola chlorantha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Pyrola rotundifolia subsp. rotundifolia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крушчица, округлолисна крушчица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Reichardia dichotoma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крупнолисна рајхардија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Rhaponticoides alpina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алпски различак</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Ribes alpinum</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lang w:val="ru-RU"/>
              </w:rPr>
            </w:pPr>
            <w:r w:rsidRPr="00345149">
              <w:rPr>
                <w:rFonts w:ascii="Times New Roman" w:hAnsi="Times New Roman" w:cs="Times New Roman"/>
                <w:lang w:val="ru-RU"/>
              </w:rPr>
              <w:t>дивље грожђице, рибизла, планинска рибизла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Ribes uva-crispa subsp. uva-crispa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огрозд</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Rosa canina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шипак</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Rubus fruticosus</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купина, острига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Rubus idaeus subsp. idaeus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малина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Ruscus hypoglossum</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ситан вепринац, језичаста веприна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lastRenderedPageBreak/>
              <w:t>Salix pentandra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прашљика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Sambucus nigra subsp. nigra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зова, базга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Satureja montana subsp. montana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вријесак</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Satureja subspicata subsp. subspicata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Scabiosa fumarioides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Scabiosa graminifolia subsp. graminifolia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диво метље</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Scrophularia vernalis subsp. vernalis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Securigera elegans</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Senecio umbrosus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жабља трава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Sesleria serbica</w:t>
            </w:r>
          </w:p>
        </w:tc>
        <w:tc>
          <w:tcPr>
            <w:tcW w:w="4230" w:type="dxa"/>
            <w:shd w:val="clear" w:color="auto" w:fill="auto"/>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Sideritis montana subsp. montana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чистац</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Silene bupleuroides</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Silene multicaulis subsp. multicaulis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Silene viridiflora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Solidago virgaurea subsp. virgaurea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челебиграна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Stachys anisochila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пчелија трава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Staphylea pinnata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клокочика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Succisa pratensis</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пискавац</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Symphytum officinale subsp. officinale</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гавез</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Taxus baccata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тиса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Teucrium botrys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црвени дубачац</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Teucrium chamaedrys subsp. chamaedrys</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дубачац, подубица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Teucrium montanum subsp. montanum</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трава ива, мали дубачац</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Thymus adamovicii</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Thymus serpyllum</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мајчина душица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Tilia cordata subsp. cordata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lang w:val="ru-RU"/>
              </w:rPr>
            </w:pPr>
            <w:r w:rsidRPr="00345149">
              <w:rPr>
                <w:rFonts w:ascii="Times New Roman" w:hAnsi="Times New Roman" w:cs="Times New Roman"/>
                <w:lang w:val="ru-RU"/>
              </w:rPr>
              <w:t>позна, ситнолисна липа, зимска липа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Tilia tomentosa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бела, сребрна липа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Traunsteinera globosa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округласти каћун</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Trollius europaeus subsp. transsilvanicus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јаблан</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Tussilago farfara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подбел, коњско копито</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Vaccinium myrtillus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обична боровница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Veratrum nigrum</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црна чемерика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Veronica officinalis</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разгон, змијина честославица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Veronica scardica subsp. scardica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r w:rsidR="005050CE" w:rsidRPr="00345149" w:rsidTr="005050CE">
        <w:trPr>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Viola odorata</w:t>
            </w:r>
          </w:p>
        </w:tc>
        <w:tc>
          <w:tcPr>
            <w:tcW w:w="423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љубичица, виолица, мирисна љубица, питома љубичица, пољска љубичица, фиола</w:t>
            </w:r>
          </w:p>
        </w:tc>
        <w:tc>
          <w:tcPr>
            <w:tcW w:w="135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r w:rsidRPr="00345149">
              <w:rPr>
                <w:rFonts w:ascii="Times New Roman" w:hAnsi="Times New Roman" w:cs="Times New Roman"/>
              </w:rPr>
              <w:t>З, *</w:t>
            </w:r>
          </w:p>
        </w:tc>
        <w:tc>
          <w:tcPr>
            <w:tcW w:w="1170"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c>
          <w:tcPr>
            <w:tcW w:w="967" w:type="dxa"/>
            <w:shd w:val="clear" w:color="auto" w:fill="auto"/>
            <w:noWrap/>
            <w:vAlign w:val="center"/>
            <w:hideMark/>
          </w:tcPr>
          <w:p w:rsidR="005050CE" w:rsidRPr="00345149" w:rsidRDefault="005050CE" w:rsidP="005050CE">
            <w:pPr>
              <w:cnfStyle w:val="000000000000"/>
              <w:rPr>
                <w:rFonts w:ascii="Times New Roman" w:hAnsi="Times New Roman" w:cs="Times New Roman"/>
              </w:rPr>
            </w:pPr>
          </w:p>
        </w:tc>
      </w:tr>
      <w:tr w:rsidR="005050CE" w:rsidRPr="00345149" w:rsidTr="005050CE">
        <w:trPr>
          <w:cnfStyle w:val="000000100000"/>
          <w:trHeight w:val="54"/>
          <w:jc w:val="center"/>
        </w:trPr>
        <w:tc>
          <w:tcPr>
            <w:cnfStyle w:val="001000000000"/>
            <w:tcW w:w="4919" w:type="dxa"/>
            <w:shd w:val="clear" w:color="auto" w:fill="auto"/>
            <w:noWrap/>
            <w:vAlign w:val="center"/>
            <w:hideMark/>
          </w:tcPr>
          <w:p w:rsidR="005050CE" w:rsidRPr="00345149" w:rsidRDefault="005050CE" w:rsidP="005050CE">
            <w:pPr>
              <w:rPr>
                <w:rFonts w:ascii="Times New Roman" w:hAnsi="Times New Roman" w:cs="Times New Roman"/>
              </w:rPr>
            </w:pPr>
            <w:r w:rsidRPr="00345149">
              <w:rPr>
                <w:rFonts w:ascii="Times New Roman" w:hAnsi="Times New Roman" w:cs="Times New Roman"/>
              </w:rPr>
              <w:t>Waldsteinia ternata subsp. trifolia</w:t>
            </w:r>
          </w:p>
        </w:tc>
        <w:tc>
          <w:tcPr>
            <w:tcW w:w="423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тролисна валдштајнија</w:t>
            </w:r>
          </w:p>
        </w:tc>
        <w:tc>
          <w:tcPr>
            <w:tcW w:w="135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СЗ</w:t>
            </w:r>
          </w:p>
        </w:tc>
        <w:tc>
          <w:tcPr>
            <w:tcW w:w="1170"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r w:rsidRPr="00345149">
              <w:rPr>
                <w:rFonts w:ascii="Times New Roman" w:hAnsi="Times New Roman" w:cs="Times New Roman"/>
              </w:rPr>
              <w:t>*</w:t>
            </w:r>
          </w:p>
        </w:tc>
        <w:tc>
          <w:tcPr>
            <w:tcW w:w="967" w:type="dxa"/>
            <w:shd w:val="clear" w:color="auto" w:fill="auto"/>
            <w:noWrap/>
            <w:vAlign w:val="center"/>
            <w:hideMark/>
          </w:tcPr>
          <w:p w:rsidR="005050CE" w:rsidRPr="00345149" w:rsidRDefault="005050CE" w:rsidP="005050CE">
            <w:pPr>
              <w:cnfStyle w:val="000000100000"/>
              <w:rPr>
                <w:rFonts w:ascii="Times New Roman" w:hAnsi="Times New Roman" w:cs="Times New Roman"/>
              </w:rPr>
            </w:pPr>
          </w:p>
        </w:tc>
      </w:tr>
    </w:tbl>
    <w:p w:rsidR="005050CE" w:rsidRPr="005050CE" w:rsidRDefault="005050CE" w:rsidP="005050CE">
      <w:pPr>
        <w:rPr>
          <w:rFonts w:eastAsiaTheme="minorHAnsi" w:cs="Times New Roman"/>
          <w:szCs w:val="24"/>
        </w:rPr>
      </w:pPr>
    </w:p>
    <w:p w:rsidR="005050CE" w:rsidRPr="005050CE" w:rsidRDefault="005050CE" w:rsidP="005050CE">
      <w:pPr>
        <w:jc w:val="center"/>
        <w:rPr>
          <w:b/>
          <w:sz w:val="28"/>
          <w:szCs w:val="28"/>
        </w:rPr>
      </w:pPr>
      <w:bookmarkStart w:id="207" w:name="_Toc533493074"/>
      <w:r w:rsidRPr="005050CE">
        <w:rPr>
          <w:b/>
          <w:sz w:val="28"/>
          <w:szCs w:val="28"/>
        </w:rPr>
        <w:t>FAUNA - ЖИВОТИЊЕ</w:t>
      </w:r>
      <w:bookmarkEnd w:id="207"/>
    </w:p>
    <w:p w:rsidR="005050CE" w:rsidRPr="005050CE" w:rsidRDefault="005050CE" w:rsidP="005050CE">
      <w:pPr>
        <w:jc w:val="center"/>
        <w:rPr>
          <w:rFonts w:eastAsia="Times New Roman" w:cs="Times New Roman"/>
          <w:b/>
          <w:bCs/>
          <w:szCs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305"/>
        <w:gridCol w:w="3202"/>
        <w:gridCol w:w="1626"/>
        <w:gridCol w:w="2231"/>
        <w:gridCol w:w="1703"/>
        <w:gridCol w:w="1467"/>
      </w:tblGrid>
      <w:tr w:rsidR="005050CE" w:rsidRPr="005050CE" w:rsidTr="005050CE">
        <w:trPr>
          <w:trHeight w:val="442"/>
          <w:tblHeader/>
          <w:jc w:val="center"/>
        </w:trPr>
        <w:tc>
          <w:tcPr>
            <w:tcW w:w="5507" w:type="dxa"/>
            <w:gridSpan w:val="2"/>
            <w:shd w:val="clear" w:color="auto" w:fill="D9D9D9" w:themeFill="background1" w:themeFillShade="D9"/>
            <w:vAlign w:val="center"/>
          </w:tcPr>
          <w:p w:rsidR="005050CE" w:rsidRPr="005050CE" w:rsidRDefault="005050CE" w:rsidP="005050CE">
            <w:pPr>
              <w:jc w:val="center"/>
              <w:rPr>
                <w:rFonts w:eastAsiaTheme="minorHAnsi" w:cs="Times New Roman"/>
                <w:b/>
                <w:sz w:val="22"/>
              </w:rPr>
            </w:pPr>
            <w:r w:rsidRPr="005050CE">
              <w:rPr>
                <w:rFonts w:eastAsiaTheme="minorHAnsi" w:cs="Times New Roman"/>
                <w:b/>
                <w:sz w:val="22"/>
              </w:rPr>
              <w:t>MAMMALIA- СИСАРИ</w:t>
            </w:r>
          </w:p>
        </w:tc>
        <w:tc>
          <w:tcPr>
            <w:tcW w:w="5560" w:type="dxa"/>
            <w:gridSpan w:val="3"/>
            <w:shd w:val="clear" w:color="auto" w:fill="D9D9D9" w:themeFill="background1" w:themeFillShade="D9"/>
            <w:vAlign w:val="center"/>
          </w:tcPr>
          <w:p w:rsidR="005050CE" w:rsidRPr="005050CE" w:rsidRDefault="005050CE" w:rsidP="005050CE">
            <w:pPr>
              <w:jc w:val="center"/>
              <w:rPr>
                <w:rFonts w:eastAsiaTheme="minorHAnsi" w:cs="Times New Roman"/>
                <w:b/>
                <w:bCs/>
                <w:sz w:val="22"/>
              </w:rPr>
            </w:pPr>
            <w:r w:rsidRPr="005050CE">
              <w:rPr>
                <w:rFonts w:eastAsiaTheme="minorHAnsi" w:cs="Times New Roman"/>
                <w:b/>
                <w:bCs/>
                <w:sz w:val="22"/>
              </w:rPr>
              <w:t>МЕЂУНАРОДНИ  СТАТУС</w:t>
            </w:r>
          </w:p>
        </w:tc>
        <w:tc>
          <w:tcPr>
            <w:tcW w:w="1467" w:type="dxa"/>
            <w:shd w:val="clear" w:color="auto" w:fill="D9D9D9" w:themeFill="background1" w:themeFillShade="D9"/>
            <w:vAlign w:val="center"/>
          </w:tcPr>
          <w:p w:rsidR="005050CE" w:rsidRPr="005050CE" w:rsidRDefault="005050CE" w:rsidP="005050CE">
            <w:pPr>
              <w:jc w:val="center"/>
              <w:rPr>
                <w:rFonts w:eastAsiaTheme="minorHAnsi" w:cs="Times New Roman"/>
                <w:b/>
                <w:bCs/>
                <w:sz w:val="22"/>
              </w:rPr>
            </w:pPr>
          </w:p>
        </w:tc>
      </w:tr>
      <w:tr w:rsidR="005050CE" w:rsidRPr="005050CE" w:rsidTr="005050CE">
        <w:trPr>
          <w:trHeight w:val="757"/>
          <w:tblHeader/>
          <w:jc w:val="center"/>
        </w:trPr>
        <w:tc>
          <w:tcPr>
            <w:tcW w:w="2305" w:type="dxa"/>
            <w:shd w:val="clear" w:color="auto" w:fill="D9D9D9" w:themeFill="background1" w:themeFillShade="D9"/>
            <w:vAlign w:val="center"/>
          </w:tcPr>
          <w:p w:rsidR="005050CE" w:rsidRPr="005050CE" w:rsidRDefault="005050CE" w:rsidP="005050CE">
            <w:pPr>
              <w:jc w:val="center"/>
              <w:rPr>
                <w:rFonts w:eastAsiaTheme="minorHAnsi" w:cs="Times New Roman"/>
                <w:b/>
                <w:bCs/>
                <w:sz w:val="22"/>
              </w:rPr>
            </w:pPr>
            <w:r w:rsidRPr="005050CE">
              <w:rPr>
                <w:rFonts w:eastAsiaTheme="minorHAnsi" w:cs="Times New Roman"/>
                <w:b/>
                <w:bCs/>
                <w:sz w:val="22"/>
              </w:rPr>
              <w:t>ред</w:t>
            </w:r>
          </w:p>
        </w:tc>
        <w:tc>
          <w:tcPr>
            <w:tcW w:w="3202" w:type="dxa"/>
            <w:shd w:val="clear" w:color="auto" w:fill="D9D9D9" w:themeFill="background1" w:themeFillShade="D9"/>
            <w:vAlign w:val="center"/>
          </w:tcPr>
          <w:p w:rsidR="005050CE" w:rsidRPr="005050CE" w:rsidRDefault="005050CE" w:rsidP="005050CE">
            <w:pPr>
              <w:jc w:val="center"/>
              <w:rPr>
                <w:rFonts w:eastAsiaTheme="minorHAnsi" w:cs="Times New Roman"/>
                <w:b/>
                <w:bCs/>
                <w:sz w:val="22"/>
              </w:rPr>
            </w:pPr>
            <w:r w:rsidRPr="005050CE">
              <w:rPr>
                <w:rFonts w:eastAsiaTheme="minorHAnsi" w:cs="Times New Roman"/>
                <w:b/>
                <w:bCs/>
                <w:sz w:val="22"/>
              </w:rPr>
              <w:t>врста</w:t>
            </w:r>
          </w:p>
        </w:tc>
        <w:tc>
          <w:tcPr>
            <w:tcW w:w="1626" w:type="dxa"/>
            <w:shd w:val="clear" w:color="auto" w:fill="D9D9D9" w:themeFill="background1" w:themeFillShade="D9"/>
            <w:vAlign w:val="center"/>
          </w:tcPr>
          <w:p w:rsidR="005050CE" w:rsidRPr="005050CE" w:rsidRDefault="005050CE" w:rsidP="005050CE">
            <w:pPr>
              <w:jc w:val="center"/>
              <w:rPr>
                <w:rFonts w:eastAsiaTheme="minorHAnsi" w:cs="Times New Roman"/>
                <w:b/>
                <w:bCs/>
                <w:sz w:val="22"/>
              </w:rPr>
            </w:pPr>
            <w:r w:rsidRPr="005050CE">
              <w:rPr>
                <w:rFonts w:eastAsiaTheme="minorHAnsi" w:cs="Times New Roman"/>
                <w:b/>
                <w:bCs/>
                <w:sz w:val="22"/>
              </w:rPr>
              <w:t>Директива Станиште</w:t>
            </w:r>
          </w:p>
        </w:tc>
        <w:tc>
          <w:tcPr>
            <w:tcW w:w="2231" w:type="dxa"/>
            <w:shd w:val="clear" w:color="auto" w:fill="D9D9D9" w:themeFill="background1" w:themeFillShade="D9"/>
            <w:vAlign w:val="center"/>
          </w:tcPr>
          <w:p w:rsidR="005050CE" w:rsidRPr="005050CE" w:rsidRDefault="005050CE" w:rsidP="005050CE">
            <w:pPr>
              <w:jc w:val="center"/>
              <w:rPr>
                <w:rFonts w:eastAsiaTheme="minorHAnsi" w:cs="Times New Roman"/>
                <w:b/>
                <w:bCs/>
                <w:sz w:val="22"/>
                <w:lang w:val="ru-RU"/>
              </w:rPr>
            </w:pPr>
            <w:r w:rsidRPr="005050CE">
              <w:rPr>
                <w:rFonts w:eastAsiaTheme="minorHAnsi" w:cs="Times New Roman"/>
                <w:b/>
                <w:bCs/>
                <w:sz w:val="22"/>
                <w:lang w:val="ru-RU"/>
              </w:rPr>
              <w:t>IUCN статус и популациони тренд</w:t>
            </w:r>
          </w:p>
        </w:tc>
        <w:tc>
          <w:tcPr>
            <w:tcW w:w="1703" w:type="dxa"/>
            <w:shd w:val="clear" w:color="auto" w:fill="D9D9D9" w:themeFill="background1" w:themeFillShade="D9"/>
            <w:vAlign w:val="center"/>
          </w:tcPr>
          <w:p w:rsidR="005050CE" w:rsidRPr="005050CE" w:rsidRDefault="005050CE" w:rsidP="005050CE">
            <w:pPr>
              <w:jc w:val="center"/>
              <w:rPr>
                <w:rFonts w:eastAsiaTheme="minorHAnsi" w:cs="Times New Roman"/>
                <w:b/>
                <w:bCs/>
                <w:sz w:val="22"/>
              </w:rPr>
            </w:pPr>
            <w:r w:rsidRPr="005050CE">
              <w:rPr>
                <w:rFonts w:eastAsiaTheme="minorHAnsi" w:cs="Times New Roman"/>
                <w:b/>
                <w:bCs/>
                <w:sz w:val="22"/>
              </w:rPr>
              <w:t>Бернска конвенција</w:t>
            </w:r>
          </w:p>
        </w:tc>
        <w:tc>
          <w:tcPr>
            <w:tcW w:w="1467" w:type="dxa"/>
            <w:shd w:val="clear" w:color="auto" w:fill="D9D9D9" w:themeFill="background1" w:themeFillShade="D9"/>
            <w:vAlign w:val="center"/>
          </w:tcPr>
          <w:p w:rsidR="005050CE" w:rsidRPr="005050CE" w:rsidRDefault="005050CE" w:rsidP="005050CE">
            <w:pPr>
              <w:jc w:val="center"/>
              <w:rPr>
                <w:rFonts w:eastAsiaTheme="minorHAnsi" w:cs="Times New Roman"/>
                <w:b/>
                <w:bCs/>
                <w:sz w:val="22"/>
              </w:rPr>
            </w:pPr>
            <w:r w:rsidRPr="005050CE">
              <w:rPr>
                <w:rFonts w:eastAsiaTheme="minorHAnsi" w:cs="Times New Roman"/>
                <w:b/>
                <w:bCs/>
                <w:sz w:val="22"/>
              </w:rPr>
              <w:t>Заштита у Србији</w:t>
            </w:r>
          </w:p>
        </w:tc>
      </w:tr>
      <w:tr w:rsidR="005050CE" w:rsidRPr="005050CE" w:rsidTr="005050CE">
        <w:trPr>
          <w:trHeight w:val="306"/>
          <w:tblHeader/>
          <w:jc w:val="center"/>
        </w:trPr>
        <w:tc>
          <w:tcPr>
            <w:tcW w:w="2305" w:type="dxa"/>
            <w:vMerge w:val="restart"/>
          </w:tcPr>
          <w:p w:rsidR="005050CE" w:rsidRPr="005050CE" w:rsidRDefault="005050CE" w:rsidP="005050CE">
            <w:pPr>
              <w:jc w:val="left"/>
              <w:rPr>
                <w:rFonts w:eastAsiaTheme="minorHAnsi" w:cs="Times New Roman"/>
                <w:b/>
                <w:bCs/>
                <w:sz w:val="22"/>
              </w:rPr>
            </w:pPr>
            <w:r w:rsidRPr="005050CE">
              <w:rPr>
                <w:rFonts w:eastAsiaTheme="minorHAnsi" w:cs="Times New Roman"/>
                <w:b/>
                <w:bCs/>
                <w:sz w:val="22"/>
              </w:rPr>
              <w:t>INSECTIVORA</w:t>
            </w:r>
          </w:p>
        </w:tc>
        <w:tc>
          <w:tcPr>
            <w:tcW w:w="3202" w:type="dxa"/>
          </w:tcPr>
          <w:p w:rsidR="005050CE" w:rsidRPr="005050CE" w:rsidRDefault="005050CE" w:rsidP="005050CE">
            <w:pPr>
              <w:jc w:val="left"/>
              <w:rPr>
                <w:rFonts w:eastAsiaTheme="minorHAnsi" w:cs="Times New Roman"/>
                <w:i/>
                <w:sz w:val="22"/>
              </w:rPr>
            </w:pPr>
            <w:r w:rsidRPr="005050CE">
              <w:rPr>
                <w:rFonts w:eastAsiaTheme="minorHAnsi" w:cs="Times New Roman"/>
                <w:i/>
                <w:sz w:val="22"/>
              </w:rPr>
              <w:t>1.Erinaceus roumanicus</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center"/>
              <w:rPr>
                <w:rFonts w:eastAsiaTheme="minorHAnsi" w:cs="Times New Roman"/>
                <w:sz w:val="22"/>
              </w:rPr>
            </w:pP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heme="minorHAnsi" w:cs="Times New Roman"/>
                <w:i/>
                <w:sz w:val="22"/>
              </w:rPr>
            </w:pPr>
            <w:r w:rsidRPr="005050CE">
              <w:rPr>
                <w:rFonts w:eastAsiaTheme="minorHAnsi" w:cs="Times New Roman"/>
                <w:i/>
                <w:sz w:val="22"/>
              </w:rPr>
              <w:t>2.Neomys fodiens</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heme="minorHAnsi" w:cs="Times New Roman"/>
                <w:i/>
                <w:sz w:val="22"/>
              </w:rPr>
            </w:pPr>
            <w:r w:rsidRPr="005050CE">
              <w:rPr>
                <w:rFonts w:eastAsiaTheme="minorHAnsi" w:cs="Times New Roman"/>
                <w:i/>
                <w:sz w:val="22"/>
              </w:rPr>
              <w:t>3.Neomys anomalus</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left"/>
              <w:rPr>
                <w:rFonts w:eastAsiaTheme="minorHAnsi" w:cs="Times New Roman"/>
                <w:sz w:val="22"/>
              </w:rPr>
            </w:pPr>
            <w:r w:rsidRPr="005050CE">
              <w:rPr>
                <w:rFonts w:eastAsia="TimesNewRoman" w:cs="Times New Roman"/>
                <w:sz w:val="22"/>
              </w:rPr>
              <w:t>ЛЦ,опада</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w:t>
            </w:r>
          </w:p>
        </w:tc>
      </w:tr>
      <w:tr w:rsidR="005050CE" w:rsidRPr="005050CE" w:rsidTr="005050CE">
        <w:trPr>
          <w:trHeight w:val="146"/>
          <w:tblHeader/>
          <w:jc w:val="center"/>
        </w:trPr>
        <w:tc>
          <w:tcPr>
            <w:tcW w:w="2305" w:type="dxa"/>
            <w:vMerge/>
            <w:shd w:val="clear" w:color="auto" w:fill="D9D9D9" w:themeFill="background1" w:themeFillShade="D9"/>
          </w:tcPr>
          <w:p w:rsidR="005050CE" w:rsidRPr="005050CE" w:rsidRDefault="005050CE" w:rsidP="005050CE">
            <w:pPr>
              <w:jc w:val="left"/>
              <w:rPr>
                <w:rFonts w:eastAsiaTheme="minorHAnsi" w:cs="Times New Roman"/>
                <w:b/>
                <w:bCs/>
                <w:sz w:val="22"/>
              </w:rPr>
            </w:pPr>
          </w:p>
        </w:tc>
        <w:tc>
          <w:tcPr>
            <w:tcW w:w="3202" w:type="dxa"/>
            <w:shd w:val="clear" w:color="auto" w:fill="D9D9D9" w:themeFill="background1" w:themeFillShade="D9"/>
          </w:tcPr>
          <w:p w:rsidR="005050CE" w:rsidRPr="005050CE" w:rsidRDefault="005050CE" w:rsidP="005050CE">
            <w:pPr>
              <w:jc w:val="left"/>
              <w:rPr>
                <w:rFonts w:eastAsiaTheme="minorHAnsi" w:cs="Times New Roman"/>
                <w:i/>
                <w:sz w:val="22"/>
              </w:rPr>
            </w:pPr>
            <w:r w:rsidRPr="005050CE">
              <w:rPr>
                <w:rFonts w:eastAsia="Times New Roman" w:cs="Times New Roman"/>
                <w:i/>
                <w:sz w:val="22"/>
              </w:rPr>
              <w:t>4.Sorex alpinus</w:t>
            </w:r>
          </w:p>
        </w:tc>
        <w:tc>
          <w:tcPr>
            <w:tcW w:w="1626"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p>
        </w:tc>
        <w:tc>
          <w:tcPr>
            <w:tcW w:w="2231" w:type="dxa"/>
            <w:shd w:val="clear" w:color="auto" w:fill="D9D9D9" w:themeFill="background1" w:themeFillShade="D9"/>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НТ,опада</w:t>
            </w:r>
          </w:p>
        </w:tc>
        <w:tc>
          <w:tcPr>
            <w:tcW w:w="1703"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w:t>
            </w:r>
          </w:p>
        </w:tc>
        <w:tc>
          <w:tcPr>
            <w:tcW w:w="1467"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heme="minorHAnsi" w:cs="Times New Roman"/>
                <w:i/>
                <w:sz w:val="22"/>
              </w:rPr>
            </w:pPr>
            <w:r w:rsidRPr="005050CE">
              <w:rPr>
                <w:rFonts w:eastAsiaTheme="minorHAnsi" w:cs="Times New Roman"/>
                <w:i/>
                <w:sz w:val="22"/>
              </w:rPr>
              <w:t>5.Sorex araneus</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heme="minorHAnsi" w:cs="Times New Roman"/>
                <w:i/>
                <w:sz w:val="22"/>
              </w:rPr>
            </w:pPr>
            <w:r w:rsidRPr="005050CE">
              <w:rPr>
                <w:rFonts w:eastAsiaTheme="minorHAnsi" w:cs="Times New Roman"/>
                <w:i/>
                <w:sz w:val="22"/>
              </w:rPr>
              <w:t>6.Sorex minutus</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w:t>
            </w:r>
          </w:p>
        </w:tc>
      </w:tr>
      <w:tr w:rsidR="005050CE" w:rsidRPr="005050CE" w:rsidTr="005050CE">
        <w:trPr>
          <w:trHeight w:val="261"/>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heme="minorHAnsi" w:cs="Times New Roman"/>
                <w:sz w:val="22"/>
              </w:rPr>
            </w:pPr>
            <w:r w:rsidRPr="005050CE">
              <w:rPr>
                <w:rFonts w:eastAsiaTheme="minorHAnsi" w:cs="Times New Roman"/>
                <w:i/>
                <w:sz w:val="22"/>
              </w:rPr>
              <w:t>7.Talpa europaea</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w:t>
            </w:r>
          </w:p>
        </w:tc>
      </w:tr>
      <w:tr w:rsidR="005050CE" w:rsidRPr="005050CE" w:rsidTr="005050CE">
        <w:trPr>
          <w:trHeight w:val="242"/>
          <w:tblHeader/>
          <w:jc w:val="center"/>
        </w:trPr>
        <w:tc>
          <w:tcPr>
            <w:tcW w:w="2305" w:type="dxa"/>
            <w:vMerge w:val="restart"/>
          </w:tcPr>
          <w:p w:rsidR="005050CE" w:rsidRPr="005050CE" w:rsidRDefault="005050CE" w:rsidP="005050CE">
            <w:pPr>
              <w:jc w:val="left"/>
              <w:rPr>
                <w:rFonts w:eastAsiaTheme="minorHAnsi" w:cs="Times New Roman"/>
                <w:b/>
                <w:bCs/>
                <w:sz w:val="22"/>
              </w:rPr>
            </w:pPr>
            <w:r w:rsidRPr="005050CE">
              <w:rPr>
                <w:rFonts w:eastAsiaTheme="minorHAnsi" w:cs="Times New Roman"/>
                <w:b/>
                <w:bCs/>
                <w:sz w:val="22"/>
              </w:rPr>
              <w:t>CHRIOPTERA</w:t>
            </w:r>
          </w:p>
        </w:tc>
        <w:tc>
          <w:tcPr>
            <w:tcW w:w="3202" w:type="dxa"/>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1.Eptesicus serotinus</w:t>
            </w:r>
          </w:p>
        </w:tc>
        <w:tc>
          <w:tcPr>
            <w:tcW w:w="1626"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IV</w:t>
            </w: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ЛЦ,непознат</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shd w:val="clear" w:color="auto" w:fill="D9D9D9" w:themeFill="background1" w:themeFillShade="D9"/>
          </w:tcPr>
          <w:p w:rsidR="005050CE" w:rsidRPr="005050CE" w:rsidRDefault="005050CE" w:rsidP="005050CE">
            <w:pPr>
              <w:jc w:val="left"/>
              <w:rPr>
                <w:rFonts w:eastAsiaTheme="minorHAnsi" w:cs="Times New Roman"/>
                <w:b/>
                <w:bCs/>
                <w:sz w:val="22"/>
              </w:rPr>
            </w:pPr>
          </w:p>
        </w:tc>
        <w:tc>
          <w:tcPr>
            <w:tcW w:w="3202" w:type="dxa"/>
            <w:shd w:val="clear" w:color="auto" w:fill="D9D9D9" w:themeFill="background1" w:themeFillShade="D9"/>
          </w:tcPr>
          <w:p w:rsidR="005050CE" w:rsidRPr="005050CE" w:rsidRDefault="005050CE" w:rsidP="005050CE">
            <w:pPr>
              <w:autoSpaceDE w:val="0"/>
              <w:autoSpaceDN w:val="0"/>
              <w:adjustRightInd w:val="0"/>
              <w:jc w:val="left"/>
              <w:rPr>
                <w:rFonts w:eastAsiaTheme="minorHAnsi" w:cs="Times New Roman"/>
                <w:i/>
                <w:iCs/>
                <w:sz w:val="22"/>
              </w:rPr>
            </w:pPr>
            <w:r w:rsidRPr="005050CE">
              <w:rPr>
                <w:rFonts w:eastAsiaTheme="minorHAnsi" w:cs="Times New Roman"/>
                <w:i/>
                <w:iCs/>
                <w:sz w:val="22"/>
              </w:rPr>
              <w:t>2.Barbastella barbastellus</w:t>
            </w:r>
          </w:p>
        </w:tc>
        <w:tc>
          <w:tcPr>
            <w:tcW w:w="1626"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II,IV</w:t>
            </w:r>
          </w:p>
        </w:tc>
        <w:tc>
          <w:tcPr>
            <w:tcW w:w="2231" w:type="dxa"/>
            <w:shd w:val="clear" w:color="auto" w:fill="D9D9D9" w:themeFill="background1" w:themeFillShade="D9"/>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НТ стабилан/опада</w:t>
            </w:r>
          </w:p>
        </w:tc>
        <w:tc>
          <w:tcPr>
            <w:tcW w:w="1703"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1467"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3.Hyspugo savii</w:t>
            </w:r>
          </w:p>
        </w:tc>
        <w:tc>
          <w:tcPr>
            <w:tcW w:w="1626"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IV</w:t>
            </w: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shd w:val="clear" w:color="auto" w:fill="D9D9D9" w:themeFill="background1" w:themeFillShade="D9"/>
          </w:tcPr>
          <w:p w:rsidR="005050CE" w:rsidRPr="005050CE" w:rsidRDefault="005050CE" w:rsidP="005050CE">
            <w:pPr>
              <w:jc w:val="left"/>
              <w:rPr>
                <w:rFonts w:eastAsiaTheme="minorHAnsi" w:cs="Times New Roman"/>
                <w:b/>
                <w:bCs/>
                <w:sz w:val="22"/>
              </w:rPr>
            </w:pPr>
          </w:p>
        </w:tc>
        <w:tc>
          <w:tcPr>
            <w:tcW w:w="3202" w:type="dxa"/>
            <w:shd w:val="clear" w:color="auto" w:fill="D9D9D9" w:themeFill="background1" w:themeFillShade="D9"/>
          </w:tcPr>
          <w:p w:rsidR="005050CE" w:rsidRPr="005050CE" w:rsidRDefault="005050CE" w:rsidP="005050CE">
            <w:pPr>
              <w:autoSpaceDE w:val="0"/>
              <w:autoSpaceDN w:val="0"/>
              <w:adjustRightInd w:val="0"/>
              <w:jc w:val="left"/>
              <w:rPr>
                <w:rFonts w:eastAsiaTheme="minorHAnsi" w:cs="Times New Roman"/>
                <w:sz w:val="22"/>
              </w:rPr>
            </w:pPr>
            <w:r w:rsidRPr="005050CE">
              <w:rPr>
                <w:rFonts w:eastAsiaTheme="minorHAnsi" w:cs="Times New Roman"/>
                <w:i/>
                <w:iCs/>
                <w:sz w:val="22"/>
              </w:rPr>
              <w:t>4.Miniopterus schreibersii</w:t>
            </w:r>
          </w:p>
        </w:tc>
        <w:tc>
          <w:tcPr>
            <w:tcW w:w="1626"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II/IV</w:t>
            </w:r>
          </w:p>
        </w:tc>
        <w:tc>
          <w:tcPr>
            <w:tcW w:w="2231" w:type="dxa"/>
            <w:shd w:val="clear" w:color="auto" w:fill="D9D9D9" w:themeFill="background1" w:themeFillShade="D9"/>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НТ/опада</w:t>
            </w:r>
          </w:p>
        </w:tc>
        <w:tc>
          <w:tcPr>
            <w:tcW w:w="1703"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1467"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heme="minorHAnsi" w:cs="Times New Roman"/>
                <w:sz w:val="22"/>
              </w:rPr>
            </w:pPr>
            <w:r w:rsidRPr="005050CE">
              <w:rPr>
                <w:rFonts w:eastAsiaTheme="minorHAnsi" w:cs="Times New Roman"/>
                <w:i/>
                <w:iCs/>
                <w:sz w:val="22"/>
              </w:rPr>
              <w:t>5.Myotis alcathoe</w:t>
            </w:r>
          </w:p>
        </w:tc>
        <w:tc>
          <w:tcPr>
            <w:tcW w:w="1626"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IV</w:t>
            </w: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ДД,опада</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shd w:val="clear" w:color="auto" w:fill="D9D9D9" w:themeFill="background1" w:themeFillShade="D9"/>
          </w:tcPr>
          <w:p w:rsidR="005050CE" w:rsidRPr="005050CE" w:rsidRDefault="005050CE" w:rsidP="005050CE">
            <w:pPr>
              <w:jc w:val="left"/>
              <w:rPr>
                <w:rFonts w:eastAsiaTheme="minorHAnsi" w:cs="Times New Roman"/>
                <w:b/>
                <w:bCs/>
                <w:sz w:val="22"/>
              </w:rPr>
            </w:pPr>
          </w:p>
        </w:tc>
        <w:tc>
          <w:tcPr>
            <w:tcW w:w="3202" w:type="dxa"/>
            <w:shd w:val="clear" w:color="auto" w:fill="D9D9D9" w:themeFill="background1" w:themeFillShade="D9"/>
          </w:tcPr>
          <w:p w:rsidR="005050CE" w:rsidRPr="005050CE" w:rsidRDefault="005050CE" w:rsidP="005050CE">
            <w:pPr>
              <w:jc w:val="left"/>
              <w:rPr>
                <w:rFonts w:eastAsiaTheme="minorHAnsi" w:cs="Times New Roman"/>
                <w:sz w:val="22"/>
              </w:rPr>
            </w:pPr>
            <w:r w:rsidRPr="005050CE">
              <w:rPr>
                <w:rFonts w:eastAsiaTheme="minorHAnsi" w:cs="Times New Roman"/>
                <w:i/>
                <w:iCs/>
                <w:sz w:val="22"/>
              </w:rPr>
              <w:t>6.Myotis bechsteinii</w:t>
            </w:r>
          </w:p>
        </w:tc>
        <w:tc>
          <w:tcPr>
            <w:tcW w:w="1626"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II,IV</w:t>
            </w:r>
          </w:p>
        </w:tc>
        <w:tc>
          <w:tcPr>
            <w:tcW w:w="2231" w:type="dxa"/>
            <w:shd w:val="clear" w:color="auto" w:fill="D9D9D9" w:themeFill="background1" w:themeFillShade="D9"/>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НТ/опада</w:t>
            </w:r>
          </w:p>
        </w:tc>
        <w:tc>
          <w:tcPr>
            <w:tcW w:w="1703"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1467"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shd w:val="clear" w:color="auto" w:fill="D9D9D9" w:themeFill="background1" w:themeFillShade="D9"/>
          </w:tcPr>
          <w:p w:rsidR="005050CE" w:rsidRPr="005050CE" w:rsidRDefault="005050CE" w:rsidP="005050CE">
            <w:pPr>
              <w:jc w:val="left"/>
              <w:rPr>
                <w:rFonts w:eastAsiaTheme="minorHAnsi" w:cs="Times New Roman"/>
                <w:b/>
                <w:bCs/>
                <w:sz w:val="22"/>
              </w:rPr>
            </w:pPr>
          </w:p>
        </w:tc>
        <w:tc>
          <w:tcPr>
            <w:tcW w:w="3202" w:type="dxa"/>
            <w:shd w:val="clear" w:color="auto" w:fill="D9D9D9" w:themeFill="background1" w:themeFillShade="D9"/>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7Myotis capaccinii</w:t>
            </w:r>
          </w:p>
        </w:tc>
        <w:tc>
          <w:tcPr>
            <w:tcW w:w="1626"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II,IV</w:t>
            </w:r>
          </w:p>
        </w:tc>
        <w:tc>
          <w:tcPr>
            <w:tcW w:w="2231" w:type="dxa"/>
            <w:shd w:val="clear" w:color="auto" w:fill="D9D9D9" w:themeFill="background1" w:themeFillShade="D9"/>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ВУ/опада</w:t>
            </w:r>
          </w:p>
        </w:tc>
        <w:tc>
          <w:tcPr>
            <w:tcW w:w="1703"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1467"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autoSpaceDE w:val="0"/>
              <w:autoSpaceDN w:val="0"/>
              <w:adjustRightInd w:val="0"/>
              <w:jc w:val="left"/>
              <w:rPr>
                <w:rFonts w:eastAsiaTheme="minorHAnsi" w:cs="Times New Roman"/>
                <w:i/>
                <w:iCs/>
                <w:sz w:val="22"/>
              </w:rPr>
            </w:pPr>
            <w:r w:rsidRPr="005050CE">
              <w:rPr>
                <w:rFonts w:eastAsiaTheme="minorHAnsi" w:cs="Times New Roman"/>
                <w:i/>
                <w:iCs/>
                <w:sz w:val="22"/>
              </w:rPr>
              <w:t xml:space="preserve">8Myotis daubentonii </w:t>
            </w:r>
          </w:p>
        </w:tc>
        <w:tc>
          <w:tcPr>
            <w:tcW w:w="1626"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IV</w:t>
            </w: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ЛЦ,расте</w:t>
            </w:r>
          </w:p>
        </w:tc>
        <w:tc>
          <w:tcPr>
            <w:tcW w:w="1703" w:type="dxa"/>
            <w:vAlign w:val="center"/>
          </w:tcPr>
          <w:p w:rsidR="005050CE" w:rsidRPr="005050CE" w:rsidRDefault="005050CE" w:rsidP="005050CE">
            <w:pPr>
              <w:jc w:val="center"/>
              <w:rPr>
                <w:rFonts w:eastAsiaTheme="minorHAnsi" w:cs="Times New Roman"/>
                <w:sz w:val="22"/>
              </w:rPr>
            </w:pP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autoSpaceDE w:val="0"/>
              <w:autoSpaceDN w:val="0"/>
              <w:adjustRightInd w:val="0"/>
              <w:jc w:val="left"/>
              <w:rPr>
                <w:rFonts w:eastAsiaTheme="minorHAnsi" w:cs="Times New Roman"/>
                <w:i/>
                <w:iCs/>
                <w:sz w:val="22"/>
              </w:rPr>
            </w:pPr>
            <w:r w:rsidRPr="005050CE">
              <w:rPr>
                <w:rFonts w:eastAsiaTheme="minorHAnsi" w:cs="Times New Roman"/>
                <w:i/>
                <w:iCs/>
                <w:sz w:val="22"/>
              </w:rPr>
              <w:t xml:space="preserve">9Myotis emarginatus </w:t>
            </w:r>
          </w:p>
        </w:tc>
        <w:tc>
          <w:tcPr>
            <w:tcW w:w="1626"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IV</w:t>
            </w: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autoSpaceDE w:val="0"/>
              <w:autoSpaceDN w:val="0"/>
              <w:adjustRightInd w:val="0"/>
              <w:jc w:val="left"/>
              <w:rPr>
                <w:rFonts w:eastAsiaTheme="minorHAnsi" w:cs="Times New Roman"/>
                <w:sz w:val="22"/>
              </w:rPr>
            </w:pPr>
            <w:r w:rsidRPr="005050CE">
              <w:rPr>
                <w:rFonts w:eastAsiaTheme="minorHAnsi" w:cs="Times New Roman"/>
                <w:i/>
                <w:iCs/>
                <w:sz w:val="22"/>
              </w:rPr>
              <w:t xml:space="preserve">10.Myotis myotis </w:t>
            </w:r>
          </w:p>
        </w:tc>
        <w:tc>
          <w:tcPr>
            <w:tcW w:w="1626"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II,IV</w:t>
            </w: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autoSpaceDE w:val="0"/>
              <w:autoSpaceDN w:val="0"/>
              <w:adjustRightInd w:val="0"/>
              <w:jc w:val="left"/>
              <w:rPr>
                <w:rFonts w:eastAsiaTheme="minorHAnsi" w:cs="Times New Roman"/>
                <w:i/>
                <w:iCs/>
                <w:sz w:val="22"/>
              </w:rPr>
            </w:pPr>
            <w:r w:rsidRPr="005050CE">
              <w:rPr>
                <w:rFonts w:eastAsiaTheme="minorHAnsi" w:cs="Times New Roman"/>
                <w:i/>
                <w:iCs/>
                <w:sz w:val="22"/>
              </w:rPr>
              <w:t xml:space="preserve">11.Myotis mystacinus </w:t>
            </w:r>
          </w:p>
        </w:tc>
        <w:tc>
          <w:tcPr>
            <w:tcW w:w="1626"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IV</w:t>
            </w: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ЛЦ,непознат</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12.Nyctalus leisleri</w:t>
            </w:r>
          </w:p>
        </w:tc>
        <w:tc>
          <w:tcPr>
            <w:tcW w:w="1626"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IV</w:t>
            </w: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ЛЦ,непознат</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heme="minorHAnsi" w:cs="Times New Roman"/>
                <w:sz w:val="22"/>
              </w:rPr>
            </w:pPr>
            <w:r w:rsidRPr="005050CE">
              <w:rPr>
                <w:rFonts w:eastAsiaTheme="minorHAnsi" w:cs="Times New Roman"/>
                <w:i/>
                <w:iCs/>
                <w:sz w:val="22"/>
              </w:rPr>
              <w:t>13.Myotis nattereri</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autoSpaceDE w:val="0"/>
              <w:autoSpaceDN w:val="0"/>
              <w:adjustRightInd w:val="0"/>
              <w:jc w:val="left"/>
              <w:rPr>
                <w:rFonts w:eastAsiaTheme="minorHAnsi" w:cs="Times New Roman"/>
                <w:i/>
                <w:iCs/>
                <w:sz w:val="22"/>
              </w:rPr>
            </w:pPr>
            <w:r w:rsidRPr="005050CE">
              <w:rPr>
                <w:rFonts w:eastAsiaTheme="minorHAnsi" w:cs="Times New Roman"/>
                <w:i/>
                <w:iCs/>
                <w:sz w:val="22"/>
              </w:rPr>
              <w:t xml:space="preserve">14.Nyctalus noctula </w:t>
            </w:r>
          </w:p>
        </w:tc>
        <w:tc>
          <w:tcPr>
            <w:tcW w:w="1626"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IV</w:t>
            </w: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ЛЦ,непознат</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autoSpaceDE w:val="0"/>
              <w:autoSpaceDN w:val="0"/>
              <w:adjustRightInd w:val="0"/>
              <w:jc w:val="left"/>
              <w:rPr>
                <w:rFonts w:eastAsiaTheme="minorHAnsi" w:cs="Times New Roman"/>
                <w:i/>
                <w:iCs/>
                <w:sz w:val="22"/>
              </w:rPr>
            </w:pPr>
            <w:r w:rsidRPr="005050CE">
              <w:rPr>
                <w:rFonts w:eastAsiaTheme="minorHAnsi" w:cs="Times New Roman"/>
                <w:i/>
                <w:iCs/>
                <w:sz w:val="22"/>
              </w:rPr>
              <w:t xml:space="preserve">15.Pipistrellus kuhlii </w:t>
            </w:r>
          </w:p>
        </w:tc>
        <w:tc>
          <w:tcPr>
            <w:tcW w:w="1626"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IV</w:t>
            </w: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ЛЦ,непознат</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autoSpaceDE w:val="0"/>
              <w:autoSpaceDN w:val="0"/>
              <w:adjustRightInd w:val="0"/>
              <w:jc w:val="left"/>
              <w:rPr>
                <w:rFonts w:eastAsiaTheme="minorHAnsi" w:cs="Times New Roman"/>
                <w:i/>
                <w:iCs/>
                <w:sz w:val="22"/>
              </w:rPr>
            </w:pPr>
            <w:r w:rsidRPr="005050CE">
              <w:rPr>
                <w:rFonts w:eastAsiaTheme="minorHAnsi" w:cs="Times New Roman"/>
                <w:i/>
                <w:iCs/>
                <w:sz w:val="22"/>
              </w:rPr>
              <w:t xml:space="preserve">16.Pipistrellus nathusii </w:t>
            </w:r>
          </w:p>
        </w:tc>
        <w:tc>
          <w:tcPr>
            <w:tcW w:w="1626"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IV</w:t>
            </w: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ЛЦ,непознат</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autoSpaceDE w:val="0"/>
              <w:autoSpaceDN w:val="0"/>
              <w:adjustRightInd w:val="0"/>
              <w:jc w:val="left"/>
              <w:rPr>
                <w:rFonts w:eastAsiaTheme="minorHAnsi" w:cs="Times New Roman"/>
                <w:i/>
                <w:iCs/>
                <w:sz w:val="22"/>
              </w:rPr>
            </w:pPr>
            <w:r w:rsidRPr="005050CE">
              <w:rPr>
                <w:rFonts w:eastAsiaTheme="minorHAnsi" w:cs="Times New Roman"/>
                <w:i/>
                <w:iCs/>
                <w:sz w:val="22"/>
              </w:rPr>
              <w:t xml:space="preserve">17.Pipistrellus pipistrellus </w:t>
            </w:r>
          </w:p>
        </w:tc>
        <w:tc>
          <w:tcPr>
            <w:tcW w:w="1626"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IV</w:t>
            </w: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autoSpaceDE w:val="0"/>
              <w:autoSpaceDN w:val="0"/>
              <w:adjustRightInd w:val="0"/>
              <w:jc w:val="left"/>
              <w:rPr>
                <w:rFonts w:eastAsiaTheme="minorHAnsi" w:cs="Times New Roman"/>
                <w:i/>
                <w:iCs/>
                <w:sz w:val="22"/>
              </w:rPr>
            </w:pPr>
            <w:r w:rsidRPr="005050CE">
              <w:rPr>
                <w:rFonts w:eastAsiaTheme="minorHAnsi" w:cs="Times New Roman"/>
                <w:i/>
                <w:iCs/>
                <w:sz w:val="22"/>
              </w:rPr>
              <w:t xml:space="preserve">18.Pipistrellus pygmaeus </w:t>
            </w:r>
          </w:p>
        </w:tc>
        <w:tc>
          <w:tcPr>
            <w:tcW w:w="1626"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IV</w:t>
            </w: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ЛЦ,непознат</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autoSpaceDE w:val="0"/>
              <w:autoSpaceDN w:val="0"/>
              <w:adjustRightInd w:val="0"/>
              <w:jc w:val="left"/>
              <w:rPr>
                <w:rFonts w:eastAsiaTheme="minorHAnsi" w:cs="Times New Roman"/>
                <w:i/>
                <w:iCs/>
                <w:sz w:val="22"/>
              </w:rPr>
            </w:pPr>
            <w:r w:rsidRPr="005050CE">
              <w:rPr>
                <w:rFonts w:eastAsiaTheme="minorHAnsi" w:cs="Times New Roman"/>
                <w:i/>
                <w:iCs/>
                <w:sz w:val="22"/>
              </w:rPr>
              <w:t xml:space="preserve">19.Plecotus auritus </w:t>
            </w:r>
          </w:p>
        </w:tc>
        <w:tc>
          <w:tcPr>
            <w:tcW w:w="1626"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IV</w:t>
            </w: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shd w:val="clear" w:color="auto" w:fill="D9D9D9" w:themeFill="background1" w:themeFillShade="D9"/>
          </w:tcPr>
          <w:p w:rsidR="005050CE" w:rsidRPr="005050CE" w:rsidRDefault="005050CE" w:rsidP="005050CE">
            <w:pPr>
              <w:jc w:val="left"/>
              <w:rPr>
                <w:rFonts w:eastAsiaTheme="minorHAnsi" w:cs="Times New Roman"/>
                <w:b/>
                <w:bCs/>
                <w:sz w:val="22"/>
              </w:rPr>
            </w:pPr>
          </w:p>
        </w:tc>
        <w:tc>
          <w:tcPr>
            <w:tcW w:w="3202" w:type="dxa"/>
            <w:shd w:val="clear" w:color="auto" w:fill="D9D9D9" w:themeFill="background1" w:themeFillShade="D9"/>
          </w:tcPr>
          <w:p w:rsidR="005050CE" w:rsidRPr="005050CE" w:rsidRDefault="005050CE" w:rsidP="005050CE">
            <w:pPr>
              <w:autoSpaceDE w:val="0"/>
              <w:autoSpaceDN w:val="0"/>
              <w:adjustRightInd w:val="0"/>
              <w:jc w:val="left"/>
              <w:rPr>
                <w:rFonts w:eastAsiaTheme="minorHAnsi" w:cs="Times New Roman"/>
                <w:i/>
                <w:iCs/>
                <w:sz w:val="22"/>
              </w:rPr>
            </w:pPr>
            <w:r w:rsidRPr="005050CE">
              <w:rPr>
                <w:rFonts w:eastAsiaTheme="minorHAnsi" w:cs="Times New Roman"/>
                <w:i/>
                <w:iCs/>
                <w:sz w:val="22"/>
              </w:rPr>
              <w:t xml:space="preserve">20.Rhinolophus euryale </w:t>
            </w:r>
          </w:p>
        </w:tc>
        <w:tc>
          <w:tcPr>
            <w:tcW w:w="1626"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II/IV</w:t>
            </w:r>
          </w:p>
        </w:tc>
        <w:tc>
          <w:tcPr>
            <w:tcW w:w="2231" w:type="dxa"/>
            <w:shd w:val="clear" w:color="auto" w:fill="D9D9D9" w:themeFill="background1" w:themeFillShade="D9"/>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НТ/опада</w:t>
            </w:r>
          </w:p>
        </w:tc>
        <w:tc>
          <w:tcPr>
            <w:tcW w:w="1703"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1467"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autoSpaceDE w:val="0"/>
              <w:autoSpaceDN w:val="0"/>
              <w:adjustRightInd w:val="0"/>
              <w:jc w:val="left"/>
              <w:rPr>
                <w:rFonts w:eastAsiaTheme="minorHAnsi" w:cs="Times New Roman"/>
                <w:i/>
                <w:iCs/>
                <w:sz w:val="22"/>
              </w:rPr>
            </w:pPr>
            <w:r w:rsidRPr="005050CE">
              <w:rPr>
                <w:rFonts w:eastAsiaTheme="minorHAnsi" w:cs="Times New Roman"/>
                <w:i/>
                <w:iCs/>
                <w:sz w:val="22"/>
              </w:rPr>
              <w:t xml:space="preserve">21.Rhinolophus ferrumequinum </w:t>
            </w:r>
          </w:p>
        </w:tc>
        <w:tc>
          <w:tcPr>
            <w:tcW w:w="1626"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II/IV</w:t>
            </w:r>
          </w:p>
        </w:tc>
        <w:tc>
          <w:tcPr>
            <w:tcW w:w="2231" w:type="dxa"/>
            <w:vAlign w:val="center"/>
          </w:tcPr>
          <w:p w:rsidR="005050CE" w:rsidRPr="005050CE" w:rsidRDefault="005050CE" w:rsidP="005050CE">
            <w:pPr>
              <w:jc w:val="left"/>
              <w:rPr>
                <w:rFonts w:eastAsiaTheme="minorHAnsi" w:cs="Times New Roman"/>
                <w:sz w:val="22"/>
              </w:rPr>
            </w:pPr>
            <w:r w:rsidRPr="005050CE">
              <w:rPr>
                <w:rFonts w:eastAsia="TimesNewRoman" w:cs="Times New Roman"/>
                <w:sz w:val="22"/>
              </w:rPr>
              <w:t>ЛЦ,опада</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autoSpaceDE w:val="0"/>
              <w:autoSpaceDN w:val="0"/>
              <w:adjustRightInd w:val="0"/>
              <w:jc w:val="left"/>
              <w:rPr>
                <w:rFonts w:eastAsiaTheme="minorHAnsi" w:cs="Times New Roman"/>
                <w:i/>
                <w:iCs/>
                <w:sz w:val="22"/>
              </w:rPr>
            </w:pPr>
            <w:r w:rsidRPr="005050CE">
              <w:rPr>
                <w:rFonts w:eastAsiaTheme="minorHAnsi" w:cs="Times New Roman"/>
                <w:i/>
                <w:iCs/>
                <w:sz w:val="22"/>
              </w:rPr>
              <w:t xml:space="preserve">22.Rhinolophus hipposideros </w:t>
            </w:r>
          </w:p>
        </w:tc>
        <w:tc>
          <w:tcPr>
            <w:tcW w:w="1626"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II/IV</w:t>
            </w:r>
          </w:p>
        </w:tc>
        <w:tc>
          <w:tcPr>
            <w:tcW w:w="2231" w:type="dxa"/>
            <w:vAlign w:val="center"/>
          </w:tcPr>
          <w:p w:rsidR="005050CE" w:rsidRPr="005050CE" w:rsidRDefault="005050CE" w:rsidP="005050CE">
            <w:pPr>
              <w:jc w:val="left"/>
              <w:rPr>
                <w:rFonts w:eastAsiaTheme="minorHAnsi" w:cs="Times New Roman"/>
                <w:sz w:val="22"/>
              </w:rPr>
            </w:pPr>
            <w:r w:rsidRPr="005050CE">
              <w:rPr>
                <w:rFonts w:eastAsia="TimesNewRoman" w:cs="Times New Roman"/>
                <w:sz w:val="22"/>
              </w:rPr>
              <w:t>ЛЦ,опада</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autoSpaceDE w:val="0"/>
              <w:autoSpaceDN w:val="0"/>
              <w:adjustRightInd w:val="0"/>
              <w:jc w:val="left"/>
              <w:rPr>
                <w:rFonts w:eastAsiaTheme="minorHAnsi" w:cs="Times New Roman"/>
                <w:sz w:val="22"/>
              </w:rPr>
            </w:pPr>
            <w:r w:rsidRPr="005050CE">
              <w:rPr>
                <w:rFonts w:eastAsiaTheme="minorHAnsi" w:cs="Times New Roman"/>
                <w:i/>
                <w:iCs/>
                <w:sz w:val="22"/>
              </w:rPr>
              <w:t xml:space="preserve">23.Tadarida teniotis </w:t>
            </w:r>
          </w:p>
        </w:tc>
        <w:tc>
          <w:tcPr>
            <w:tcW w:w="1626"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IV</w:t>
            </w: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ЛЦ,непознат</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1467" w:type="dxa"/>
            <w:vAlign w:val="center"/>
          </w:tcPr>
          <w:p w:rsidR="005050CE" w:rsidRPr="005050CE" w:rsidRDefault="005050CE" w:rsidP="005050CE">
            <w:pPr>
              <w:jc w:val="center"/>
              <w:rPr>
                <w:rFonts w:eastAsiaTheme="minorHAnsi" w:cs="Times New Roman"/>
                <w:sz w:val="22"/>
              </w:rPr>
            </w:pP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autoSpaceDE w:val="0"/>
              <w:autoSpaceDN w:val="0"/>
              <w:adjustRightInd w:val="0"/>
              <w:jc w:val="left"/>
              <w:rPr>
                <w:rFonts w:eastAsiaTheme="minorHAnsi" w:cs="Times New Roman"/>
                <w:i/>
                <w:iCs/>
                <w:sz w:val="22"/>
              </w:rPr>
            </w:pPr>
            <w:r w:rsidRPr="005050CE">
              <w:rPr>
                <w:rFonts w:eastAsiaTheme="minorHAnsi" w:cs="Times New Roman"/>
                <w:i/>
                <w:iCs/>
                <w:sz w:val="22"/>
              </w:rPr>
              <w:t>24.Vespertilio murinus</w:t>
            </w:r>
          </w:p>
        </w:tc>
        <w:tc>
          <w:tcPr>
            <w:tcW w:w="1626"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IV</w:t>
            </w: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242"/>
          <w:tblHeader/>
          <w:jc w:val="center"/>
        </w:trPr>
        <w:tc>
          <w:tcPr>
            <w:tcW w:w="2305" w:type="dxa"/>
            <w:vMerge w:val="restart"/>
          </w:tcPr>
          <w:p w:rsidR="005050CE" w:rsidRPr="005050CE" w:rsidRDefault="005050CE" w:rsidP="005050CE">
            <w:pPr>
              <w:jc w:val="left"/>
              <w:rPr>
                <w:rFonts w:eastAsiaTheme="minorHAnsi" w:cs="Times New Roman"/>
                <w:b/>
                <w:bCs/>
                <w:sz w:val="22"/>
              </w:rPr>
            </w:pPr>
            <w:r w:rsidRPr="005050CE">
              <w:rPr>
                <w:rFonts w:eastAsiaTheme="minorHAnsi" w:cs="Times New Roman"/>
                <w:b/>
                <w:bCs/>
                <w:sz w:val="22"/>
              </w:rPr>
              <w:t>CARNIVORA</w:t>
            </w:r>
          </w:p>
        </w:tc>
        <w:tc>
          <w:tcPr>
            <w:tcW w:w="3202" w:type="dxa"/>
          </w:tcPr>
          <w:p w:rsidR="005050CE" w:rsidRPr="005050CE" w:rsidRDefault="005050CE" w:rsidP="005050CE">
            <w:pPr>
              <w:jc w:val="left"/>
              <w:rPr>
                <w:rFonts w:eastAsiaTheme="minorHAnsi" w:cs="Times New Roman"/>
                <w:i/>
                <w:sz w:val="22"/>
              </w:rPr>
            </w:pPr>
            <w:r w:rsidRPr="005050CE">
              <w:rPr>
                <w:rFonts w:eastAsiaTheme="minorHAnsi" w:cs="Times New Roman"/>
                <w:i/>
                <w:sz w:val="22"/>
              </w:rPr>
              <w:t>1.Canis lupus</w:t>
            </w:r>
          </w:p>
        </w:tc>
        <w:tc>
          <w:tcPr>
            <w:tcW w:w="1626"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IV</w:t>
            </w: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ЗЛ</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heme="minorHAnsi" w:cs="Times New Roman"/>
                <w:i/>
                <w:sz w:val="22"/>
              </w:rPr>
            </w:pPr>
            <w:r w:rsidRPr="005050CE">
              <w:rPr>
                <w:rFonts w:eastAsiaTheme="minorHAnsi" w:cs="Times New Roman"/>
                <w:i/>
                <w:sz w:val="22"/>
              </w:rPr>
              <w:t>2.Canis aureus</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ЛЦ,расте</w:t>
            </w:r>
          </w:p>
        </w:tc>
        <w:tc>
          <w:tcPr>
            <w:tcW w:w="1703" w:type="dxa"/>
            <w:vAlign w:val="center"/>
          </w:tcPr>
          <w:p w:rsidR="005050CE" w:rsidRPr="005050CE" w:rsidRDefault="005050CE" w:rsidP="005050CE">
            <w:pPr>
              <w:jc w:val="center"/>
              <w:rPr>
                <w:rFonts w:eastAsiaTheme="minorHAnsi" w:cs="Times New Roman"/>
                <w:sz w:val="22"/>
              </w:rPr>
            </w:pP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ЗЛ</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heme="minorHAnsi" w:cs="Times New Roman"/>
                <w:i/>
                <w:sz w:val="22"/>
              </w:rPr>
            </w:pPr>
            <w:r w:rsidRPr="005050CE">
              <w:rPr>
                <w:rFonts w:eastAsiaTheme="minorHAnsi" w:cs="Times New Roman"/>
                <w:i/>
                <w:sz w:val="22"/>
              </w:rPr>
              <w:t>3.Vulpes vulpes</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703" w:type="dxa"/>
            <w:vAlign w:val="center"/>
          </w:tcPr>
          <w:p w:rsidR="005050CE" w:rsidRPr="005050CE" w:rsidRDefault="005050CE" w:rsidP="005050CE">
            <w:pPr>
              <w:jc w:val="center"/>
              <w:rPr>
                <w:rFonts w:eastAsiaTheme="minorHAnsi" w:cs="Times New Roman"/>
                <w:sz w:val="22"/>
              </w:rPr>
            </w:pP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ЗЛ</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heme="minorHAnsi" w:cs="Times New Roman"/>
                <w:i/>
                <w:sz w:val="22"/>
              </w:rPr>
            </w:pPr>
            <w:r w:rsidRPr="005050CE">
              <w:rPr>
                <w:rFonts w:eastAsiaTheme="minorHAnsi" w:cs="Times New Roman"/>
                <w:i/>
                <w:sz w:val="22"/>
              </w:rPr>
              <w:t>4.Ursus arctos</w:t>
            </w:r>
          </w:p>
        </w:tc>
        <w:tc>
          <w:tcPr>
            <w:tcW w:w="1626"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IV</w:t>
            </w: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heme="minorHAnsi" w:cs="Times New Roman"/>
                <w:i/>
                <w:sz w:val="22"/>
              </w:rPr>
            </w:pPr>
            <w:r w:rsidRPr="005050CE">
              <w:rPr>
                <w:rFonts w:eastAsiaTheme="minorHAnsi" w:cs="Times New Roman"/>
                <w:i/>
                <w:sz w:val="22"/>
              </w:rPr>
              <w:t>5.Felis silvestris</w:t>
            </w:r>
          </w:p>
        </w:tc>
        <w:tc>
          <w:tcPr>
            <w:tcW w:w="1626"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IV</w:t>
            </w:r>
          </w:p>
        </w:tc>
        <w:tc>
          <w:tcPr>
            <w:tcW w:w="2231" w:type="dxa"/>
            <w:vAlign w:val="center"/>
          </w:tcPr>
          <w:p w:rsidR="005050CE" w:rsidRPr="005050CE" w:rsidRDefault="005050CE" w:rsidP="005050CE">
            <w:pPr>
              <w:jc w:val="left"/>
              <w:rPr>
                <w:rFonts w:eastAsiaTheme="minorHAnsi" w:cs="Times New Roman"/>
                <w:sz w:val="22"/>
              </w:rPr>
            </w:pPr>
            <w:r w:rsidRPr="005050CE">
              <w:rPr>
                <w:rFonts w:eastAsia="TimesNewRoman" w:cs="Times New Roman"/>
                <w:sz w:val="22"/>
              </w:rPr>
              <w:t>ЛЦ,опада</w:t>
            </w:r>
          </w:p>
        </w:tc>
        <w:tc>
          <w:tcPr>
            <w:tcW w:w="1703" w:type="dxa"/>
            <w:vAlign w:val="center"/>
          </w:tcPr>
          <w:p w:rsidR="005050CE" w:rsidRPr="005050CE" w:rsidRDefault="005050CE" w:rsidP="005050CE">
            <w:pPr>
              <w:jc w:val="center"/>
              <w:rPr>
                <w:rFonts w:eastAsiaTheme="minorHAnsi" w:cs="Times New Roman"/>
                <w:sz w:val="22"/>
              </w:rPr>
            </w:pP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ЗЛ</w:t>
            </w:r>
          </w:p>
        </w:tc>
      </w:tr>
      <w:tr w:rsidR="005050CE" w:rsidRPr="005050CE" w:rsidTr="005050CE">
        <w:trPr>
          <w:trHeight w:val="146"/>
          <w:tblHeader/>
          <w:jc w:val="center"/>
        </w:trPr>
        <w:tc>
          <w:tcPr>
            <w:tcW w:w="2305" w:type="dxa"/>
            <w:vMerge/>
            <w:shd w:val="clear" w:color="auto" w:fill="D9D9D9" w:themeFill="background1" w:themeFillShade="D9"/>
          </w:tcPr>
          <w:p w:rsidR="005050CE" w:rsidRPr="005050CE" w:rsidRDefault="005050CE" w:rsidP="005050CE">
            <w:pPr>
              <w:jc w:val="left"/>
              <w:rPr>
                <w:rFonts w:eastAsiaTheme="minorHAnsi" w:cs="Times New Roman"/>
                <w:b/>
                <w:bCs/>
                <w:sz w:val="22"/>
              </w:rPr>
            </w:pPr>
          </w:p>
        </w:tc>
        <w:tc>
          <w:tcPr>
            <w:tcW w:w="3202" w:type="dxa"/>
            <w:shd w:val="clear" w:color="auto" w:fill="D9D9D9" w:themeFill="background1" w:themeFillShade="D9"/>
          </w:tcPr>
          <w:p w:rsidR="005050CE" w:rsidRPr="005050CE" w:rsidRDefault="005050CE" w:rsidP="005050CE">
            <w:pPr>
              <w:jc w:val="left"/>
              <w:rPr>
                <w:rFonts w:eastAsiaTheme="minorHAnsi" w:cs="Times New Roman"/>
                <w:i/>
                <w:sz w:val="22"/>
              </w:rPr>
            </w:pPr>
            <w:r w:rsidRPr="005050CE">
              <w:rPr>
                <w:rFonts w:eastAsiaTheme="minorHAnsi" w:cs="Times New Roman"/>
                <w:i/>
                <w:sz w:val="22"/>
              </w:rPr>
              <w:t>6.Lutra lutra</w:t>
            </w:r>
          </w:p>
        </w:tc>
        <w:tc>
          <w:tcPr>
            <w:tcW w:w="1626"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IV</w:t>
            </w:r>
          </w:p>
        </w:tc>
        <w:tc>
          <w:tcPr>
            <w:tcW w:w="2231" w:type="dxa"/>
            <w:shd w:val="clear" w:color="auto" w:fill="D9D9D9" w:themeFill="background1" w:themeFillShade="D9"/>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НТ,опада</w:t>
            </w:r>
          </w:p>
        </w:tc>
        <w:tc>
          <w:tcPr>
            <w:tcW w:w="1703"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1467"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heme="minorHAnsi" w:cs="Times New Roman"/>
                <w:sz w:val="22"/>
              </w:rPr>
            </w:pPr>
            <w:r w:rsidRPr="005050CE">
              <w:rPr>
                <w:rFonts w:eastAsiaTheme="minorHAnsi" w:cs="Times New Roman"/>
                <w:i/>
                <w:sz w:val="22"/>
              </w:rPr>
              <w:t>7.Mustela putorius</w:t>
            </w:r>
          </w:p>
        </w:tc>
        <w:tc>
          <w:tcPr>
            <w:tcW w:w="1626"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V</w:t>
            </w:r>
          </w:p>
        </w:tc>
        <w:tc>
          <w:tcPr>
            <w:tcW w:w="2231" w:type="dxa"/>
            <w:vAlign w:val="center"/>
          </w:tcPr>
          <w:p w:rsidR="005050CE" w:rsidRPr="005050CE" w:rsidRDefault="005050CE" w:rsidP="005050CE">
            <w:pPr>
              <w:jc w:val="left"/>
              <w:rPr>
                <w:rFonts w:eastAsiaTheme="minorHAnsi" w:cs="Times New Roman"/>
                <w:sz w:val="22"/>
                <w:shd w:val="clear" w:color="auto" w:fill="FFFFFF"/>
              </w:rPr>
            </w:pPr>
            <w:r w:rsidRPr="005050CE">
              <w:rPr>
                <w:rFonts w:eastAsia="TimesNewRoman" w:cs="Times New Roman"/>
                <w:sz w:val="22"/>
              </w:rPr>
              <w:t>ЛЦ,опада</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heme="minorHAnsi" w:cs="Times New Roman"/>
                <w:i/>
                <w:sz w:val="22"/>
              </w:rPr>
            </w:pPr>
            <w:r w:rsidRPr="005050CE">
              <w:rPr>
                <w:rFonts w:eastAsiaTheme="minorHAnsi" w:cs="Times New Roman"/>
                <w:i/>
                <w:sz w:val="22"/>
              </w:rPr>
              <w:t>8.Martes martes</w:t>
            </w:r>
          </w:p>
        </w:tc>
        <w:tc>
          <w:tcPr>
            <w:tcW w:w="1626"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V</w:t>
            </w:r>
          </w:p>
        </w:tc>
        <w:tc>
          <w:tcPr>
            <w:tcW w:w="2231" w:type="dxa"/>
            <w:vAlign w:val="center"/>
          </w:tcPr>
          <w:p w:rsidR="005050CE" w:rsidRPr="005050CE" w:rsidRDefault="005050CE" w:rsidP="005050CE">
            <w:pPr>
              <w:jc w:val="left"/>
              <w:rPr>
                <w:rFonts w:eastAsiaTheme="minorHAnsi" w:cs="Times New Roman"/>
                <w:sz w:val="22"/>
                <w:shd w:val="clear" w:color="auto" w:fill="FFFFFF"/>
              </w:rPr>
            </w:pPr>
            <w:r w:rsidRPr="005050CE">
              <w:rPr>
                <w:rFonts w:eastAsiaTheme="minorHAnsi" w:cs="Times New Roman"/>
                <w:sz w:val="22"/>
              </w:rPr>
              <w:t>ЛЦ,стабилан</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ЗЛ</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heme="minorHAnsi" w:cs="Times New Roman"/>
                <w:i/>
                <w:sz w:val="22"/>
              </w:rPr>
            </w:pPr>
            <w:r w:rsidRPr="005050CE">
              <w:rPr>
                <w:rFonts w:eastAsiaTheme="minorHAnsi" w:cs="Times New Roman"/>
                <w:i/>
                <w:sz w:val="22"/>
              </w:rPr>
              <w:t>9.Martes foina</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left"/>
              <w:rPr>
                <w:rFonts w:eastAsiaTheme="minorHAnsi" w:cs="Times New Roman"/>
                <w:sz w:val="22"/>
                <w:shd w:val="clear" w:color="auto" w:fill="FFFFFF"/>
              </w:rPr>
            </w:pPr>
            <w:r w:rsidRPr="005050CE">
              <w:rPr>
                <w:rFonts w:eastAsiaTheme="minorHAnsi" w:cs="Times New Roman"/>
                <w:sz w:val="22"/>
              </w:rPr>
              <w:t>ЛЦ,стабилан</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ЗЛ</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heme="minorHAnsi" w:cs="Times New Roman"/>
                <w:i/>
                <w:sz w:val="22"/>
              </w:rPr>
            </w:pPr>
            <w:r w:rsidRPr="005050CE">
              <w:rPr>
                <w:rFonts w:eastAsiaTheme="minorHAnsi" w:cs="Times New Roman"/>
                <w:i/>
                <w:sz w:val="22"/>
              </w:rPr>
              <w:t>10.Meles meles</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w:t>
            </w:r>
          </w:p>
        </w:tc>
        <w:tc>
          <w:tcPr>
            <w:tcW w:w="1467" w:type="dxa"/>
            <w:vAlign w:val="center"/>
          </w:tcPr>
          <w:p w:rsidR="005050CE" w:rsidRPr="005050CE" w:rsidRDefault="005050CE" w:rsidP="005050CE">
            <w:pPr>
              <w:jc w:val="center"/>
              <w:rPr>
                <w:rFonts w:eastAsiaTheme="minorHAnsi" w:cs="Times New Roman"/>
                <w:sz w:val="22"/>
              </w:rPr>
            </w:pP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heme="minorHAnsi" w:cs="Times New Roman"/>
                <w:i/>
                <w:sz w:val="22"/>
              </w:rPr>
            </w:pPr>
            <w:r w:rsidRPr="005050CE">
              <w:rPr>
                <w:rFonts w:eastAsiaTheme="minorHAnsi" w:cs="Times New Roman"/>
                <w:i/>
                <w:sz w:val="22"/>
              </w:rPr>
              <w:t>11.Lynx lynx*</w:t>
            </w:r>
          </w:p>
        </w:tc>
        <w:tc>
          <w:tcPr>
            <w:tcW w:w="1626"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IV</w:t>
            </w:r>
          </w:p>
        </w:tc>
        <w:tc>
          <w:tcPr>
            <w:tcW w:w="2231" w:type="dxa"/>
            <w:vAlign w:val="center"/>
          </w:tcPr>
          <w:p w:rsidR="005050CE" w:rsidRPr="005050CE" w:rsidRDefault="005050CE" w:rsidP="005050CE">
            <w:pPr>
              <w:jc w:val="left"/>
              <w:rPr>
                <w:rFonts w:eastAsiaTheme="minorHAnsi" w:cs="Times New Roman"/>
                <w:sz w:val="22"/>
                <w:shd w:val="clear" w:color="auto" w:fill="FFFFFF"/>
              </w:rPr>
            </w:pPr>
            <w:r w:rsidRPr="005050CE">
              <w:rPr>
                <w:rFonts w:eastAsiaTheme="minorHAnsi" w:cs="Times New Roman"/>
                <w:sz w:val="22"/>
              </w:rPr>
              <w:t>ЛЦ,стабилан</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272"/>
          <w:tblHeader/>
          <w:jc w:val="center"/>
        </w:trPr>
        <w:tc>
          <w:tcPr>
            <w:tcW w:w="2305" w:type="dxa"/>
          </w:tcPr>
          <w:p w:rsidR="005050CE" w:rsidRPr="005050CE" w:rsidRDefault="005050CE" w:rsidP="005050CE">
            <w:pPr>
              <w:jc w:val="left"/>
              <w:rPr>
                <w:rFonts w:eastAsiaTheme="minorHAnsi" w:cs="Times New Roman"/>
                <w:b/>
                <w:bCs/>
                <w:sz w:val="22"/>
              </w:rPr>
            </w:pPr>
            <w:r w:rsidRPr="005050CE">
              <w:rPr>
                <w:rFonts w:eastAsiaTheme="minorHAnsi" w:cs="Times New Roman"/>
                <w:b/>
                <w:bCs/>
                <w:sz w:val="22"/>
              </w:rPr>
              <w:t>LAGOMORPHA</w:t>
            </w:r>
          </w:p>
        </w:tc>
        <w:tc>
          <w:tcPr>
            <w:tcW w:w="3202" w:type="dxa"/>
          </w:tcPr>
          <w:p w:rsidR="005050CE" w:rsidRPr="005050CE" w:rsidRDefault="005050CE" w:rsidP="005050CE">
            <w:pPr>
              <w:jc w:val="left"/>
              <w:rPr>
                <w:rFonts w:eastAsiaTheme="minorHAnsi" w:cs="Times New Roman"/>
                <w:sz w:val="22"/>
              </w:rPr>
            </w:pPr>
            <w:r w:rsidRPr="005050CE">
              <w:rPr>
                <w:rFonts w:eastAsiaTheme="minorHAnsi" w:cs="Times New Roman"/>
                <w:sz w:val="22"/>
              </w:rPr>
              <w:t>1.</w:t>
            </w:r>
            <w:r w:rsidRPr="005050CE">
              <w:rPr>
                <w:rFonts w:eastAsiaTheme="minorHAnsi" w:cs="Times New Roman"/>
                <w:i/>
                <w:sz w:val="22"/>
              </w:rPr>
              <w:t>Lepus europaeus</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left"/>
              <w:rPr>
                <w:rFonts w:eastAsiaTheme="minorHAnsi" w:cs="Times New Roman"/>
                <w:sz w:val="22"/>
                <w:shd w:val="clear" w:color="auto" w:fill="FFFFFF"/>
              </w:rPr>
            </w:pPr>
            <w:r w:rsidRPr="005050CE">
              <w:rPr>
                <w:rFonts w:eastAsia="TimesNewRoman" w:cs="Times New Roman"/>
                <w:sz w:val="22"/>
              </w:rPr>
              <w:t>ЛЦ,опада</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ЗЛ</w:t>
            </w:r>
          </w:p>
        </w:tc>
      </w:tr>
      <w:tr w:rsidR="005050CE" w:rsidRPr="005050CE" w:rsidTr="005050CE">
        <w:trPr>
          <w:trHeight w:val="272"/>
          <w:tblHeader/>
          <w:jc w:val="center"/>
        </w:trPr>
        <w:tc>
          <w:tcPr>
            <w:tcW w:w="2305" w:type="dxa"/>
            <w:vMerge w:val="restart"/>
          </w:tcPr>
          <w:p w:rsidR="005050CE" w:rsidRPr="005050CE" w:rsidRDefault="005050CE" w:rsidP="005050CE">
            <w:pPr>
              <w:jc w:val="left"/>
              <w:rPr>
                <w:rFonts w:eastAsiaTheme="minorHAnsi" w:cs="Times New Roman"/>
                <w:b/>
                <w:bCs/>
                <w:sz w:val="22"/>
              </w:rPr>
            </w:pPr>
            <w:r w:rsidRPr="005050CE">
              <w:rPr>
                <w:rFonts w:eastAsiaTheme="minorHAnsi" w:cs="Times New Roman"/>
                <w:b/>
                <w:bCs/>
                <w:sz w:val="22"/>
              </w:rPr>
              <w:t>RODENTIA</w:t>
            </w:r>
          </w:p>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heme="minorHAnsi" w:cs="Times New Roman"/>
                <w:i/>
                <w:sz w:val="22"/>
              </w:rPr>
            </w:pPr>
            <w:r w:rsidRPr="005050CE">
              <w:rPr>
                <w:rFonts w:eastAsiaTheme="minorHAnsi" w:cs="Times New Roman"/>
                <w:i/>
                <w:sz w:val="22"/>
              </w:rPr>
              <w:t>1.Sciurus vulgaris</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left"/>
              <w:rPr>
                <w:rFonts w:eastAsiaTheme="minorHAnsi" w:cs="Times New Roman"/>
                <w:sz w:val="22"/>
                <w:shd w:val="clear" w:color="auto" w:fill="FFFFFF"/>
              </w:rPr>
            </w:pPr>
            <w:r w:rsidRPr="005050CE">
              <w:rPr>
                <w:rFonts w:eastAsia="TimesNewRoman" w:cs="Times New Roman"/>
                <w:sz w:val="22"/>
              </w:rPr>
              <w:t>ЛЦ,опада</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heme="minorHAnsi" w:cs="Times New Roman"/>
                <w:i/>
                <w:sz w:val="22"/>
              </w:rPr>
            </w:pPr>
            <w:r w:rsidRPr="005050CE">
              <w:rPr>
                <w:rFonts w:eastAsiaTheme="minorHAnsi" w:cs="Times New Roman"/>
                <w:i/>
                <w:sz w:val="22"/>
              </w:rPr>
              <w:t>2.Clethrionomus glareolus</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left"/>
              <w:rPr>
                <w:rFonts w:eastAsiaTheme="minorHAnsi" w:cs="Times New Roman"/>
                <w:sz w:val="22"/>
              </w:rPr>
            </w:pPr>
          </w:p>
        </w:tc>
        <w:tc>
          <w:tcPr>
            <w:tcW w:w="1703" w:type="dxa"/>
            <w:vAlign w:val="center"/>
          </w:tcPr>
          <w:p w:rsidR="005050CE" w:rsidRPr="005050CE" w:rsidRDefault="005050CE" w:rsidP="005050CE">
            <w:pPr>
              <w:jc w:val="center"/>
              <w:rPr>
                <w:rFonts w:eastAsiaTheme="minorHAnsi" w:cs="Times New Roman"/>
                <w:sz w:val="22"/>
              </w:rPr>
            </w:pPr>
          </w:p>
        </w:tc>
        <w:tc>
          <w:tcPr>
            <w:tcW w:w="1467" w:type="dxa"/>
            <w:vAlign w:val="center"/>
          </w:tcPr>
          <w:p w:rsidR="005050CE" w:rsidRPr="005050CE" w:rsidRDefault="005050CE" w:rsidP="005050CE">
            <w:pPr>
              <w:jc w:val="center"/>
              <w:rPr>
                <w:rFonts w:eastAsiaTheme="minorHAnsi" w:cs="Times New Roman"/>
                <w:sz w:val="22"/>
              </w:rPr>
            </w:pP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heme="minorHAnsi" w:cs="Times New Roman"/>
                <w:i/>
                <w:sz w:val="22"/>
              </w:rPr>
            </w:pPr>
            <w:r w:rsidRPr="005050CE">
              <w:rPr>
                <w:rFonts w:eastAsiaTheme="minorHAnsi" w:cs="Times New Roman"/>
                <w:i/>
                <w:sz w:val="22"/>
              </w:rPr>
              <w:t>3.Pytimus subterraneus</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left"/>
              <w:rPr>
                <w:rFonts w:eastAsiaTheme="minorHAnsi" w:cs="Times New Roman"/>
                <w:sz w:val="22"/>
              </w:rPr>
            </w:pPr>
          </w:p>
        </w:tc>
        <w:tc>
          <w:tcPr>
            <w:tcW w:w="1703" w:type="dxa"/>
            <w:vAlign w:val="center"/>
          </w:tcPr>
          <w:p w:rsidR="005050CE" w:rsidRPr="005050CE" w:rsidRDefault="005050CE" w:rsidP="005050CE">
            <w:pPr>
              <w:jc w:val="center"/>
              <w:rPr>
                <w:rFonts w:eastAsiaTheme="minorHAnsi" w:cs="Times New Roman"/>
                <w:sz w:val="22"/>
              </w:rPr>
            </w:pPr>
          </w:p>
        </w:tc>
        <w:tc>
          <w:tcPr>
            <w:tcW w:w="1467" w:type="dxa"/>
            <w:vAlign w:val="center"/>
          </w:tcPr>
          <w:p w:rsidR="005050CE" w:rsidRPr="005050CE" w:rsidRDefault="005050CE" w:rsidP="005050CE">
            <w:pPr>
              <w:jc w:val="center"/>
              <w:rPr>
                <w:rFonts w:eastAsiaTheme="minorHAnsi" w:cs="Times New Roman"/>
                <w:sz w:val="22"/>
              </w:rPr>
            </w:pP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imes New Roman" w:cs="Times New Roman"/>
                <w:i/>
                <w:sz w:val="22"/>
              </w:rPr>
            </w:pPr>
            <w:r w:rsidRPr="005050CE">
              <w:rPr>
                <w:rFonts w:eastAsia="Times New Roman" w:cs="Times New Roman"/>
                <w:i/>
                <w:sz w:val="22"/>
              </w:rPr>
              <w:t>4.Microtus</w:t>
            </w:r>
            <w:r w:rsidRPr="005050CE">
              <w:rPr>
                <w:rFonts w:eastAsia="Times New Roman" w:cs="Times New Roman"/>
                <w:i/>
                <w:sz w:val="22"/>
                <w:lang w:val="en-GB"/>
              </w:rPr>
              <w:t xml:space="preserve"> </w:t>
            </w:r>
            <w:r w:rsidRPr="005050CE">
              <w:rPr>
                <w:rFonts w:eastAsia="Times New Roman" w:cs="Times New Roman"/>
                <w:i/>
                <w:sz w:val="22"/>
              </w:rPr>
              <w:t>liechtensteini</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left"/>
              <w:rPr>
                <w:rFonts w:eastAsiaTheme="minorHAnsi" w:cs="Times New Roman"/>
                <w:sz w:val="22"/>
                <w:shd w:val="clear" w:color="auto" w:fill="FFFFFF"/>
              </w:rPr>
            </w:pPr>
            <w:r w:rsidRPr="005050CE">
              <w:rPr>
                <w:rFonts w:eastAsiaTheme="minorHAnsi" w:cs="Times New Roman"/>
                <w:sz w:val="22"/>
              </w:rPr>
              <w:t>ЛЦ,непознат</w:t>
            </w:r>
          </w:p>
        </w:tc>
        <w:tc>
          <w:tcPr>
            <w:tcW w:w="1703" w:type="dxa"/>
            <w:vAlign w:val="center"/>
          </w:tcPr>
          <w:p w:rsidR="005050CE" w:rsidRPr="005050CE" w:rsidRDefault="005050CE" w:rsidP="005050CE">
            <w:pPr>
              <w:jc w:val="center"/>
              <w:rPr>
                <w:rFonts w:eastAsiaTheme="minorHAnsi" w:cs="Times New Roman"/>
                <w:sz w:val="22"/>
              </w:rPr>
            </w:pP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heme="minorHAnsi" w:cs="Times New Roman"/>
                <w:i/>
                <w:sz w:val="22"/>
              </w:rPr>
            </w:pPr>
            <w:r w:rsidRPr="005050CE">
              <w:rPr>
                <w:rFonts w:eastAsia="Times New Roman" w:cs="Times New Roman"/>
                <w:i/>
                <w:sz w:val="22"/>
              </w:rPr>
              <w:t>5.Microtus arvalis</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left"/>
              <w:rPr>
                <w:rFonts w:eastAsiaTheme="minorHAnsi" w:cs="Times New Roman"/>
                <w:sz w:val="22"/>
                <w:shd w:val="clear" w:color="auto" w:fill="FFFFFF"/>
              </w:rPr>
            </w:pPr>
            <w:r w:rsidRPr="005050CE">
              <w:rPr>
                <w:rFonts w:eastAsiaTheme="minorHAnsi" w:cs="Times New Roman"/>
                <w:sz w:val="22"/>
              </w:rPr>
              <w:t>ЛЦ,стабилан</w:t>
            </w:r>
          </w:p>
        </w:tc>
        <w:tc>
          <w:tcPr>
            <w:tcW w:w="1703" w:type="dxa"/>
            <w:vAlign w:val="center"/>
          </w:tcPr>
          <w:p w:rsidR="005050CE" w:rsidRPr="005050CE" w:rsidRDefault="005050CE" w:rsidP="005050CE">
            <w:pPr>
              <w:jc w:val="center"/>
              <w:rPr>
                <w:rFonts w:eastAsiaTheme="minorHAnsi" w:cs="Times New Roman"/>
                <w:sz w:val="22"/>
              </w:rPr>
            </w:pPr>
          </w:p>
        </w:tc>
        <w:tc>
          <w:tcPr>
            <w:tcW w:w="1467" w:type="dxa"/>
            <w:vAlign w:val="center"/>
          </w:tcPr>
          <w:p w:rsidR="005050CE" w:rsidRPr="005050CE" w:rsidRDefault="005050CE" w:rsidP="005050CE">
            <w:pPr>
              <w:jc w:val="center"/>
              <w:rPr>
                <w:rFonts w:eastAsiaTheme="minorHAnsi" w:cs="Times New Roman"/>
                <w:sz w:val="22"/>
              </w:rPr>
            </w:pP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imes New Roman" w:cs="Times New Roman"/>
                <w:i/>
                <w:sz w:val="22"/>
              </w:rPr>
            </w:pPr>
            <w:r w:rsidRPr="005050CE">
              <w:rPr>
                <w:rFonts w:eastAsia="Times New Roman" w:cs="Times New Roman"/>
                <w:i/>
                <w:sz w:val="22"/>
              </w:rPr>
              <w:t>6.Spalax leucodon</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left"/>
              <w:rPr>
                <w:rFonts w:eastAsiaTheme="minorHAnsi" w:cs="Times New Roman"/>
                <w:sz w:val="22"/>
              </w:rPr>
            </w:pPr>
          </w:p>
        </w:tc>
        <w:tc>
          <w:tcPr>
            <w:tcW w:w="1703" w:type="dxa"/>
            <w:vAlign w:val="center"/>
          </w:tcPr>
          <w:p w:rsidR="005050CE" w:rsidRPr="005050CE" w:rsidRDefault="005050CE" w:rsidP="005050CE">
            <w:pPr>
              <w:jc w:val="center"/>
              <w:rPr>
                <w:rFonts w:eastAsiaTheme="minorHAnsi" w:cs="Times New Roman"/>
                <w:sz w:val="22"/>
              </w:rPr>
            </w:pP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imes New Roman" w:cs="Times New Roman"/>
                <w:i/>
                <w:sz w:val="22"/>
              </w:rPr>
            </w:pPr>
            <w:r w:rsidRPr="005050CE">
              <w:rPr>
                <w:rFonts w:eastAsia="Times New Roman" w:cs="Times New Roman"/>
                <w:i/>
                <w:sz w:val="22"/>
              </w:rPr>
              <w:t>7.Apodemus flavicollis</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left"/>
              <w:rPr>
                <w:rFonts w:eastAsiaTheme="minorHAnsi" w:cs="Times New Roman"/>
                <w:sz w:val="22"/>
                <w:shd w:val="clear" w:color="auto" w:fill="FFFFFF"/>
              </w:rPr>
            </w:pPr>
            <w:r w:rsidRPr="005050CE">
              <w:rPr>
                <w:rFonts w:eastAsiaTheme="minorHAnsi" w:cs="Times New Roman"/>
                <w:sz w:val="22"/>
              </w:rPr>
              <w:t>ЛЦ,стабилан</w:t>
            </w:r>
          </w:p>
        </w:tc>
        <w:tc>
          <w:tcPr>
            <w:tcW w:w="1703" w:type="dxa"/>
            <w:vAlign w:val="center"/>
          </w:tcPr>
          <w:p w:rsidR="005050CE" w:rsidRPr="005050CE" w:rsidRDefault="005050CE" w:rsidP="005050CE">
            <w:pPr>
              <w:jc w:val="center"/>
              <w:rPr>
                <w:rFonts w:eastAsiaTheme="minorHAnsi" w:cs="Times New Roman"/>
                <w:sz w:val="22"/>
              </w:rPr>
            </w:pPr>
          </w:p>
        </w:tc>
        <w:tc>
          <w:tcPr>
            <w:tcW w:w="1467" w:type="dxa"/>
            <w:vAlign w:val="center"/>
          </w:tcPr>
          <w:p w:rsidR="005050CE" w:rsidRPr="005050CE" w:rsidRDefault="005050CE" w:rsidP="005050CE">
            <w:pPr>
              <w:jc w:val="center"/>
              <w:rPr>
                <w:rFonts w:eastAsiaTheme="minorHAnsi" w:cs="Times New Roman"/>
                <w:sz w:val="22"/>
              </w:rPr>
            </w:pP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heme="minorHAnsi" w:cs="Times New Roman"/>
                <w:i/>
                <w:sz w:val="22"/>
              </w:rPr>
            </w:pPr>
            <w:r w:rsidRPr="005050CE">
              <w:rPr>
                <w:rFonts w:eastAsia="Times New Roman" w:cs="Times New Roman"/>
                <w:i/>
                <w:sz w:val="22"/>
              </w:rPr>
              <w:t>8.Apodemus sylvaticus</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left"/>
              <w:rPr>
                <w:rFonts w:eastAsiaTheme="minorHAnsi" w:cs="Times New Roman"/>
                <w:sz w:val="22"/>
                <w:shd w:val="clear" w:color="auto" w:fill="FFFFFF"/>
              </w:rPr>
            </w:pPr>
            <w:r w:rsidRPr="005050CE">
              <w:rPr>
                <w:rFonts w:eastAsiaTheme="minorHAnsi" w:cs="Times New Roman"/>
                <w:sz w:val="22"/>
              </w:rPr>
              <w:t>ЛЦ,стабилан</w:t>
            </w:r>
          </w:p>
        </w:tc>
        <w:tc>
          <w:tcPr>
            <w:tcW w:w="1703" w:type="dxa"/>
            <w:vAlign w:val="center"/>
          </w:tcPr>
          <w:p w:rsidR="005050CE" w:rsidRPr="005050CE" w:rsidRDefault="005050CE" w:rsidP="005050CE">
            <w:pPr>
              <w:jc w:val="center"/>
              <w:rPr>
                <w:rFonts w:eastAsiaTheme="minorHAnsi" w:cs="Times New Roman"/>
                <w:sz w:val="22"/>
              </w:rPr>
            </w:pPr>
          </w:p>
        </w:tc>
        <w:tc>
          <w:tcPr>
            <w:tcW w:w="1467" w:type="dxa"/>
            <w:vAlign w:val="center"/>
          </w:tcPr>
          <w:p w:rsidR="005050CE" w:rsidRPr="005050CE" w:rsidRDefault="005050CE" w:rsidP="005050CE">
            <w:pPr>
              <w:jc w:val="center"/>
              <w:rPr>
                <w:rFonts w:eastAsiaTheme="minorHAnsi" w:cs="Times New Roman"/>
                <w:sz w:val="22"/>
              </w:rPr>
            </w:pP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imes New Roman" w:cs="Times New Roman"/>
                <w:i/>
                <w:sz w:val="22"/>
              </w:rPr>
            </w:pPr>
            <w:r w:rsidRPr="005050CE">
              <w:rPr>
                <w:rFonts w:eastAsia="Times New Roman" w:cs="Times New Roman"/>
                <w:i/>
                <w:sz w:val="22"/>
              </w:rPr>
              <w:t>9.Rattus rattus</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left"/>
              <w:rPr>
                <w:rFonts w:eastAsiaTheme="minorHAnsi" w:cs="Times New Roman"/>
                <w:sz w:val="22"/>
                <w:shd w:val="clear" w:color="auto" w:fill="FFFFFF"/>
              </w:rPr>
            </w:pPr>
            <w:r w:rsidRPr="005050CE">
              <w:rPr>
                <w:rFonts w:eastAsiaTheme="minorHAnsi" w:cs="Times New Roman"/>
                <w:sz w:val="22"/>
              </w:rPr>
              <w:t>ЛЦ,стабилан</w:t>
            </w:r>
          </w:p>
        </w:tc>
        <w:tc>
          <w:tcPr>
            <w:tcW w:w="1703" w:type="dxa"/>
            <w:vAlign w:val="center"/>
          </w:tcPr>
          <w:p w:rsidR="005050CE" w:rsidRPr="005050CE" w:rsidRDefault="005050CE" w:rsidP="005050CE">
            <w:pPr>
              <w:jc w:val="center"/>
              <w:rPr>
                <w:rFonts w:eastAsiaTheme="minorHAnsi" w:cs="Times New Roman"/>
                <w:sz w:val="22"/>
              </w:rPr>
            </w:pPr>
          </w:p>
        </w:tc>
        <w:tc>
          <w:tcPr>
            <w:tcW w:w="1467" w:type="dxa"/>
            <w:vAlign w:val="center"/>
          </w:tcPr>
          <w:p w:rsidR="005050CE" w:rsidRPr="005050CE" w:rsidRDefault="005050CE" w:rsidP="005050CE">
            <w:pPr>
              <w:jc w:val="center"/>
              <w:rPr>
                <w:rFonts w:eastAsiaTheme="minorHAnsi" w:cs="Times New Roman"/>
                <w:sz w:val="22"/>
              </w:rPr>
            </w:pP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imes New Roman" w:cs="Times New Roman"/>
                <w:i/>
                <w:sz w:val="22"/>
              </w:rPr>
            </w:pPr>
            <w:r w:rsidRPr="005050CE">
              <w:rPr>
                <w:rFonts w:eastAsia="Times New Roman" w:cs="Times New Roman"/>
                <w:i/>
                <w:sz w:val="22"/>
              </w:rPr>
              <w:t>10.Mus musculus</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left"/>
              <w:rPr>
                <w:rFonts w:eastAsiaTheme="minorHAnsi" w:cs="Times New Roman"/>
                <w:sz w:val="22"/>
                <w:shd w:val="clear" w:color="auto" w:fill="FFFFFF"/>
              </w:rPr>
            </w:pPr>
            <w:r w:rsidRPr="005050CE">
              <w:rPr>
                <w:rFonts w:eastAsiaTheme="minorHAnsi" w:cs="Times New Roman"/>
                <w:sz w:val="22"/>
              </w:rPr>
              <w:t>ЛЦ,стабилан</w:t>
            </w:r>
          </w:p>
        </w:tc>
        <w:tc>
          <w:tcPr>
            <w:tcW w:w="1703" w:type="dxa"/>
            <w:vAlign w:val="center"/>
          </w:tcPr>
          <w:p w:rsidR="005050CE" w:rsidRPr="005050CE" w:rsidRDefault="005050CE" w:rsidP="005050CE">
            <w:pPr>
              <w:jc w:val="center"/>
              <w:rPr>
                <w:rFonts w:eastAsiaTheme="minorHAnsi" w:cs="Times New Roman"/>
                <w:sz w:val="22"/>
              </w:rPr>
            </w:pPr>
          </w:p>
        </w:tc>
        <w:tc>
          <w:tcPr>
            <w:tcW w:w="1467" w:type="dxa"/>
            <w:vAlign w:val="center"/>
          </w:tcPr>
          <w:p w:rsidR="005050CE" w:rsidRPr="005050CE" w:rsidRDefault="005050CE" w:rsidP="005050CE">
            <w:pPr>
              <w:jc w:val="center"/>
              <w:rPr>
                <w:rFonts w:eastAsiaTheme="minorHAnsi" w:cs="Times New Roman"/>
                <w:sz w:val="22"/>
              </w:rPr>
            </w:pP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imes New Roman" w:cs="Times New Roman"/>
                <w:i/>
                <w:sz w:val="22"/>
              </w:rPr>
            </w:pPr>
            <w:r w:rsidRPr="005050CE">
              <w:rPr>
                <w:rFonts w:eastAsia="Times New Roman" w:cs="Times New Roman"/>
                <w:i/>
                <w:sz w:val="22"/>
              </w:rPr>
              <w:t>11.Myoxus glis</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left"/>
              <w:rPr>
                <w:rFonts w:eastAsiaTheme="minorHAnsi" w:cs="Times New Roman"/>
                <w:sz w:val="22"/>
                <w:shd w:val="clear" w:color="auto" w:fill="FFFFFF"/>
              </w:rPr>
            </w:pPr>
            <w:r w:rsidRPr="005050CE">
              <w:rPr>
                <w:rFonts w:eastAsiaTheme="minorHAnsi" w:cs="Times New Roman"/>
                <w:sz w:val="22"/>
              </w:rPr>
              <w:t>ЛЦ,непознат</w:t>
            </w:r>
          </w:p>
        </w:tc>
        <w:tc>
          <w:tcPr>
            <w:tcW w:w="1703" w:type="dxa"/>
            <w:vAlign w:val="center"/>
          </w:tcPr>
          <w:p w:rsidR="005050CE" w:rsidRPr="005050CE" w:rsidRDefault="005050CE" w:rsidP="005050CE">
            <w:pPr>
              <w:jc w:val="center"/>
              <w:rPr>
                <w:rFonts w:eastAsiaTheme="minorHAnsi" w:cs="Times New Roman"/>
                <w:sz w:val="22"/>
              </w:rPr>
            </w:pP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ЗЛ</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imes New Roman" w:cs="Times New Roman"/>
                <w:i/>
                <w:sz w:val="22"/>
              </w:rPr>
            </w:pPr>
            <w:r w:rsidRPr="005050CE">
              <w:rPr>
                <w:rFonts w:eastAsia="Times New Roman" w:cs="Times New Roman"/>
                <w:i/>
                <w:sz w:val="22"/>
              </w:rPr>
              <w:t>12.Muscardinus avellanarius</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left"/>
              <w:rPr>
                <w:rFonts w:eastAsiaTheme="minorHAnsi" w:cs="Times New Roman"/>
                <w:sz w:val="22"/>
                <w:shd w:val="clear" w:color="auto" w:fill="FFFFFF"/>
              </w:rPr>
            </w:pPr>
            <w:r w:rsidRPr="005050CE">
              <w:rPr>
                <w:rFonts w:eastAsiaTheme="minorHAnsi" w:cs="Times New Roman"/>
                <w:sz w:val="22"/>
              </w:rPr>
              <w:t>ЛЦ,непознат</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heme="minorHAnsi" w:cs="Times New Roman"/>
                <w:i/>
                <w:sz w:val="22"/>
              </w:rPr>
            </w:pPr>
            <w:r w:rsidRPr="005050CE">
              <w:rPr>
                <w:rFonts w:eastAsia="Times New Roman" w:cs="Times New Roman"/>
                <w:i/>
                <w:sz w:val="22"/>
              </w:rPr>
              <w:t>13.Dryomys nitedula</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left"/>
              <w:rPr>
                <w:rFonts w:eastAsiaTheme="minorHAnsi" w:cs="Times New Roman"/>
                <w:sz w:val="22"/>
                <w:shd w:val="clear" w:color="auto" w:fill="FFFFFF"/>
              </w:rPr>
            </w:pPr>
            <w:r w:rsidRPr="005050CE">
              <w:rPr>
                <w:rFonts w:eastAsiaTheme="minorHAnsi" w:cs="Times New Roman"/>
                <w:sz w:val="22"/>
              </w:rPr>
              <w:t>ЛЦ,непознат</w:t>
            </w:r>
          </w:p>
        </w:tc>
        <w:tc>
          <w:tcPr>
            <w:tcW w:w="1703" w:type="dxa"/>
            <w:vAlign w:val="center"/>
          </w:tcPr>
          <w:p w:rsidR="005050CE" w:rsidRPr="005050CE" w:rsidRDefault="005050CE" w:rsidP="005050CE">
            <w:pPr>
              <w:jc w:val="center"/>
              <w:rPr>
                <w:rFonts w:eastAsiaTheme="minorHAnsi" w:cs="Times New Roman"/>
                <w:sz w:val="22"/>
              </w:rPr>
            </w:pPr>
          </w:p>
        </w:tc>
        <w:tc>
          <w:tcPr>
            <w:tcW w:w="1467" w:type="dxa"/>
            <w:vAlign w:val="center"/>
          </w:tcPr>
          <w:p w:rsidR="005050CE" w:rsidRPr="005050CE" w:rsidRDefault="005050CE" w:rsidP="005050CE">
            <w:pPr>
              <w:jc w:val="center"/>
              <w:rPr>
                <w:rFonts w:eastAsiaTheme="minorHAnsi" w:cs="Times New Roman"/>
                <w:sz w:val="22"/>
              </w:rPr>
            </w:pPr>
          </w:p>
        </w:tc>
      </w:tr>
      <w:tr w:rsidR="005050CE" w:rsidRPr="005050CE" w:rsidTr="005050CE">
        <w:trPr>
          <w:trHeight w:val="242"/>
          <w:tblHeader/>
          <w:jc w:val="center"/>
        </w:trPr>
        <w:tc>
          <w:tcPr>
            <w:tcW w:w="2305" w:type="dxa"/>
            <w:vMerge w:val="restart"/>
          </w:tcPr>
          <w:p w:rsidR="005050CE" w:rsidRPr="005050CE" w:rsidRDefault="005050CE" w:rsidP="005050CE">
            <w:pPr>
              <w:jc w:val="left"/>
              <w:rPr>
                <w:rFonts w:eastAsiaTheme="minorHAnsi" w:cs="Times New Roman"/>
                <w:b/>
                <w:bCs/>
                <w:sz w:val="22"/>
              </w:rPr>
            </w:pPr>
            <w:r w:rsidRPr="005050CE">
              <w:rPr>
                <w:rFonts w:eastAsiaTheme="minorHAnsi" w:cs="Times New Roman"/>
                <w:b/>
                <w:bCs/>
                <w:sz w:val="22"/>
              </w:rPr>
              <w:t>ARTIODACTYLA</w:t>
            </w:r>
          </w:p>
        </w:tc>
        <w:tc>
          <w:tcPr>
            <w:tcW w:w="3202" w:type="dxa"/>
            <w:vAlign w:val="center"/>
          </w:tcPr>
          <w:p w:rsidR="005050CE" w:rsidRPr="005050CE" w:rsidRDefault="005050CE" w:rsidP="005050CE">
            <w:pPr>
              <w:jc w:val="left"/>
              <w:rPr>
                <w:rFonts w:eastAsia="Times New Roman" w:cs="Times New Roman"/>
                <w:i/>
                <w:sz w:val="22"/>
              </w:rPr>
            </w:pPr>
            <w:r w:rsidRPr="005050CE">
              <w:rPr>
                <w:rFonts w:eastAsia="Times New Roman" w:cs="Times New Roman"/>
                <w:i/>
                <w:sz w:val="22"/>
              </w:rPr>
              <w:t>1.Cаprеоlus cаprеоlus</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ЛЦ,расте</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ЗЛ</w:t>
            </w:r>
          </w:p>
        </w:tc>
      </w:tr>
      <w:tr w:rsidR="005050CE" w:rsidRPr="005050CE" w:rsidTr="005050CE">
        <w:trPr>
          <w:trHeight w:val="146"/>
          <w:tblHeader/>
          <w:jc w:val="center"/>
        </w:trPr>
        <w:tc>
          <w:tcPr>
            <w:tcW w:w="2305" w:type="dxa"/>
            <w:vMerge/>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imes New Roman" w:cs="Times New Roman"/>
                <w:i/>
                <w:sz w:val="22"/>
              </w:rPr>
            </w:pPr>
            <w:r w:rsidRPr="005050CE">
              <w:rPr>
                <w:rFonts w:eastAsia="Times New Roman" w:cs="Times New Roman"/>
                <w:i/>
                <w:sz w:val="22"/>
              </w:rPr>
              <w:t>2.Sus scrоfа</w:t>
            </w:r>
          </w:p>
        </w:tc>
        <w:tc>
          <w:tcPr>
            <w:tcW w:w="1626" w:type="dxa"/>
            <w:vAlign w:val="center"/>
          </w:tcPr>
          <w:p w:rsidR="005050CE" w:rsidRPr="005050CE" w:rsidRDefault="005050CE" w:rsidP="005050CE">
            <w:pPr>
              <w:jc w:val="center"/>
              <w:rPr>
                <w:rFonts w:eastAsiaTheme="minorHAnsi" w:cs="Times New Roman"/>
                <w:sz w:val="22"/>
              </w:rPr>
            </w:pPr>
          </w:p>
        </w:tc>
        <w:tc>
          <w:tcPr>
            <w:tcW w:w="2231" w:type="dxa"/>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ЛЦ,непознат</w:t>
            </w:r>
          </w:p>
        </w:tc>
        <w:tc>
          <w:tcPr>
            <w:tcW w:w="1703" w:type="dxa"/>
            <w:vAlign w:val="center"/>
          </w:tcPr>
          <w:p w:rsidR="005050CE" w:rsidRPr="005050CE" w:rsidRDefault="005050CE" w:rsidP="005050CE">
            <w:pPr>
              <w:jc w:val="center"/>
              <w:rPr>
                <w:rFonts w:eastAsiaTheme="minorHAnsi" w:cs="Times New Roman"/>
                <w:sz w:val="22"/>
              </w:rPr>
            </w:pP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ЗЛ</w:t>
            </w:r>
          </w:p>
        </w:tc>
      </w:tr>
      <w:tr w:rsidR="005050CE" w:rsidRPr="005050CE" w:rsidTr="005050CE">
        <w:trPr>
          <w:trHeight w:val="333"/>
          <w:tblHeader/>
          <w:jc w:val="center"/>
        </w:trPr>
        <w:tc>
          <w:tcPr>
            <w:tcW w:w="2305" w:type="dxa"/>
          </w:tcPr>
          <w:p w:rsidR="005050CE" w:rsidRPr="005050CE" w:rsidRDefault="005050CE" w:rsidP="005050CE">
            <w:pPr>
              <w:jc w:val="left"/>
              <w:rPr>
                <w:rFonts w:eastAsiaTheme="minorHAnsi" w:cs="Times New Roman"/>
                <w:b/>
                <w:bCs/>
                <w:sz w:val="22"/>
              </w:rPr>
            </w:pPr>
          </w:p>
        </w:tc>
        <w:tc>
          <w:tcPr>
            <w:tcW w:w="3202" w:type="dxa"/>
          </w:tcPr>
          <w:p w:rsidR="005050CE" w:rsidRPr="005050CE" w:rsidRDefault="005050CE" w:rsidP="005050CE">
            <w:pPr>
              <w:jc w:val="left"/>
              <w:rPr>
                <w:rFonts w:eastAsia="Times New Roman" w:cs="Times New Roman"/>
                <w:i/>
                <w:sz w:val="22"/>
              </w:rPr>
            </w:pPr>
            <w:r w:rsidRPr="005050CE">
              <w:rPr>
                <w:rFonts w:eastAsia="Times New Roman" w:cs="Times New Roman"/>
                <w:i/>
                <w:sz w:val="22"/>
              </w:rPr>
              <w:t>3.Rupicapra rupicapra</w:t>
            </w:r>
          </w:p>
        </w:tc>
        <w:tc>
          <w:tcPr>
            <w:tcW w:w="1626"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IV</w:t>
            </w:r>
          </w:p>
        </w:tc>
        <w:tc>
          <w:tcPr>
            <w:tcW w:w="2231" w:type="dxa"/>
            <w:vAlign w:val="center"/>
          </w:tcPr>
          <w:p w:rsidR="005050CE" w:rsidRPr="005050CE" w:rsidRDefault="005050CE" w:rsidP="005050CE">
            <w:pPr>
              <w:jc w:val="left"/>
              <w:rPr>
                <w:rFonts w:eastAsiaTheme="minorHAnsi" w:cs="Times New Roman"/>
                <w:sz w:val="22"/>
                <w:shd w:val="clear" w:color="auto" w:fill="FFFFFF"/>
              </w:rPr>
            </w:pPr>
            <w:r w:rsidRPr="005050CE">
              <w:rPr>
                <w:rFonts w:eastAsiaTheme="minorHAnsi" w:cs="Times New Roman"/>
                <w:sz w:val="22"/>
              </w:rPr>
              <w:t>ЛЦ,непознат</w:t>
            </w:r>
          </w:p>
        </w:tc>
        <w:tc>
          <w:tcPr>
            <w:tcW w:w="1703"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w:t>
            </w:r>
          </w:p>
        </w:tc>
        <w:tc>
          <w:tcPr>
            <w:tcW w:w="1467" w:type="dxa"/>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ЗЛ</w:t>
            </w:r>
          </w:p>
        </w:tc>
      </w:tr>
    </w:tbl>
    <w:p w:rsidR="005050CE" w:rsidRPr="005050CE" w:rsidRDefault="005050CE" w:rsidP="005050CE">
      <w:pPr>
        <w:rPr>
          <w:rFonts w:eastAsiaTheme="minorHAnsi" w:cs="Times New Roman"/>
          <w:b/>
          <w:szCs w:val="24"/>
        </w:rPr>
      </w:pPr>
    </w:p>
    <w:p w:rsidR="005050CE" w:rsidRPr="005050CE" w:rsidRDefault="005050CE" w:rsidP="005050CE">
      <w:pPr>
        <w:rPr>
          <w:rFonts w:eastAsiaTheme="minorHAnsi" w:cs="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624"/>
        <w:gridCol w:w="3123"/>
        <w:gridCol w:w="1620"/>
        <w:gridCol w:w="1440"/>
        <w:gridCol w:w="2686"/>
        <w:gridCol w:w="1440"/>
      </w:tblGrid>
      <w:tr w:rsidR="005050CE" w:rsidRPr="005050CE" w:rsidTr="005050CE">
        <w:trPr>
          <w:trHeight w:val="332"/>
          <w:tblHeader/>
          <w:jc w:val="center"/>
        </w:trPr>
        <w:tc>
          <w:tcPr>
            <w:tcW w:w="5469" w:type="dxa"/>
            <w:gridSpan w:val="2"/>
            <w:shd w:val="clear" w:color="auto" w:fill="D9D9D9" w:themeFill="background1" w:themeFillShade="D9"/>
            <w:vAlign w:val="center"/>
          </w:tcPr>
          <w:p w:rsidR="005050CE" w:rsidRPr="005050CE" w:rsidRDefault="005050CE" w:rsidP="005050CE">
            <w:pPr>
              <w:jc w:val="center"/>
              <w:rPr>
                <w:rFonts w:eastAsiaTheme="minorHAnsi" w:cs="Times New Roman"/>
                <w:b/>
                <w:sz w:val="22"/>
              </w:rPr>
            </w:pPr>
            <w:r w:rsidRPr="005050CE">
              <w:rPr>
                <w:rFonts w:eastAsiaTheme="minorHAnsi" w:cs="Times New Roman"/>
                <w:b/>
                <w:sz w:val="22"/>
              </w:rPr>
              <w:t>AVES-ПТИЦЕ</w:t>
            </w:r>
          </w:p>
        </w:tc>
        <w:tc>
          <w:tcPr>
            <w:tcW w:w="5746" w:type="dxa"/>
            <w:gridSpan w:val="3"/>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b/>
                <w:bCs/>
                <w:sz w:val="22"/>
              </w:rPr>
              <w:t>МЕЂУНАРОДНИ СТАТУС</w:t>
            </w:r>
          </w:p>
        </w:tc>
        <w:tc>
          <w:tcPr>
            <w:tcW w:w="1440"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p>
        </w:tc>
      </w:tr>
      <w:tr w:rsidR="005050CE" w:rsidRPr="005050CE" w:rsidTr="005050CE">
        <w:trPr>
          <w:tblHeader/>
          <w:jc w:val="center"/>
        </w:trPr>
        <w:tc>
          <w:tcPr>
            <w:tcW w:w="2346" w:type="dxa"/>
            <w:shd w:val="clear" w:color="auto" w:fill="D9D9D9" w:themeFill="background1" w:themeFillShade="D9"/>
            <w:vAlign w:val="center"/>
          </w:tcPr>
          <w:p w:rsidR="005050CE" w:rsidRPr="005050CE" w:rsidRDefault="005050CE" w:rsidP="005050CE">
            <w:pPr>
              <w:jc w:val="center"/>
              <w:rPr>
                <w:rFonts w:eastAsiaTheme="minorHAnsi" w:cs="Times New Roman"/>
                <w:b/>
                <w:bCs/>
                <w:sz w:val="22"/>
              </w:rPr>
            </w:pPr>
            <w:r w:rsidRPr="005050CE">
              <w:rPr>
                <w:rFonts w:eastAsiaTheme="minorHAnsi" w:cs="Times New Roman"/>
                <w:b/>
                <w:bCs/>
                <w:sz w:val="22"/>
              </w:rPr>
              <w:t>ред</w:t>
            </w:r>
          </w:p>
        </w:tc>
        <w:tc>
          <w:tcPr>
            <w:tcW w:w="3123" w:type="dxa"/>
            <w:shd w:val="clear" w:color="auto" w:fill="D9D9D9" w:themeFill="background1" w:themeFillShade="D9"/>
            <w:vAlign w:val="center"/>
          </w:tcPr>
          <w:p w:rsidR="005050CE" w:rsidRPr="005050CE" w:rsidRDefault="005050CE" w:rsidP="005050CE">
            <w:pPr>
              <w:jc w:val="center"/>
              <w:rPr>
                <w:rFonts w:eastAsiaTheme="minorHAnsi" w:cs="Times New Roman"/>
                <w:b/>
                <w:bCs/>
                <w:sz w:val="22"/>
              </w:rPr>
            </w:pPr>
            <w:r w:rsidRPr="005050CE">
              <w:rPr>
                <w:rFonts w:eastAsiaTheme="minorHAnsi" w:cs="Times New Roman"/>
                <w:b/>
                <w:bCs/>
                <w:sz w:val="22"/>
              </w:rPr>
              <w:t>врста</w:t>
            </w:r>
          </w:p>
        </w:tc>
        <w:tc>
          <w:tcPr>
            <w:tcW w:w="1620"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b/>
                <w:bCs/>
                <w:sz w:val="22"/>
              </w:rPr>
              <w:t>Директива птице</w:t>
            </w:r>
          </w:p>
        </w:tc>
        <w:tc>
          <w:tcPr>
            <w:tcW w:w="1440"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b/>
                <w:bCs/>
                <w:sz w:val="22"/>
              </w:rPr>
              <w:t>Бернска конве нција</w:t>
            </w:r>
          </w:p>
        </w:tc>
        <w:tc>
          <w:tcPr>
            <w:tcW w:w="2686" w:type="dxa"/>
            <w:shd w:val="clear" w:color="auto" w:fill="D9D9D9" w:themeFill="background1" w:themeFillShade="D9"/>
            <w:vAlign w:val="center"/>
          </w:tcPr>
          <w:p w:rsidR="005050CE" w:rsidRPr="005050CE" w:rsidRDefault="005050CE" w:rsidP="005050CE">
            <w:pPr>
              <w:jc w:val="center"/>
              <w:rPr>
                <w:rFonts w:eastAsiaTheme="minorHAnsi" w:cs="Times New Roman"/>
                <w:b/>
                <w:bCs/>
                <w:sz w:val="22"/>
                <w:lang w:val="ru-RU"/>
              </w:rPr>
            </w:pPr>
            <w:r w:rsidRPr="005050CE">
              <w:rPr>
                <w:rFonts w:eastAsiaTheme="minorHAnsi" w:cs="Times New Roman"/>
                <w:b/>
                <w:bCs/>
                <w:sz w:val="22"/>
                <w:lang w:val="ru-RU"/>
              </w:rPr>
              <w:t>IUCN статус и популациони тренд</w:t>
            </w:r>
          </w:p>
        </w:tc>
        <w:tc>
          <w:tcPr>
            <w:tcW w:w="1440"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b/>
                <w:bCs/>
                <w:sz w:val="22"/>
              </w:rPr>
              <w:t>Статус заштите у Србији</w:t>
            </w:r>
          </w:p>
        </w:tc>
      </w:tr>
      <w:tr w:rsidR="005050CE" w:rsidRPr="005050CE" w:rsidTr="005050CE">
        <w:trPr>
          <w:jc w:val="center"/>
        </w:trPr>
        <w:tc>
          <w:tcPr>
            <w:tcW w:w="2346" w:type="dxa"/>
            <w:vMerge w:val="restart"/>
            <w:shd w:val="clear" w:color="auto" w:fill="auto"/>
            <w:vAlign w:val="center"/>
          </w:tcPr>
          <w:p w:rsidR="005050CE" w:rsidRPr="005050CE" w:rsidRDefault="005050CE" w:rsidP="005050CE">
            <w:pPr>
              <w:jc w:val="left"/>
              <w:rPr>
                <w:rFonts w:eastAsiaTheme="minorHAnsi" w:cs="Times New Roman"/>
                <w:b/>
                <w:sz w:val="22"/>
              </w:rPr>
            </w:pPr>
            <w:r w:rsidRPr="005050CE">
              <w:rPr>
                <w:rFonts w:eastAsiaTheme="minorHAnsi" w:cs="Times New Roman"/>
                <w:b/>
                <w:sz w:val="22"/>
              </w:rPr>
              <w:t>АNSERIFORMES</w:t>
            </w:r>
          </w:p>
          <w:p w:rsidR="005050CE" w:rsidRPr="005050CE" w:rsidRDefault="005050CE" w:rsidP="005050CE">
            <w:pPr>
              <w:jc w:val="left"/>
              <w:rPr>
                <w:rFonts w:eastAsiaTheme="minorHAnsi" w:cs="Times New Roman"/>
                <w:b/>
                <w:sz w:val="22"/>
              </w:rPr>
            </w:pPr>
            <w:r w:rsidRPr="005050CE">
              <w:rPr>
                <w:rFonts w:eastAsiaTheme="minorHAnsi" w:cs="Times New Roman"/>
                <w:b/>
                <w:sz w:val="22"/>
              </w:rPr>
              <w:t>Anatidae</w:t>
            </w:r>
          </w:p>
        </w:tc>
        <w:tc>
          <w:tcPr>
            <w:tcW w:w="3123" w:type="dxa"/>
            <w:shd w:val="clear" w:color="auto" w:fill="auto"/>
            <w:vAlign w:val="center"/>
          </w:tcPr>
          <w:p w:rsidR="005050CE" w:rsidRPr="005050CE" w:rsidRDefault="005050CE" w:rsidP="005050CE">
            <w:pPr>
              <w:jc w:val="left"/>
              <w:rPr>
                <w:rFonts w:eastAsiaTheme="minorHAnsi" w:cs="Times New Roman"/>
                <w:i/>
                <w:sz w:val="22"/>
              </w:rPr>
            </w:pPr>
            <w:r w:rsidRPr="005050CE">
              <w:rPr>
                <w:rFonts w:eastAsiaTheme="minorHAnsi" w:cs="Times New Roman"/>
                <w:i/>
                <w:sz w:val="22"/>
              </w:rPr>
              <w:t>Anas platyrhynchos</w:t>
            </w:r>
          </w:p>
        </w:tc>
        <w:tc>
          <w:tcPr>
            <w:tcW w:w="162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b/>
                <w:sz w:val="22"/>
              </w:rPr>
            </w:pPr>
          </w:p>
        </w:tc>
        <w:tc>
          <w:tcPr>
            <w:tcW w:w="3123" w:type="dxa"/>
            <w:shd w:val="clear" w:color="auto" w:fill="auto"/>
            <w:vAlign w:val="center"/>
          </w:tcPr>
          <w:p w:rsidR="005050CE" w:rsidRPr="005050CE" w:rsidRDefault="005050CE" w:rsidP="005050CE">
            <w:pPr>
              <w:jc w:val="left"/>
              <w:rPr>
                <w:rFonts w:eastAsiaTheme="minorHAnsi" w:cs="Times New Roman"/>
                <w:i/>
                <w:sz w:val="22"/>
              </w:rPr>
            </w:pPr>
            <w:r w:rsidRPr="005050CE">
              <w:rPr>
                <w:rFonts w:eastAsiaTheme="minorHAnsi" w:cs="Times New Roman"/>
                <w:i/>
                <w:sz w:val="22"/>
              </w:rPr>
              <w:t>Mergus merganser</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shd w:val="clear" w:color="auto" w:fill="auto"/>
            <w:vAlign w:val="center"/>
          </w:tcPr>
          <w:p w:rsidR="005050CE" w:rsidRPr="005050CE" w:rsidRDefault="005050CE" w:rsidP="005050CE">
            <w:pPr>
              <w:jc w:val="left"/>
              <w:rPr>
                <w:rFonts w:eastAsiaTheme="minorHAnsi" w:cs="Times New Roman"/>
                <w:b/>
                <w:sz w:val="22"/>
              </w:rPr>
            </w:pPr>
            <w:r w:rsidRPr="005050CE">
              <w:rPr>
                <w:rFonts w:eastAsiaTheme="minorHAnsi" w:cs="Times New Roman"/>
                <w:b/>
                <w:sz w:val="22"/>
              </w:rPr>
              <w:t>PELECANIFORMES</w:t>
            </w:r>
          </w:p>
          <w:p w:rsidR="005050CE" w:rsidRPr="005050CE" w:rsidRDefault="005050CE" w:rsidP="005050CE">
            <w:pPr>
              <w:jc w:val="left"/>
              <w:rPr>
                <w:rFonts w:eastAsiaTheme="minorHAnsi" w:cs="Times New Roman"/>
                <w:b/>
                <w:sz w:val="22"/>
              </w:rPr>
            </w:pPr>
            <w:r w:rsidRPr="005050CE">
              <w:rPr>
                <w:rFonts w:eastAsiaTheme="minorHAnsi" w:cs="Times New Roman"/>
                <w:b/>
                <w:sz w:val="22"/>
              </w:rPr>
              <w:t>Phalacrocoracidae</w:t>
            </w:r>
          </w:p>
        </w:tc>
        <w:tc>
          <w:tcPr>
            <w:tcW w:w="3123" w:type="dxa"/>
            <w:shd w:val="clear" w:color="auto" w:fill="auto"/>
            <w:vAlign w:val="center"/>
          </w:tcPr>
          <w:p w:rsidR="005050CE" w:rsidRPr="005050CE" w:rsidRDefault="005050CE" w:rsidP="005050CE">
            <w:pPr>
              <w:jc w:val="left"/>
              <w:rPr>
                <w:rFonts w:eastAsiaTheme="minorHAnsi" w:cs="Times New Roman"/>
                <w:i/>
                <w:sz w:val="22"/>
              </w:rPr>
            </w:pPr>
            <w:r w:rsidRPr="005050CE">
              <w:rPr>
                <w:rFonts w:eastAsiaTheme="minorHAnsi" w:cs="Times New Roman"/>
                <w:i/>
                <w:sz w:val="22"/>
              </w:rPr>
              <w:t>Phalacrocorax carbo</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ЛЦ,расте</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w:t>
            </w:r>
          </w:p>
        </w:tc>
      </w:tr>
      <w:tr w:rsidR="005050CE" w:rsidRPr="005050CE" w:rsidTr="005050CE">
        <w:trPr>
          <w:jc w:val="center"/>
        </w:trPr>
        <w:tc>
          <w:tcPr>
            <w:tcW w:w="2346" w:type="dxa"/>
            <w:shd w:val="clear" w:color="auto" w:fill="auto"/>
            <w:vAlign w:val="center"/>
          </w:tcPr>
          <w:p w:rsidR="005050CE" w:rsidRPr="005050CE" w:rsidRDefault="005050CE" w:rsidP="005050CE">
            <w:pPr>
              <w:jc w:val="left"/>
              <w:rPr>
                <w:rFonts w:eastAsiaTheme="minorHAnsi" w:cs="Times New Roman"/>
                <w:b/>
                <w:sz w:val="22"/>
              </w:rPr>
            </w:pPr>
            <w:r w:rsidRPr="005050CE">
              <w:rPr>
                <w:rFonts w:eastAsiaTheme="minorHAnsi" w:cs="Times New Roman"/>
                <w:b/>
                <w:sz w:val="22"/>
              </w:rPr>
              <w:t>CICONIIFORMES</w:t>
            </w:r>
          </w:p>
          <w:p w:rsidR="005050CE" w:rsidRPr="005050CE" w:rsidRDefault="005050CE" w:rsidP="005050CE">
            <w:pPr>
              <w:jc w:val="left"/>
              <w:rPr>
                <w:rFonts w:eastAsiaTheme="minorHAnsi" w:cs="Times New Roman"/>
                <w:b/>
                <w:sz w:val="22"/>
              </w:rPr>
            </w:pPr>
            <w:r w:rsidRPr="005050CE">
              <w:rPr>
                <w:rFonts w:eastAsiaTheme="minorHAnsi" w:cs="Times New Roman"/>
                <w:b/>
                <w:sz w:val="22"/>
              </w:rPr>
              <w:t>Ardeidae</w:t>
            </w:r>
          </w:p>
        </w:tc>
        <w:tc>
          <w:tcPr>
            <w:tcW w:w="3123" w:type="dxa"/>
            <w:shd w:val="clear" w:color="auto" w:fill="auto"/>
            <w:vAlign w:val="center"/>
          </w:tcPr>
          <w:p w:rsidR="005050CE" w:rsidRPr="005050CE" w:rsidRDefault="005050CE" w:rsidP="005050CE">
            <w:pPr>
              <w:jc w:val="left"/>
              <w:rPr>
                <w:rFonts w:eastAsiaTheme="minorHAnsi" w:cs="Times New Roman"/>
                <w:i/>
                <w:sz w:val="22"/>
              </w:rPr>
            </w:pPr>
          </w:p>
          <w:p w:rsidR="005050CE" w:rsidRPr="005050CE" w:rsidRDefault="005050CE" w:rsidP="005050CE">
            <w:pPr>
              <w:jc w:val="left"/>
              <w:rPr>
                <w:rFonts w:eastAsiaTheme="minorHAnsi" w:cs="Times New Roman"/>
                <w:i/>
                <w:sz w:val="22"/>
              </w:rPr>
            </w:pPr>
            <w:r w:rsidRPr="005050CE">
              <w:rPr>
                <w:rFonts w:eastAsiaTheme="minorHAnsi" w:cs="Times New Roman"/>
                <w:i/>
                <w:sz w:val="22"/>
              </w:rPr>
              <w:t>Ardea cinerea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 непознат</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w:t>
            </w:r>
          </w:p>
        </w:tc>
      </w:tr>
      <w:tr w:rsidR="005050CE" w:rsidRPr="005050CE" w:rsidTr="005050CE">
        <w:trPr>
          <w:jc w:val="center"/>
        </w:trPr>
        <w:tc>
          <w:tcPr>
            <w:tcW w:w="2346" w:type="dxa"/>
            <w:shd w:val="clear" w:color="auto" w:fill="auto"/>
            <w:vAlign w:val="center"/>
          </w:tcPr>
          <w:p w:rsidR="005050CE" w:rsidRPr="005050CE" w:rsidRDefault="005050CE" w:rsidP="005050CE">
            <w:pPr>
              <w:autoSpaceDE w:val="0"/>
              <w:autoSpaceDN w:val="0"/>
              <w:adjustRightInd w:val="0"/>
              <w:jc w:val="left"/>
              <w:rPr>
                <w:rFonts w:eastAsiaTheme="minorHAnsi" w:cs="Times New Roman"/>
                <w:b/>
                <w:sz w:val="22"/>
              </w:rPr>
            </w:pPr>
            <w:r w:rsidRPr="005050CE">
              <w:rPr>
                <w:rFonts w:eastAsiaTheme="minorHAnsi" w:cs="Times New Roman"/>
                <w:b/>
                <w:sz w:val="22"/>
              </w:rPr>
              <w:t>CAPRIMULGIFORMES</w:t>
            </w:r>
          </w:p>
          <w:p w:rsidR="005050CE" w:rsidRPr="005050CE" w:rsidRDefault="005050CE" w:rsidP="005050CE">
            <w:pPr>
              <w:autoSpaceDE w:val="0"/>
              <w:autoSpaceDN w:val="0"/>
              <w:adjustRightInd w:val="0"/>
              <w:jc w:val="left"/>
              <w:rPr>
                <w:rFonts w:eastAsiaTheme="minorHAnsi" w:cs="Times New Roman"/>
                <w:b/>
                <w:bCs/>
                <w:sz w:val="22"/>
              </w:rPr>
            </w:pPr>
            <w:r w:rsidRPr="005050CE">
              <w:rPr>
                <w:rFonts w:eastAsiaTheme="minorHAnsi" w:cs="Times New Roman"/>
                <w:b/>
                <w:bCs/>
                <w:sz w:val="22"/>
              </w:rPr>
              <w:t>Camprimulgidae</w:t>
            </w:r>
          </w:p>
        </w:tc>
        <w:tc>
          <w:tcPr>
            <w:tcW w:w="3123"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i/>
                <w:iCs/>
                <w:sz w:val="22"/>
              </w:rPr>
              <w:t>Caprimulgus europeus</w:t>
            </w:r>
          </w:p>
        </w:tc>
        <w:tc>
          <w:tcPr>
            <w:tcW w:w="162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val="restart"/>
            <w:shd w:val="clear" w:color="auto" w:fill="auto"/>
            <w:vAlign w:val="center"/>
          </w:tcPr>
          <w:p w:rsidR="005050CE" w:rsidRPr="005050CE" w:rsidRDefault="005050CE" w:rsidP="005050CE">
            <w:pPr>
              <w:autoSpaceDE w:val="0"/>
              <w:autoSpaceDN w:val="0"/>
              <w:adjustRightInd w:val="0"/>
              <w:jc w:val="left"/>
              <w:rPr>
                <w:rFonts w:eastAsiaTheme="minorHAnsi" w:cs="Times New Roman"/>
                <w:b/>
                <w:sz w:val="22"/>
              </w:rPr>
            </w:pPr>
            <w:r w:rsidRPr="005050CE">
              <w:rPr>
                <w:rFonts w:eastAsiaTheme="minorHAnsi" w:cs="Times New Roman"/>
                <w:b/>
                <w:sz w:val="22"/>
              </w:rPr>
              <w:t>CHARADRIIFORMES</w:t>
            </w:r>
          </w:p>
          <w:p w:rsidR="005050CE" w:rsidRPr="005050CE" w:rsidRDefault="005050CE" w:rsidP="005050CE">
            <w:pPr>
              <w:jc w:val="left"/>
              <w:rPr>
                <w:rFonts w:eastAsiaTheme="minorHAnsi" w:cs="Times New Roman"/>
                <w:b/>
                <w:sz w:val="22"/>
              </w:rPr>
            </w:pPr>
            <w:r w:rsidRPr="005050CE">
              <w:rPr>
                <w:rFonts w:eastAsiaTheme="minorHAnsi" w:cs="Times New Roman"/>
                <w:b/>
                <w:bCs/>
                <w:sz w:val="22"/>
              </w:rPr>
              <w:t>Scolopacidae</w:t>
            </w: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Actitis hypoleucos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b/>
                <w:sz w:val="22"/>
              </w:rPr>
            </w:pPr>
          </w:p>
        </w:tc>
        <w:tc>
          <w:tcPr>
            <w:tcW w:w="3123"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i/>
                <w:iCs/>
                <w:sz w:val="22"/>
              </w:rPr>
              <w:t>Scolopax rusticola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w:t>
            </w:r>
          </w:p>
        </w:tc>
      </w:tr>
      <w:tr w:rsidR="005050CE" w:rsidRPr="005050CE" w:rsidTr="005050CE">
        <w:trPr>
          <w:trHeight w:val="287"/>
          <w:jc w:val="center"/>
        </w:trPr>
        <w:tc>
          <w:tcPr>
            <w:tcW w:w="2346" w:type="dxa"/>
            <w:vMerge w:val="restart"/>
            <w:shd w:val="clear" w:color="auto" w:fill="auto"/>
            <w:vAlign w:val="center"/>
          </w:tcPr>
          <w:p w:rsidR="005050CE" w:rsidRPr="005050CE" w:rsidRDefault="005050CE" w:rsidP="005050CE">
            <w:pPr>
              <w:autoSpaceDE w:val="0"/>
              <w:autoSpaceDN w:val="0"/>
              <w:adjustRightInd w:val="0"/>
              <w:jc w:val="left"/>
              <w:rPr>
                <w:rFonts w:eastAsia="TimesNewRoman" w:cs="Times New Roman"/>
                <w:b/>
                <w:sz w:val="22"/>
              </w:rPr>
            </w:pPr>
            <w:r w:rsidRPr="005050CE">
              <w:rPr>
                <w:rFonts w:eastAsiaTheme="minorHAnsi" w:cs="Times New Roman"/>
                <w:b/>
                <w:sz w:val="22"/>
              </w:rPr>
              <w:t>COLUMBIFORMES</w:t>
            </w:r>
          </w:p>
          <w:p w:rsidR="005050CE" w:rsidRPr="005050CE" w:rsidRDefault="005050CE" w:rsidP="005050CE">
            <w:pPr>
              <w:jc w:val="left"/>
              <w:rPr>
                <w:rFonts w:eastAsiaTheme="minorHAnsi" w:cs="Times New Roman"/>
                <w:b/>
                <w:sz w:val="22"/>
              </w:rPr>
            </w:pPr>
            <w:r w:rsidRPr="005050CE">
              <w:rPr>
                <w:rFonts w:eastAsiaTheme="minorHAnsi" w:cs="Times New Roman"/>
                <w:b/>
                <w:bCs/>
                <w:sz w:val="22"/>
              </w:rPr>
              <w:t>Columbidae</w:t>
            </w:r>
          </w:p>
        </w:tc>
        <w:tc>
          <w:tcPr>
            <w:tcW w:w="3123"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i/>
                <w:iCs/>
                <w:sz w:val="22"/>
              </w:rPr>
              <w:t>Columba oenas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autoSpaceDE w:val="0"/>
              <w:autoSpaceDN w:val="0"/>
              <w:adjustRightInd w:val="0"/>
              <w:jc w:val="left"/>
              <w:rPr>
                <w:rFonts w:eastAsiaTheme="minorHAnsi" w:cs="Times New Roman"/>
                <w:b/>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Columba palumbus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ЛЦ,расте</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w:t>
            </w:r>
          </w:p>
        </w:tc>
      </w:tr>
      <w:tr w:rsidR="005050CE" w:rsidRPr="005050CE" w:rsidTr="005050CE">
        <w:trPr>
          <w:jc w:val="center"/>
        </w:trPr>
        <w:tc>
          <w:tcPr>
            <w:tcW w:w="2346" w:type="dxa"/>
            <w:vMerge/>
            <w:shd w:val="clear" w:color="auto" w:fill="auto"/>
            <w:vAlign w:val="center"/>
          </w:tcPr>
          <w:p w:rsidR="005050CE" w:rsidRPr="005050CE" w:rsidRDefault="005050CE" w:rsidP="005050CE">
            <w:pPr>
              <w:autoSpaceDE w:val="0"/>
              <w:autoSpaceDN w:val="0"/>
              <w:adjustRightInd w:val="0"/>
              <w:jc w:val="left"/>
              <w:rPr>
                <w:rFonts w:eastAsiaTheme="minorHAnsi" w:cs="Times New Roman"/>
                <w:b/>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Streptopelia turtur</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w:t>
            </w:r>
          </w:p>
        </w:tc>
      </w:tr>
      <w:tr w:rsidR="005050CE" w:rsidRPr="005050CE" w:rsidTr="005050CE">
        <w:trPr>
          <w:jc w:val="center"/>
        </w:trPr>
        <w:tc>
          <w:tcPr>
            <w:tcW w:w="2346" w:type="dxa"/>
            <w:vMerge/>
            <w:shd w:val="clear" w:color="auto" w:fill="auto"/>
            <w:vAlign w:val="center"/>
          </w:tcPr>
          <w:p w:rsidR="005050CE" w:rsidRPr="005050CE" w:rsidRDefault="005050CE" w:rsidP="005050CE">
            <w:pPr>
              <w:autoSpaceDE w:val="0"/>
              <w:autoSpaceDN w:val="0"/>
              <w:adjustRightInd w:val="0"/>
              <w:jc w:val="left"/>
              <w:rPr>
                <w:rFonts w:eastAsiaTheme="minorHAnsi" w:cs="Times New Roman"/>
                <w:b/>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Streptopelia decaocto</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ЛЦ,расте</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w:t>
            </w:r>
          </w:p>
        </w:tc>
      </w:tr>
      <w:tr w:rsidR="005050CE" w:rsidRPr="005050CE" w:rsidTr="005050CE">
        <w:trPr>
          <w:trHeight w:val="422"/>
          <w:jc w:val="center"/>
        </w:trPr>
        <w:tc>
          <w:tcPr>
            <w:tcW w:w="2346" w:type="dxa"/>
            <w:vMerge w:val="restart"/>
            <w:shd w:val="clear" w:color="auto" w:fill="auto"/>
            <w:vAlign w:val="center"/>
          </w:tcPr>
          <w:p w:rsidR="005050CE" w:rsidRPr="005050CE" w:rsidRDefault="005050CE" w:rsidP="005050CE">
            <w:pPr>
              <w:autoSpaceDE w:val="0"/>
              <w:autoSpaceDN w:val="0"/>
              <w:adjustRightInd w:val="0"/>
              <w:jc w:val="left"/>
              <w:rPr>
                <w:rFonts w:eastAsiaTheme="minorHAnsi" w:cs="Times New Roman"/>
                <w:b/>
                <w:sz w:val="22"/>
              </w:rPr>
            </w:pPr>
            <w:r w:rsidRPr="005050CE">
              <w:rPr>
                <w:rFonts w:eastAsiaTheme="minorHAnsi" w:cs="Times New Roman"/>
                <w:b/>
                <w:sz w:val="22"/>
              </w:rPr>
              <w:t>CORACIIFORMES</w:t>
            </w:r>
          </w:p>
          <w:p w:rsidR="005050CE" w:rsidRPr="005050CE" w:rsidRDefault="005050CE" w:rsidP="005050CE">
            <w:pPr>
              <w:autoSpaceDE w:val="0"/>
              <w:autoSpaceDN w:val="0"/>
              <w:adjustRightInd w:val="0"/>
              <w:jc w:val="left"/>
              <w:rPr>
                <w:rFonts w:eastAsiaTheme="minorHAnsi" w:cs="Times New Roman"/>
                <w:b/>
                <w:bCs/>
                <w:sz w:val="22"/>
              </w:rPr>
            </w:pPr>
            <w:r w:rsidRPr="005050CE">
              <w:rPr>
                <w:rFonts w:eastAsiaTheme="minorHAnsi" w:cs="Times New Roman"/>
                <w:b/>
                <w:bCs/>
                <w:sz w:val="22"/>
              </w:rPr>
              <w:t>Coraciidae</w:t>
            </w:r>
          </w:p>
          <w:p w:rsidR="005050CE" w:rsidRPr="005050CE" w:rsidRDefault="005050CE" w:rsidP="005050CE">
            <w:pPr>
              <w:autoSpaceDE w:val="0"/>
              <w:autoSpaceDN w:val="0"/>
              <w:adjustRightInd w:val="0"/>
              <w:jc w:val="left"/>
              <w:rPr>
                <w:rFonts w:eastAsiaTheme="minorHAnsi" w:cs="Times New Roman"/>
                <w:b/>
                <w:bCs/>
                <w:sz w:val="22"/>
              </w:rPr>
            </w:pPr>
            <w:r w:rsidRPr="005050CE">
              <w:rPr>
                <w:rFonts w:eastAsiaTheme="minorHAnsi" w:cs="Times New Roman"/>
                <w:b/>
                <w:bCs/>
                <w:sz w:val="22"/>
              </w:rPr>
              <w:t>Alcedinidae</w:t>
            </w: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Coracias garrulous</w:t>
            </w:r>
          </w:p>
        </w:tc>
        <w:tc>
          <w:tcPr>
            <w:tcW w:w="162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НТ,опада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465"/>
          <w:jc w:val="center"/>
        </w:trPr>
        <w:tc>
          <w:tcPr>
            <w:tcW w:w="2346" w:type="dxa"/>
            <w:vMerge/>
            <w:shd w:val="clear" w:color="auto" w:fill="auto"/>
            <w:vAlign w:val="center"/>
          </w:tcPr>
          <w:p w:rsidR="005050CE" w:rsidRPr="005050CE" w:rsidRDefault="005050CE" w:rsidP="005050CE">
            <w:pPr>
              <w:autoSpaceDE w:val="0"/>
              <w:autoSpaceDN w:val="0"/>
              <w:adjustRightInd w:val="0"/>
              <w:jc w:val="left"/>
              <w:rPr>
                <w:rFonts w:eastAsiaTheme="minorHAnsi" w:cs="Times New Roman"/>
                <w:b/>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Alcedo atthis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 непознат</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shd w:val="clear" w:color="auto" w:fill="auto"/>
            <w:vAlign w:val="center"/>
          </w:tcPr>
          <w:p w:rsidR="005050CE" w:rsidRPr="005050CE" w:rsidRDefault="005050CE" w:rsidP="005050CE">
            <w:pPr>
              <w:autoSpaceDE w:val="0"/>
              <w:autoSpaceDN w:val="0"/>
              <w:adjustRightInd w:val="0"/>
              <w:jc w:val="left"/>
              <w:rPr>
                <w:rFonts w:eastAsiaTheme="minorHAnsi" w:cs="Times New Roman"/>
                <w:b/>
                <w:bCs/>
                <w:sz w:val="22"/>
              </w:rPr>
            </w:pPr>
            <w:r w:rsidRPr="005050CE">
              <w:rPr>
                <w:rFonts w:eastAsiaTheme="minorHAnsi" w:cs="Times New Roman"/>
                <w:b/>
                <w:bCs/>
                <w:sz w:val="22"/>
              </w:rPr>
              <w:t>Upupidae</w:t>
            </w:r>
          </w:p>
        </w:tc>
        <w:tc>
          <w:tcPr>
            <w:tcW w:w="3123"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i/>
                <w:iCs/>
                <w:sz w:val="22"/>
              </w:rPr>
              <w:t>Upupa epops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shd w:val="clear" w:color="auto" w:fill="auto"/>
            <w:vAlign w:val="center"/>
          </w:tcPr>
          <w:p w:rsidR="005050CE" w:rsidRPr="005050CE" w:rsidRDefault="005050CE" w:rsidP="005050CE">
            <w:pPr>
              <w:autoSpaceDE w:val="0"/>
              <w:autoSpaceDN w:val="0"/>
              <w:adjustRightInd w:val="0"/>
              <w:jc w:val="left"/>
              <w:rPr>
                <w:rFonts w:eastAsia="TimesNewRoman" w:cs="Times New Roman"/>
                <w:b/>
                <w:sz w:val="22"/>
              </w:rPr>
            </w:pPr>
            <w:r w:rsidRPr="005050CE">
              <w:rPr>
                <w:rFonts w:eastAsiaTheme="minorHAnsi" w:cs="Times New Roman"/>
                <w:b/>
                <w:sz w:val="22"/>
              </w:rPr>
              <w:t>CUCLIFORMES</w:t>
            </w:r>
          </w:p>
          <w:p w:rsidR="005050CE" w:rsidRPr="005050CE" w:rsidRDefault="005050CE" w:rsidP="005050CE">
            <w:pPr>
              <w:jc w:val="left"/>
              <w:rPr>
                <w:rFonts w:eastAsiaTheme="minorHAnsi" w:cs="Times New Roman"/>
                <w:b/>
                <w:sz w:val="22"/>
              </w:rPr>
            </w:pPr>
            <w:r w:rsidRPr="005050CE">
              <w:rPr>
                <w:rFonts w:eastAsiaTheme="minorHAnsi" w:cs="Times New Roman"/>
                <w:b/>
                <w:bCs/>
                <w:sz w:val="22"/>
              </w:rPr>
              <w:t>Cuculidae</w:t>
            </w:r>
          </w:p>
        </w:tc>
        <w:tc>
          <w:tcPr>
            <w:tcW w:w="3123"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i/>
                <w:iCs/>
                <w:sz w:val="22"/>
              </w:rPr>
              <w:t>Cuculus canorus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332"/>
          <w:jc w:val="center"/>
        </w:trPr>
        <w:tc>
          <w:tcPr>
            <w:tcW w:w="2346" w:type="dxa"/>
            <w:vMerge w:val="restart"/>
            <w:shd w:val="clear" w:color="auto" w:fill="auto"/>
            <w:vAlign w:val="center"/>
          </w:tcPr>
          <w:p w:rsidR="005050CE" w:rsidRPr="005050CE" w:rsidRDefault="005050CE" w:rsidP="005050CE">
            <w:pPr>
              <w:autoSpaceDE w:val="0"/>
              <w:autoSpaceDN w:val="0"/>
              <w:adjustRightInd w:val="0"/>
              <w:jc w:val="left"/>
              <w:rPr>
                <w:rFonts w:eastAsia="TimesNewRoman" w:cs="Times New Roman"/>
                <w:b/>
                <w:sz w:val="22"/>
              </w:rPr>
            </w:pPr>
            <w:r w:rsidRPr="005050CE">
              <w:rPr>
                <w:rFonts w:eastAsiaTheme="minorHAnsi" w:cs="Times New Roman"/>
                <w:b/>
                <w:sz w:val="22"/>
              </w:rPr>
              <w:t>FALCONIFORMES</w:t>
            </w:r>
          </w:p>
          <w:p w:rsidR="005050CE" w:rsidRPr="005050CE" w:rsidRDefault="005050CE" w:rsidP="005050CE">
            <w:pPr>
              <w:jc w:val="left"/>
              <w:rPr>
                <w:rFonts w:eastAsiaTheme="minorHAnsi" w:cs="Times New Roman"/>
                <w:b/>
                <w:sz w:val="22"/>
              </w:rPr>
            </w:pPr>
            <w:r w:rsidRPr="005050CE">
              <w:rPr>
                <w:rFonts w:eastAsiaTheme="minorHAnsi" w:cs="Times New Roman"/>
                <w:b/>
                <w:bCs/>
                <w:sz w:val="22"/>
              </w:rPr>
              <w:t>Accipitridae</w:t>
            </w: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Accipiter nisus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center"/>
              <w:rPr>
                <w:rFonts w:eastAsiaTheme="minorHAnsi" w:cs="Times New Roman"/>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Accipiter gentilis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center"/>
              <w:rPr>
                <w:rFonts w:eastAsiaTheme="minorHAnsi" w:cs="Times New Roman"/>
                <w:sz w:val="22"/>
              </w:rPr>
            </w:pPr>
          </w:p>
        </w:tc>
        <w:tc>
          <w:tcPr>
            <w:tcW w:w="3123"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i/>
                <w:iCs/>
                <w:sz w:val="22"/>
              </w:rPr>
              <w:t>Aquila chrysaetos</w:t>
            </w:r>
          </w:p>
        </w:tc>
        <w:tc>
          <w:tcPr>
            <w:tcW w:w="162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center"/>
              <w:rPr>
                <w:rFonts w:eastAsiaTheme="minorHAnsi" w:cs="Times New Roman"/>
                <w:sz w:val="22"/>
              </w:rPr>
            </w:pPr>
          </w:p>
        </w:tc>
        <w:tc>
          <w:tcPr>
            <w:tcW w:w="3123"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i/>
                <w:iCs/>
                <w:sz w:val="22"/>
              </w:rPr>
              <w:t>Buteo buteo</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ЛЦ,расте</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center"/>
              <w:rPr>
                <w:rFonts w:eastAsiaTheme="minorHAnsi" w:cs="Times New Roman"/>
                <w:sz w:val="22"/>
              </w:rPr>
            </w:pPr>
          </w:p>
        </w:tc>
        <w:tc>
          <w:tcPr>
            <w:tcW w:w="3123"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i/>
                <w:iCs/>
                <w:sz w:val="22"/>
              </w:rPr>
              <w:t>Circaetus gallicus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center"/>
              <w:rPr>
                <w:rFonts w:eastAsiaTheme="minorHAnsi" w:cs="Times New Roman"/>
                <w:sz w:val="22"/>
              </w:rPr>
            </w:pPr>
          </w:p>
        </w:tc>
        <w:tc>
          <w:tcPr>
            <w:tcW w:w="3123"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i/>
                <w:iCs/>
                <w:sz w:val="22"/>
              </w:rPr>
              <w:t>Hieraaetus pennatus</w:t>
            </w:r>
          </w:p>
        </w:tc>
        <w:tc>
          <w:tcPr>
            <w:tcW w:w="162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center"/>
              <w:rPr>
                <w:rFonts w:eastAsiaTheme="minorHAnsi" w:cs="Times New Roman"/>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Circus aeruginosus</w:t>
            </w:r>
          </w:p>
        </w:tc>
        <w:tc>
          <w:tcPr>
            <w:tcW w:w="162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ЛЦ,расте</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center"/>
              <w:rPr>
                <w:rFonts w:eastAsiaTheme="minorHAnsi" w:cs="Times New Roman"/>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Haliaeetus albicilla</w:t>
            </w:r>
          </w:p>
        </w:tc>
        <w:tc>
          <w:tcPr>
            <w:tcW w:w="162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ЛЦ,расте</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center"/>
              <w:rPr>
                <w:rFonts w:eastAsiaTheme="minorHAnsi" w:cs="Times New Roman"/>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Circaetus gallicus</w:t>
            </w:r>
          </w:p>
        </w:tc>
        <w:tc>
          <w:tcPr>
            <w:tcW w:w="162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center"/>
              <w:rPr>
                <w:rFonts w:eastAsiaTheme="minorHAnsi" w:cs="Times New Roman"/>
                <w:sz w:val="22"/>
              </w:rPr>
            </w:pPr>
          </w:p>
        </w:tc>
        <w:tc>
          <w:tcPr>
            <w:tcW w:w="3123"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i/>
                <w:iCs/>
                <w:sz w:val="22"/>
              </w:rPr>
              <w:t>Pernis apivorus</w:t>
            </w:r>
          </w:p>
        </w:tc>
        <w:tc>
          <w:tcPr>
            <w:tcW w:w="162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val="restart"/>
            <w:shd w:val="clear" w:color="auto" w:fill="auto"/>
            <w:vAlign w:val="center"/>
          </w:tcPr>
          <w:p w:rsidR="005050CE" w:rsidRPr="005050CE" w:rsidRDefault="005050CE" w:rsidP="005050CE">
            <w:pPr>
              <w:jc w:val="left"/>
              <w:rPr>
                <w:rFonts w:eastAsiaTheme="minorHAnsi" w:cs="Times New Roman"/>
                <w:b/>
                <w:sz w:val="22"/>
              </w:rPr>
            </w:pPr>
            <w:r w:rsidRPr="005050CE">
              <w:rPr>
                <w:rFonts w:eastAsiaTheme="minorHAnsi" w:cs="Times New Roman"/>
                <w:b/>
                <w:bCs/>
                <w:sz w:val="22"/>
              </w:rPr>
              <w:t>Falconidae</w:t>
            </w: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Falco peregrinus</w:t>
            </w:r>
          </w:p>
        </w:tc>
        <w:tc>
          <w:tcPr>
            <w:tcW w:w="162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b/>
                <w:sz w:val="22"/>
              </w:rPr>
            </w:pP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Falco subbuteo</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b/>
                <w:sz w:val="22"/>
              </w:rPr>
            </w:pPr>
          </w:p>
        </w:tc>
        <w:tc>
          <w:tcPr>
            <w:tcW w:w="3123"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i/>
                <w:iCs/>
                <w:sz w:val="22"/>
              </w:rPr>
              <w:t>Falco tinnunculus</w:t>
            </w:r>
          </w:p>
        </w:tc>
        <w:tc>
          <w:tcPr>
            <w:tcW w:w="162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val="restart"/>
            <w:shd w:val="clear" w:color="auto" w:fill="auto"/>
            <w:vAlign w:val="center"/>
          </w:tcPr>
          <w:p w:rsidR="005050CE" w:rsidRPr="005050CE" w:rsidRDefault="005050CE" w:rsidP="005050CE">
            <w:pPr>
              <w:autoSpaceDE w:val="0"/>
              <w:autoSpaceDN w:val="0"/>
              <w:adjustRightInd w:val="0"/>
              <w:jc w:val="left"/>
              <w:rPr>
                <w:rFonts w:eastAsiaTheme="minorHAnsi" w:cs="Times New Roman"/>
                <w:b/>
                <w:sz w:val="22"/>
              </w:rPr>
            </w:pPr>
            <w:r w:rsidRPr="005050CE">
              <w:rPr>
                <w:rFonts w:eastAsiaTheme="minorHAnsi" w:cs="Times New Roman"/>
                <w:b/>
                <w:sz w:val="22"/>
              </w:rPr>
              <w:t>GALLIFORMES</w:t>
            </w:r>
          </w:p>
          <w:p w:rsidR="005050CE" w:rsidRPr="005050CE" w:rsidRDefault="005050CE" w:rsidP="005050CE">
            <w:pPr>
              <w:autoSpaceDE w:val="0"/>
              <w:autoSpaceDN w:val="0"/>
              <w:adjustRightInd w:val="0"/>
              <w:jc w:val="left"/>
              <w:rPr>
                <w:rFonts w:eastAsia="TimesNewRoman" w:cs="Times New Roman"/>
                <w:b/>
                <w:sz w:val="22"/>
              </w:rPr>
            </w:pPr>
            <w:r w:rsidRPr="005050CE">
              <w:rPr>
                <w:rFonts w:eastAsiaTheme="minorHAnsi" w:cs="Times New Roman"/>
                <w:b/>
                <w:bCs/>
                <w:sz w:val="22"/>
              </w:rPr>
              <w:t>Phasianidae</w:t>
            </w:r>
          </w:p>
          <w:p w:rsidR="005050CE" w:rsidRPr="005050CE" w:rsidRDefault="005050CE" w:rsidP="005050CE">
            <w:pPr>
              <w:jc w:val="left"/>
              <w:rPr>
                <w:rFonts w:eastAsiaTheme="minorHAnsi" w:cs="Times New Roman"/>
                <w:b/>
                <w:sz w:val="22"/>
              </w:rPr>
            </w:pPr>
          </w:p>
          <w:p w:rsidR="005050CE" w:rsidRPr="005050CE" w:rsidRDefault="005050CE" w:rsidP="005050CE">
            <w:pPr>
              <w:jc w:val="left"/>
              <w:rPr>
                <w:rFonts w:eastAsiaTheme="minorHAnsi" w:cs="Times New Roman"/>
                <w:b/>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Tetrao urogallus</w:t>
            </w:r>
          </w:p>
        </w:tc>
        <w:tc>
          <w:tcPr>
            <w:tcW w:w="162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w:t>
            </w: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autoSpaceDE w:val="0"/>
              <w:autoSpaceDN w:val="0"/>
              <w:adjustRightInd w:val="0"/>
              <w:jc w:val="left"/>
              <w:rPr>
                <w:rFonts w:eastAsiaTheme="minorHAnsi" w:cs="Times New Roman"/>
                <w:b/>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Perdix perdix</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b/>
                <w:sz w:val="22"/>
              </w:rPr>
            </w:pPr>
          </w:p>
        </w:tc>
        <w:tc>
          <w:tcPr>
            <w:tcW w:w="3123"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i/>
                <w:iCs/>
                <w:sz w:val="22"/>
              </w:rPr>
              <w:t>Alectoris graeca</w:t>
            </w:r>
          </w:p>
        </w:tc>
        <w:tc>
          <w:tcPr>
            <w:tcW w:w="162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w:t>
            </w: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НТ,опада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autoSpaceDE w:val="0"/>
              <w:autoSpaceDN w:val="0"/>
              <w:adjustRightInd w:val="0"/>
              <w:jc w:val="left"/>
              <w:rPr>
                <w:rFonts w:eastAsiaTheme="minorHAnsi" w:cs="Times New Roman"/>
                <w:b/>
                <w:sz w:val="22"/>
              </w:rPr>
            </w:pPr>
          </w:p>
        </w:tc>
        <w:tc>
          <w:tcPr>
            <w:tcW w:w="3123"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i/>
                <w:iCs/>
                <w:sz w:val="22"/>
              </w:rPr>
              <w:t>Bonasa bonasia</w:t>
            </w:r>
          </w:p>
        </w:tc>
        <w:tc>
          <w:tcPr>
            <w:tcW w:w="162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autoSpaceDE w:val="0"/>
              <w:autoSpaceDN w:val="0"/>
              <w:adjustRightInd w:val="0"/>
              <w:jc w:val="left"/>
              <w:rPr>
                <w:rFonts w:eastAsiaTheme="minorHAnsi" w:cs="Times New Roman"/>
                <w:b/>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Coturnix coturnix</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w:t>
            </w:r>
          </w:p>
        </w:tc>
      </w:tr>
      <w:tr w:rsidR="005050CE" w:rsidRPr="005050CE" w:rsidTr="005050CE">
        <w:trPr>
          <w:jc w:val="center"/>
        </w:trPr>
        <w:tc>
          <w:tcPr>
            <w:tcW w:w="2346" w:type="dxa"/>
            <w:vMerge w:val="restart"/>
            <w:shd w:val="clear" w:color="auto" w:fill="auto"/>
            <w:vAlign w:val="center"/>
          </w:tcPr>
          <w:p w:rsidR="005050CE" w:rsidRPr="005050CE" w:rsidRDefault="005050CE" w:rsidP="005050CE">
            <w:pPr>
              <w:autoSpaceDE w:val="0"/>
              <w:autoSpaceDN w:val="0"/>
              <w:adjustRightInd w:val="0"/>
              <w:jc w:val="left"/>
              <w:rPr>
                <w:rFonts w:eastAsiaTheme="minorHAnsi" w:cs="Times New Roman"/>
                <w:b/>
                <w:sz w:val="22"/>
              </w:rPr>
            </w:pPr>
            <w:r w:rsidRPr="005050CE">
              <w:rPr>
                <w:rFonts w:eastAsiaTheme="minorHAnsi" w:cs="Times New Roman"/>
                <w:b/>
                <w:sz w:val="22"/>
              </w:rPr>
              <w:t>GRUIFORMES</w:t>
            </w:r>
          </w:p>
          <w:p w:rsidR="005050CE" w:rsidRPr="005050CE" w:rsidRDefault="005050CE" w:rsidP="005050CE">
            <w:pPr>
              <w:autoSpaceDE w:val="0"/>
              <w:autoSpaceDN w:val="0"/>
              <w:adjustRightInd w:val="0"/>
              <w:jc w:val="left"/>
              <w:rPr>
                <w:rFonts w:eastAsia="TimesNewRoman" w:cs="Times New Roman"/>
                <w:b/>
                <w:sz w:val="22"/>
              </w:rPr>
            </w:pPr>
            <w:r w:rsidRPr="005050CE">
              <w:rPr>
                <w:rFonts w:eastAsiaTheme="minorHAnsi" w:cs="Times New Roman"/>
                <w:b/>
                <w:bCs/>
                <w:sz w:val="22"/>
              </w:rPr>
              <w:t>Rallidae</w:t>
            </w:r>
          </w:p>
        </w:tc>
        <w:tc>
          <w:tcPr>
            <w:tcW w:w="3123"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i/>
                <w:iCs/>
                <w:sz w:val="22"/>
              </w:rPr>
              <w:t>Crex crex</w:t>
            </w:r>
          </w:p>
        </w:tc>
        <w:tc>
          <w:tcPr>
            <w:tcW w:w="162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282"/>
          <w:jc w:val="center"/>
        </w:trPr>
        <w:tc>
          <w:tcPr>
            <w:tcW w:w="2346" w:type="dxa"/>
            <w:vMerge/>
            <w:shd w:val="clear" w:color="auto" w:fill="auto"/>
            <w:vAlign w:val="center"/>
          </w:tcPr>
          <w:p w:rsidR="005050CE" w:rsidRPr="005050CE" w:rsidRDefault="005050CE" w:rsidP="005050CE">
            <w:pPr>
              <w:autoSpaceDE w:val="0"/>
              <w:autoSpaceDN w:val="0"/>
              <w:adjustRightInd w:val="0"/>
              <w:jc w:val="left"/>
              <w:rPr>
                <w:rFonts w:eastAsiaTheme="minorHAnsi" w:cs="Times New Roman"/>
                <w:b/>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sz w:val="22"/>
              </w:rPr>
              <w:t>Fulica atra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r>
      <w:tr w:rsidR="005050CE" w:rsidRPr="005050CE" w:rsidTr="005050CE">
        <w:trPr>
          <w:jc w:val="center"/>
        </w:trPr>
        <w:tc>
          <w:tcPr>
            <w:tcW w:w="2346" w:type="dxa"/>
            <w:vMerge w:val="restart"/>
            <w:shd w:val="clear" w:color="auto" w:fill="auto"/>
            <w:vAlign w:val="center"/>
          </w:tcPr>
          <w:p w:rsidR="005050CE" w:rsidRPr="005050CE" w:rsidRDefault="005050CE" w:rsidP="005050CE">
            <w:pPr>
              <w:autoSpaceDE w:val="0"/>
              <w:autoSpaceDN w:val="0"/>
              <w:adjustRightInd w:val="0"/>
              <w:jc w:val="left"/>
              <w:rPr>
                <w:rFonts w:eastAsia="TimesNewRoman" w:cs="Times New Roman"/>
                <w:b/>
                <w:sz w:val="22"/>
              </w:rPr>
            </w:pPr>
            <w:r w:rsidRPr="005050CE">
              <w:rPr>
                <w:rFonts w:eastAsiaTheme="minorHAnsi" w:cs="Times New Roman"/>
                <w:b/>
                <w:sz w:val="22"/>
              </w:rPr>
              <w:t>PASSERIFORMES</w:t>
            </w:r>
          </w:p>
          <w:p w:rsidR="005050CE" w:rsidRPr="005050CE" w:rsidRDefault="005050CE" w:rsidP="005050CE">
            <w:pPr>
              <w:jc w:val="left"/>
              <w:rPr>
                <w:rFonts w:eastAsiaTheme="minorHAnsi" w:cs="Times New Roman"/>
                <w:b/>
                <w:bCs/>
                <w:sz w:val="22"/>
              </w:rPr>
            </w:pPr>
            <w:r w:rsidRPr="005050CE">
              <w:rPr>
                <w:rFonts w:eastAsiaTheme="minorHAnsi" w:cs="Times New Roman"/>
                <w:b/>
                <w:bCs/>
                <w:sz w:val="22"/>
              </w:rPr>
              <w:lastRenderedPageBreak/>
              <w:t>Alaudidae</w:t>
            </w:r>
          </w:p>
        </w:tc>
        <w:tc>
          <w:tcPr>
            <w:tcW w:w="3123"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i/>
                <w:iCs/>
                <w:sz w:val="22"/>
              </w:rPr>
              <w:lastRenderedPageBreak/>
              <w:t>Alauda arvensis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b/>
                <w:sz w:val="22"/>
              </w:rPr>
            </w:pP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Lullula arborea</w:t>
            </w:r>
          </w:p>
        </w:tc>
        <w:tc>
          <w:tcPr>
            <w:tcW w:w="162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w:t>
            </w: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ЛЦ,непознат</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val="restart"/>
            <w:shd w:val="clear" w:color="auto" w:fill="auto"/>
            <w:vAlign w:val="center"/>
          </w:tcPr>
          <w:p w:rsidR="005050CE" w:rsidRPr="005050CE" w:rsidRDefault="005050CE" w:rsidP="005050CE">
            <w:pPr>
              <w:jc w:val="left"/>
              <w:rPr>
                <w:rFonts w:eastAsiaTheme="minorHAnsi" w:cs="Times New Roman"/>
                <w:b/>
                <w:sz w:val="22"/>
              </w:rPr>
            </w:pPr>
            <w:r w:rsidRPr="005050CE">
              <w:rPr>
                <w:rFonts w:eastAsiaTheme="minorHAnsi" w:cs="Times New Roman"/>
                <w:b/>
                <w:bCs/>
                <w:sz w:val="22"/>
              </w:rPr>
              <w:lastRenderedPageBreak/>
              <w:t>Certhiidae</w:t>
            </w:r>
          </w:p>
        </w:tc>
        <w:tc>
          <w:tcPr>
            <w:tcW w:w="3123"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i/>
                <w:iCs/>
                <w:sz w:val="22"/>
              </w:rPr>
              <w:t>Certhia brachydactyla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b/>
                <w:sz w:val="22"/>
              </w:rPr>
            </w:pPr>
          </w:p>
        </w:tc>
        <w:tc>
          <w:tcPr>
            <w:tcW w:w="3123"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i/>
                <w:iCs/>
                <w:sz w:val="22"/>
              </w:rPr>
              <w:t>Certhia familiaris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shd w:val="clear" w:color="auto" w:fill="auto"/>
            <w:vAlign w:val="center"/>
          </w:tcPr>
          <w:p w:rsidR="005050CE" w:rsidRPr="005050CE" w:rsidRDefault="005050CE" w:rsidP="005050CE">
            <w:pPr>
              <w:autoSpaceDE w:val="0"/>
              <w:autoSpaceDN w:val="0"/>
              <w:adjustRightInd w:val="0"/>
              <w:jc w:val="left"/>
              <w:rPr>
                <w:rFonts w:eastAsiaTheme="minorHAnsi" w:cs="Times New Roman"/>
                <w:b/>
                <w:bCs/>
                <w:sz w:val="22"/>
              </w:rPr>
            </w:pPr>
            <w:r w:rsidRPr="005050CE">
              <w:rPr>
                <w:rFonts w:eastAsiaTheme="minorHAnsi" w:cs="Times New Roman"/>
                <w:b/>
                <w:bCs/>
                <w:sz w:val="22"/>
              </w:rPr>
              <w:t>Cinclidae</w:t>
            </w: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Cinclus cinclus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val="restart"/>
            <w:shd w:val="clear" w:color="auto" w:fill="auto"/>
            <w:vAlign w:val="center"/>
          </w:tcPr>
          <w:p w:rsidR="005050CE" w:rsidRPr="005050CE" w:rsidRDefault="005050CE" w:rsidP="005050CE">
            <w:pPr>
              <w:jc w:val="left"/>
              <w:rPr>
                <w:rFonts w:eastAsiaTheme="minorHAnsi" w:cs="Times New Roman"/>
                <w:b/>
                <w:sz w:val="22"/>
              </w:rPr>
            </w:pPr>
            <w:r w:rsidRPr="005050CE">
              <w:rPr>
                <w:rFonts w:eastAsiaTheme="minorHAnsi" w:cs="Times New Roman"/>
                <w:b/>
                <w:bCs/>
                <w:sz w:val="22"/>
              </w:rPr>
              <w:t>Corvidae</w:t>
            </w:r>
          </w:p>
        </w:tc>
        <w:tc>
          <w:tcPr>
            <w:tcW w:w="3123"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i/>
                <w:iCs/>
                <w:sz w:val="22"/>
              </w:rPr>
              <w:t>Nucifraga caryocatactes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b/>
                <w:bCs/>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Corvus corax</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ЛЦ,расте</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b/>
                <w:bCs/>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Garrulus glandarius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b/>
                <w:bCs/>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Pica pica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ЛЦ,расте</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b/>
                <w:sz w:val="22"/>
              </w:rPr>
            </w:pPr>
          </w:p>
        </w:tc>
        <w:tc>
          <w:tcPr>
            <w:tcW w:w="3123" w:type="dxa"/>
            <w:shd w:val="clear" w:color="auto" w:fill="auto"/>
            <w:vAlign w:val="center"/>
          </w:tcPr>
          <w:p w:rsidR="005050CE" w:rsidRPr="005050CE" w:rsidRDefault="005050CE" w:rsidP="005050CE">
            <w:pPr>
              <w:jc w:val="left"/>
              <w:rPr>
                <w:rFonts w:eastAsiaTheme="minorHAnsi" w:cs="Times New Roman"/>
                <w:i/>
                <w:sz w:val="22"/>
              </w:rPr>
            </w:pPr>
            <w:r w:rsidRPr="005050CE">
              <w:rPr>
                <w:rFonts w:eastAsiaTheme="minorHAnsi" w:cs="Times New Roman"/>
                <w:i/>
                <w:sz w:val="22"/>
              </w:rPr>
              <w:t>Corvus cornix</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ЛЦ,расте</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b/>
                <w:sz w:val="22"/>
              </w:rPr>
            </w:pPr>
          </w:p>
        </w:tc>
        <w:tc>
          <w:tcPr>
            <w:tcW w:w="3123" w:type="dxa"/>
            <w:shd w:val="clear" w:color="auto" w:fill="auto"/>
            <w:vAlign w:val="center"/>
          </w:tcPr>
          <w:p w:rsidR="005050CE" w:rsidRPr="005050CE" w:rsidRDefault="005050CE" w:rsidP="005050CE">
            <w:pPr>
              <w:jc w:val="left"/>
              <w:rPr>
                <w:rFonts w:eastAsiaTheme="minorHAnsi" w:cs="Times New Roman"/>
                <w:i/>
                <w:sz w:val="22"/>
              </w:rPr>
            </w:pPr>
            <w:r w:rsidRPr="005050CE">
              <w:rPr>
                <w:rFonts w:eastAsiaTheme="minorHAnsi" w:cs="Times New Roman"/>
                <w:i/>
                <w:sz w:val="22"/>
              </w:rPr>
              <w:t>Corvus monedula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ЛЦ,расте</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w:t>
            </w:r>
          </w:p>
        </w:tc>
      </w:tr>
      <w:tr w:rsidR="005050CE" w:rsidRPr="005050CE" w:rsidTr="005050CE">
        <w:trPr>
          <w:jc w:val="center"/>
        </w:trPr>
        <w:tc>
          <w:tcPr>
            <w:tcW w:w="2346" w:type="dxa"/>
            <w:vMerge w:val="restart"/>
            <w:shd w:val="clear" w:color="auto" w:fill="auto"/>
            <w:vAlign w:val="center"/>
          </w:tcPr>
          <w:p w:rsidR="005050CE" w:rsidRPr="005050CE" w:rsidRDefault="005050CE" w:rsidP="005050CE">
            <w:pPr>
              <w:autoSpaceDE w:val="0"/>
              <w:autoSpaceDN w:val="0"/>
              <w:adjustRightInd w:val="0"/>
              <w:jc w:val="left"/>
              <w:rPr>
                <w:rFonts w:eastAsiaTheme="minorHAnsi" w:cs="Times New Roman"/>
                <w:b/>
                <w:bCs/>
                <w:sz w:val="22"/>
              </w:rPr>
            </w:pPr>
            <w:r w:rsidRPr="005050CE">
              <w:rPr>
                <w:rFonts w:eastAsiaTheme="minorHAnsi" w:cs="Times New Roman"/>
                <w:b/>
                <w:bCs/>
                <w:sz w:val="22"/>
              </w:rPr>
              <w:t>Emberizidae</w:t>
            </w: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Milaria  calandra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b/>
                <w:sz w:val="22"/>
              </w:rPr>
            </w:pPr>
          </w:p>
        </w:tc>
        <w:tc>
          <w:tcPr>
            <w:tcW w:w="3123"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i/>
                <w:iCs/>
                <w:sz w:val="22"/>
              </w:rPr>
              <w:t>Emberiza cia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ЛЦ,расте</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b/>
                <w:sz w:val="22"/>
              </w:rPr>
            </w:pPr>
          </w:p>
        </w:tc>
        <w:tc>
          <w:tcPr>
            <w:tcW w:w="3123"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i/>
                <w:iCs/>
                <w:sz w:val="22"/>
              </w:rPr>
              <w:t>Emberiza cirlus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val="restart"/>
            <w:shd w:val="clear" w:color="auto" w:fill="auto"/>
            <w:vAlign w:val="center"/>
          </w:tcPr>
          <w:p w:rsidR="005050CE" w:rsidRPr="005050CE" w:rsidRDefault="005050CE" w:rsidP="005050CE">
            <w:pPr>
              <w:autoSpaceDE w:val="0"/>
              <w:autoSpaceDN w:val="0"/>
              <w:adjustRightInd w:val="0"/>
              <w:jc w:val="left"/>
              <w:rPr>
                <w:rFonts w:eastAsia="TimesNewRoman" w:cs="Times New Roman"/>
                <w:b/>
                <w:sz w:val="22"/>
              </w:rPr>
            </w:pPr>
            <w:r w:rsidRPr="005050CE">
              <w:rPr>
                <w:rFonts w:eastAsiaTheme="minorHAnsi" w:cs="Times New Roman"/>
                <w:b/>
                <w:bCs/>
                <w:sz w:val="22"/>
              </w:rPr>
              <w:t>Fringillidae</w:t>
            </w: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Carduelis carduelis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center"/>
              <w:rPr>
                <w:rFonts w:eastAsiaTheme="minorHAnsi" w:cs="Times New Roman"/>
                <w:sz w:val="22"/>
              </w:rPr>
            </w:pPr>
          </w:p>
        </w:tc>
        <w:tc>
          <w:tcPr>
            <w:tcW w:w="3123"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i/>
                <w:iCs/>
                <w:sz w:val="22"/>
              </w:rPr>
              <w:t>Carduelis chloris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center"/>
              <w:rPr>
                <w:rFonts w:eastAsiaTheme="minorHAnsi" w:cs="Times New Roman"/>
                <w:sz w:val="22"/>
              </w:rPr>
            </w:pP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Carduelis spinus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center"/>
              <w:rPr>
                <w:rFonts w:eastAsiaTheme="minorHAnsi" w:cs="Times New Roman"/>
                <w:sz w:val="22"/>
              </w:rPr>
            </w:pPr>
          </w:p>
        </w:tc>
        <w:tc>
          <w:tcPr>
            <w:tcW w:w="3123" w:type="dxa"/>
            <w:shd w:val="clear" w:color="auto" w:fill="auto"/>
            <w:vAlign w:val="center"/>
          </w:tcPr>
          <w:p w:rsidR="005050CE" w:rsidRPr="005050CE" w:rsidRDefault="005050CE" w:rsidP="005050CE">
            <w:pPr>
              <w:autoSpaceDE w:val="0"/>
              <w:autoSpaceDN w:val="0"/>
              <w:adjustRightInd w:val="0"/>
              <w:jc w:val="left"/>
              <w:rPr>
                <w:rFonts w:eastAsiaTheme="minorHAnsi" w:cs="Times New Roman"/>
                <w:i/>
                <w:iCs/>
                <w:sz w:val="22"/>
              </w:rPr>
            </w:pPr>
            <w:r w:rsidRPr="005050CE">
              <w:rPr>
                <w:rFonts w:eastAsiaTheme="minorHAnsi" w:cs="Times New Roman"/>
                <w:i/>
                <w:iCs/>
                <w:sz w:val="22"/>
              </w:rPr>
              <w:t>Coccothraustes</w:t>
            </w:r>
          </w:p>
          <w:p w:rsidR="005050CE" w:rsidRPr="005050CE" w:rsidRDefault="005050CE" w:rsidP="005050CE">
            <w:pPr>
              <w:autoSpaceDE w:val="0"/>
              <w:autoSpaceDN w:val="0"/>
              <w:adjustRightInd w:val="0"/>
              <w:jc w:val="left"/>
              <w:rPr>
                <w:rFonts w:eastAsiaTheme="minorHAnsi" w:cs="Times New Roman"/>
                <w:i/>
                <w:iCs/>
                <w:sz w:val="22"/>
              </w:rPr>
            </w:pPr>
            <w:r w:rsidRPr="005050CE">
              <w:rPr>
                <w:rFonts w:eastAsiaTheme="minorHAnsi" w:cs="Times New Roman"/>
                <w:i/>
                <w:iCs/>
                <w:sz w:val="22"/>
              </w:rPr>
              <w:t>coccothraustes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center"/>
              <w:rPr>
                <w:rFonts w:eastAsiaTheme="minorHAnsi" w:cs="Times New Roman"/>
                <w:sz w:val="22"/>
              </w:rPr>
            </w:pP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Fringilla coelebs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center"/>
              <w:rPr>
                <w:rFonts w:eastAsiaTheme="minorHAnsi" w:cs="Times New Roman"/>
                <w:sz w:val="22"/>
              </w:rPr>
            </w:pP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Fringilla montifringilla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center"/>
              <w:rPr>
                <w:rFonts w:eastAsiaTheme="minorHAnsi" w:cs="Times New Roman"/>
                <w:sz w:val="22"/>
              </w:rPr>
            </w:pP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Loxia curvirostra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center"/>
              <w:rPr>
                <w:rFonts w:eastAsiaTheme="minorHAnsi" w:cs="Times New Roman"/>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Pyrrhula pyrrhula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center"/>
              <w:rPr>
                <w:rFonts w:eastAsiaTheme="minorHAnsi" w:cs="Times New Roman"/>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Serinus serinus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val="restart"/>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b/>
                <w:bCs/>
                <w:sz w:val="22"/>
              </w:rPr>
              <w:t>Hirundinidae</w:t>
            </w: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Delichon urbica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Hirundo rustica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Ptyonoprogne rupestris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val="restart"/>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b/>
                <w:bCs/>
                <w:sz w:val="22"/>
              </w:rPr>
              <w:t>Laniidae</w:t>
            </w: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Lanius collurio</w:t>
            </w:r>
          </w:p>
        </w:tc>
        <w:tc>
          <w:tcPr>
            <w:tcW w:w="162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w:t>
            </w: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autoSpaceDE w:val="0"/>
              <w:autoSpaceDN w:val="0"/>
              <w:adjustRightInd w:val="0"/>
              <w:jc w:val="left"/>
              <w:rPr>
                <w:rFonts w:eastAsiaTheme="minorHAnsi" w:cs="Times New Roman"/>
                <w:b/>
                <w:bCs/>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Lanius excubitor</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val="restart"/>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b/>
                <w:bCs/>
                <w:sz w:val="22"/>
              </w:rPr>
              <w:t>Motacillidae</w:t>
            </w: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Anthus pratensis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autoSpaceDE w:val="0"/>
              <w:autoSpaceDN w:val="0"/>
              <w:adjustRightInd w:val="0"/>
              <w:jc w:val="left"/>
              <w:rPr>
                <w:rFonts w:eastAsiaTheme="minorHAnsi" w:cs="Times New Roman"/>
                <w:b/>
                <w:bCs/>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Anthus trivialis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autoSpaceDE w:val="0"/>
              <w:autoSpaceDN w:val="0"/>
              <w:adjustRightInd w:val="0"/>
              <w:jc w:val="left"/>
              <w:rPr>
                <w:rFonts w:eastAsiaTheme="minorHAnsi" w:cs="Times New Roman"/>
                <w:b/>
                <w:bCs/>
                <w:sz w:val="22"/>
              </w:rPr>
            </w:pP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Motacilla alba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autoSpaceDE w:val="0"/>
              <w:autoSpaceDN w:val="0"/>
              <w:adjustRightInd w:val="0"/>
              <w:jc w:val="left"/>
              <w:rPr>
                <w:rFonts w:eastAsiaTheme="minorHAnsi" w:cs="Times New Roman"/>
                <w:b/>
                <w:bCs/>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Motacilla cinerea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autoSpaceDE w:val="0"/>
              <w:autoSpaceDN w:val="0"/>
              <w:adjustRightInd w:val="0"/>
              <w:jc w:val="left"/>
              <w:rPr>
                <w:rFonts w:eastAsiaTheme="minorHAnsi" w:cs="Times New Roman"/>
                <w:b/>
                <w:bCs/>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Ficedula albicollis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ЛЦ,расте</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autoSpaceDE w:val="0"/>
              <w:autoSpaceDN w:val="0"/>
              <w:adjustRightInd w:val="0"/>
              <w:jc w:val="left"/>
              <w:rPr>
                <w:rFonts w:eastAsiaTheme="minorHAnsi" w:cs="Times New Roman"/>
                <w:b/>
                <w:bCs/>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Ficedula parva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b/>
                <w:bCs/>
                <w:sz w:val="22"/>
              </w:rPr>
              <w:t>Muscicapidae</w:t>
            </w: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Muscicapa striata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shd w:val="clear" w:color="auto" w:fill="auto"/>
            <w:vAlign w:val="center"/>
          </w:tcPr>
          <w:p w:rsidR="005050CE" w:rsidRPr="005050CE" w:rsidRDefault="005050CE" w:rsidP="005050CE">
            <w:pPr>
              <w:autoSpaceDE w:val="0"/>
              <w:autoSpaceDN w:val="0"/>
              <w:adjustRightInd w:val="0"/>
              <w:jc w:val="left"/>
              <w:rPr>
                <w:rFonts w:eastAsiaTheme="minorHAnsi" w:cs="Times New Roman"/>
                <w:b/>
                <w:bCs/>
                <w:sz w:val="22"/>
              </w:rPr>
            </w:pPr>
            <w:r w:rsidRPr="005050CE">
              <w:rPr>
                <w:rFonts w:eastAsiaTheme="minorHAnsi" w:cs="Times New Roman"/>
                <w:b/>
                <w:bCs/>
                <w:sz w:val="22"/>
              </w:rPr>
              <w:t>Oriolidae</w:t>
            </w: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Oriolus oriolus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val="restart"/>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b/>
                <w:bCs/>
                <w:sz w:val="22"/>
              </w:rPr>
              <w:t>Paridae</w:t>
            </w: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Aegithalos caudatus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autoSpaceDE w:val="0"/>
              <w:autoSpaceDN w:val="0"/>
              <w:adjustRightInd w:val="0"/>
              <w:jc w:val="left"/>
              <w:rPr>
                <w:rFonts w:eastAsiaTheme="minorHAnsi" w:cs="Times New Roman"/>
                <w:b/>
                <w:bCs/>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Parus ater</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autoSpaceDE w:val="0"/>
              <w:autoSpaceDN w:val="0"/>
              <w:adjustRightInd w:val="0"/>
              <w:jc w:val="left"/>
              <w:rPr>
                <w:rFonts w:eastAsiaTheme="minorHAnsi" w:cs="Times New Roman"/>
                <w:b/>
                <w:bCs/>
                <w:sz w:val="22"/>
              </w:rPr>
            </w:pP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Parus caeruleus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ЛЦ,расте</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autoSpaceDE w:val="0"/>
              <w:autoSpaceDN w:val="0"/>
              <w:adjustRightInd w:val="0"/>
              <w:jc w:val="left"/>
              <w:rPr>
                <w:rFonts w:eastAsiaTheme="minorHAnsi" w:cs="Times New Roman"/>
                <w:b/>
                <w:bCs/>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Parus cristatus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autoSpaceDE w:val="0"/>
              <w:autoSpaceDN w:val="0"/>
              <w:adjustRightInd w:val="0"/>
              <w:jc w:val="left"/>
              <w:rPr>
                <w:rFonts w:eastAsiaTheme="minorHAnsi" w:cs="Times New Roman"/>
                <w:b/>
                <w:bCs/>
                <w:sz w:val="22"/>
              </w:rPr>
            </w:pP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Parus lugubris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ЛЦ,непознат</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autoSpaceDE w:val="0"/>
              <w:autoSpaceDN w:val="0"/>
              <w:adjustRightInd w:val="0"/>
              <w:jc w:val="left"/>
              <w:rPr>
                <w:rFonts w:eastAsiaTheme="minorHAnsi" w:cs="Times New Roman"/>
                <w:b/>
                <w:bCs/>
                <w:sz w:val="22"/>
              </w:rPr>
            </w:pP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Parus major</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ЛЦ,расте</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autoSpaceDE w:val="0"/>
              <w:autoSpaceDN w:val="0"/>
              <w:adjustRightInd w:val="0"/>
              <w:jc w:val="left"/>
              <w:rPr>
                <w:rFonts w:eastAsiaTheme="minorHAnsi" w:cs="Times New Roman"/>
                <w:b/>
                <w:bCs/>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Parus montanus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autoSpaceDE w:val="0"/>
              <w:autoSpaceDN w:val="0"/>
              <w:adjustRightInd w:val="0"/>
              <w:jc w:val="left"/>
              <w:rPr>
                <w:rFonts w:eastAsiaTheme="minorHAnsi" w:cs="Times New Roman"/>
                <w:b/>
                <w:bCs/>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Parus palustris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val="restart"/>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b/>
                <w:bCs/>
                <w:sz w:val="22"/>
              </w:rPr>
              <w:t>Passeridae</w:t>
            </w: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Montifringilla nivalis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b/>
                <w:bCs/>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Passer domesticus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b/>
                <w:bCs/>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Passer montanus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З</w:t>
            </w:r>
          </w:p>
        </w:tc>
      </w:tr>
      <w:tr w:rsidR="005050CE" w:rsidRPr="005050CE" w:rsidTr="005050CE">
        <w:trPr>
          <w:jc w:val="center"/>
        </w:trPr>
        <w:tc>
          <w:tcPr>
            <w:tcW w:w="234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b/>
                <w:bCs/>
                <w:sz w:val="22"/>
              </w:rPr>
              <w:t>Prunellidae</w:t>
            </w: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Prunella modularis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b/>
                <w:bCs/>
                <w:sz w:val="22"/>
              </w:rPr>
              <w:t>Sittidae</w:t>
            </w: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Sitta europaea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val="restart"/>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b/>
                <w:bCs/>
                <w:sz w:val="22"/>
              </w:rPr>
              <w:t>Sylviidae</w:t>
            </w: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Phylloscopus collybita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autoSpaceDE w:val="0"/>
              <w:autoSpaceDN w:val="0"/>
              <w:adjustRightInd w:val="0"/>
              <w:jc w:val="left"/>
              <w:rPr>
                <w:rFonts w:eastAsiaTheme="minorHAnsi" w:cs="Times New Roman"/>
                <w:b/>
                <w:bCs/>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Phylloscopus sibilatrix</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autoSpaceDE w:val="0"/>
              <w:autoSpaceDN w:val="0"/>
              <w:adjustRightInd w:val="0"/>
              <w:jc w:val="left"/>
              <w:rPr>
                <w:rFonts w:eastAsiaTheme="minorHAnsi" w:cs="Times New Roman"/>
                <w:b/>
                <w:bCs/>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Phylloscopus trochilus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autoSpaceDE w:val="0"/>
              <w:autoSpaceDN w:val="0"/>
              <w:adjustRightInd w:val="0"/>
              <w:jc w:val="left"/>
              <w:rPr>
                <w:rFonts w:eastAsiaTheme="minorHAnsi" w:cs="Times New Roman"/>
                <w:b/>
                <w:bCs/>
                <w:sz w:val="22"/>
              </w:rPr>
            </w:pP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Regulus ignicapillа</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autoSpaceDE w:val="0"/>
              <w:autoSpaceDN w:val="0"/>
              <w:adjustRightInd w:val="0"/>
              <w:jc w:val="left"/>
              <w:rPr>
                <w:rFonts w:eastAsiaTheme="minorHAnsi" w:cs="Times New Roman"/>
                <w:b/>
                <w:bCs/>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Regulus regulus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autoSpaceDE w:val="0"/>
              <w:autoSpaceDN w:val="0"/>
              <w:adjustRightInd w:val="0"/>
              <w:jc w:val="left"/>
              <w:rPr>
                <w:rFonts w:eastAsiaTheme="minorHAnsi" w:cs="Times New Roman"/>
                <w:b/>
                <w:bCs/>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Sylvia atricapilla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ЛЦ,расте</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Sylvia curruca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shd w:val="clear" w:color="auto" w:fill="auto"/>
            <w:vAlign w:val="center"/>
          </w:tcPr>
          <w:p w:rsidR="005050CE" w:rsidRPr="005050CE" w:rsidRDefault="005050CE" w:rsidP="005050CE">
            <w:pPr>
              <w:autoSpaceDE w:val="0"/>
              <w:autoSpaceDN w:val="0"/>
              <w:adjustRightInd w:val="0"/>
              <w:jc w:val="left"/>
              <w:rPr>
                <w:rFonts w:eastAsiaTheme="minorHAnsi" w:cs="Times New Roman"/>
                <w:b/>
                <w:bCs/>
                <w:sz w:val="22"/>
              </w:rPr>
            </w:pPr>
            <w:r w:rsidRPr="005050CE">
              <w:rPr>
                <w:rFonts w:eastAsiaTheme="minorHAnsi" w:cs="Times New Roman"/>
                <w:b/>
                <w:bCs/>
                <w:sz w:val="22"/>
              </w:rPr>
              <w:t>Sturnidae</w:t>
            </w: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Sturnus vulgaris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III</w:t>
            </w:r>
          </w:p>
        </w:tc>
        <w:tc>
          <w:tcPr>
            <w:tcW w:w="2686" w:type="dxa"/>
            <w:shd w:val="clear" w:color="auto" w:fill="auto"/>
            <w:vAlign w:val="center"/>
          </w:tcPr>
          <w:p w:rsidR="005050CE" w:rsidRPr="005050CE" w:rsidRDefault="005050CE" w:rsidP="005050CE">
            <w:pPr>
              <w:jc w:val="left"/>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r>
      <w:tr w:rsidR="005050CE" w:rsidRPr="005050CE" w:rsidTr="005050CE">
        <w:trPr>
          <w:jc w:val="center"/>
        </w:trPr>
        <w:tc>
          <w:tcPr>
            <w:tcW w:w="2346" w:type="dxa"/>
            <w:shd w:val="clear" w:color="auto" w:fill="auto"/>
            <w:vAlign w:val="center"/>
          </w:tcPr>
          <w:p w:rsidR="005050CE" w:rsidRPr="005050CE" w:rsidRDefault="005050CE" w:rsidP="005050CE">
            <w:pPr>
              <w:autoSpaceDE w:val="0"/>
              <w:autoSpaceDN w:val="0"/>
              <w:adjustRightInd w:val="0"/>
              <w:jc w:val="left"/>
              <w:rPr>
                <w:rFonts w:eastAsiaTheme="minorHAnsi" w:cs="Times New Roman"/>
                <w:b/>
                <w:bCs/>
                <w:sz w:val="22"/>
              </w:rPr>
            </w:pPr>
            <w:r w:rsidRPr="005050CE">
              <w:rPr>
                <w:rFonts w:eastAsiaTheme="minorHAnsi" w:cs="Times New Roman"/>
                <w:b/>
                <w:bCs/>
                <w:sz w:val="22"/>
              </w:rPr>
              <w:t>Tichodromadidae</w:t>
            </w: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Tichodroma muraria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shd w:val="clear" w:color="auto" w:fill="auto"/>
            <w:vAlign w:val="center"/>
          </w:tcPr>
          <w:p w:rsidR="005050CE" w:rsidRPr="005050CE" w:rsidRDefault="005050CE" w:rsidP="005050CE">
            <w:pPr>
              <w:autoSpaceDE w:val="0"/>
              <w:autoSpaceDN w:val="0"/>
              <w:adjustRightInd w:val="0"/>
              <w:jc w:val="left"/>
              <w:rPr>
                <w:rFonts w:eastAsiaTheme="minorHAnsi" w:cs="Times New Roman"/>
                <w:b/>
                <w:bCs/>
                <w:sz w:val="22"/>
              </w:rPr>
            </w:pPr>
            <w:r w:rsidRPr="005050CE">
              <w:rPr>
                <w:rFonts w:eastAsiaTheme="minorHAnsi" w:cs="Times New Roman"/>
                <w:b/>
                <w:bCs/>
                <w:sz w:val="22"/>
              </w:rPr>
              <w:t>Troglodytidae</w:t>
            </w: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Trogldytes troglodytes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ЛЦ,непознат</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val="restart"/>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b/>
                <w:bCs/>
                <w:sz w:val="22"/>
              </w:rPr>
              <w:t>Turdidae</w:t>
            </w: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Erithacus rubecula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Luscinia megarhynchos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ЛЦ,расте</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Monticola saxatilis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sz w:val="22"/>
              </w:rPr>
            </w:pP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Oenanthe oenanthe</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Phoenicurus ochruros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sz w:val="22"/>
              </w:rPr>
            </w:pP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Phoenicurus phoenicurus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sz w:val="22"/>
              </w:rPr>
            </w:pP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Saxicola rubetra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trHeight w:val="278"/>
          <w:jc w:val="center"/>
        </w:trPr>
        <w:tc>
          <w:tcPr>
            <w:tcW w:w="2346" w:type="dxa"/>
            <w:vMerge/>
            <w:shd w:val="clear" w:color="auto" w:fill="auto"/>
            <w:vAlign w:val="center"/>
          </w:tcPr>
          <w:p w:rsidR="005050CE" w:rsidRPr="005050CE" w:rsidRDefault="005050CE" w:rsidP="005050CE">
            <w:pPr>
              <w:jc w:val="left"/>
              <w:rPr>
                <w:rFonts w:eastAsiaTheme="minorHAnsi" w:cs="Times New Roman"/>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Turdus iliacus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Turdus merula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Turdus philomelos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sz w:val="22"/>
              </w:rPr>
            </w:pP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Turdus pilaris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sz w:val="22"/>
              </w:rPr>
            </w:pP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Turdus torquatus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Turdus viscivorus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val="restart"/>
            <w:shd w:val="clear" w:color="auto" w:fill="auto"/>
            <w:vAlign w:val="center"/>
          </w:tcPr>
          <w:p w:rsidR="005050CE" w:rsidRPr="005050CE" w:rsidRDefault="005050CE" w:rsidP="005050CE">
            <w:pPr>
              <w:jc w:val="left"/>
              <w:rPr>
                <w:rFonts w:eastAsiaTheme="minorHAnsi" w:cs="Times New Roman"/>
                <w:b/>
                <w:sz w:val="22"/>
              </w:rPr>
            </w:pPr>
            <w:r w:rsidRPr="005050CE">
              <w:rPr>
                <w:rFonts w:eastAsiaTheme="minorHAnsi" w:cs="Times New Roman"/>
                <w:b/>
                <w:sz w:val="22"/>
              </w:rPr>
              <w:t>PICIFORMES</w:t>
            </w:r>
          </w:p>
          <w:p w:rsidR="005050CE" w:rsidRPr="005050CE" w:rsidRDefault="005050CE" w:rsidP="005050CE">
            <w:pPr>
              <w:jc w:val="left"/>
              <w:rPr>
                <w:rFonts w:eastAsiaTheme="minorHAnsi" w:cs="Times New Roman"/>
                <w:b/>
                <w:sz w:val="22"/>
              </w:rPr>
            </w:pPr>
            <w:r w:rsidRPr="005050CE">
              <w:rPr>
                <w:rFonts w:eastAsiaTheme="minorHAnsi" w:cs="Times New Roman"/>
                <w:b/>
                <w:sz w:val="22"/>
              </w:rPr>
              <w:lastRenderedPageBreak/>
              <w:t>Picidae</w:t>
            </w: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lastRenderedPageBreak/>
              <w:t>Dendrocopos major</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ЛЦ,расте</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b/>
                <w:sz w:val="22"/>
              </w:rPr>
            </w:pP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Dendrocopos medius</w:t>
            </w:r>
          </w:p>
        </w:tc>
        <w:tc>
          <w:tcPr>
            <w:tcW w:w="162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ЛЦ,расте</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b/>
                <w:sz w:val="22"/>
              </w:rPr>
            </w:pP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Dendrocopos minor</w:t>
            </w:r>
          </w:p>
        </w:tc>
        <w:tc>
          <w:tcPr>
            <w:tcW w:w="162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b/>
                <w:sz w:val="22"/>
              </w:rPr>
            </w:pP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Dendrocopos leucotos</w:t>
            </w:r>
          </w:p>
        </w:tc>
        <w:tc>
          <w:tcPr>
            <w:tcW w:w="162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w:t>
            </w: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b/>
                <w:sz w:val="22"/>
              </w:rPr>
            </w:pP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Dryocopus martius</w:t>
            </w:r>
          </w:p>
        </w:tc>
        <w:tc>
          <w:tcPr>
            <w:tcW w:w="162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ЛЦ,расте</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b/>
                <w:sz w:val="22"/>
              </w:rPr>
            </w:pP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Picoides tridactylus</w:t>
            </w:r>
          </w:p>
        </w:tc>
        <w:tc>
          <w:tcPr>
            <w:tcW w:w="162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b/>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Picus canus</w:t>
            </w:r>
          </w:p>
        </w:tc>
        <w:tc>
          <w:tcPr>
            <w:tcW w:w="162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left"/>
              <w:rPr>
                <w:rFonts w:eastAsiaTheme="minorHAnsi" w:cs="Times New Roman"/>
                <w:b/>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Picus viridis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shd w:val="clear" w:color="auto" w:fill="auto"/>
            <w:vAlign w:val="center"/>
          </w:tcPr>
          <w:p w:rsidR="005050CE" w:rsidRPr="005050CE" w:rsidRDefault="005050CE" w:rsidP="005050CE">
            <w:pPr>
              <w:jc w:val="left"/>
              <w:rPr>
                <w:rFonts w:eastAsiaTheme="minorHAnsi" w:cs="Times New Roman"/>
                <w:b/>
                <w:sz w:val="22"/>
                <w:shd w:val="clear" w:color="auto" w:fill="FFFFFF"/>
              </w:rPr>
            </w:pPr>
            <w:r w:rsidRPr="005050CE">
              <w:rPr>
                <w:rFonts w:eastAsiaTheme="minorHAnsi" w:cs="Times New Roman"/>
                <w:b/>
                <w:sz w:val="22"/>
                <w:shd w:val="clear" w:color="auto" w:fill="FFFFFF"/>
              </w:rPr>
              <w:t>PODICIPEDIFORMES</w:t>
            </w:r>
          </w:p>
          <w:p w:rsidR="005050CE" w:rsidRPr="005050CE" w:rsidRDefault="005050CE" w:rsidP="005050CE">
            <w:pPr>
              <w:jc w:val="left"/>
              <w:rPr>
                <w:rFonts w:eastAsiaTheme="minorHAnsi" w:cs="Times New Roman"/>
                <w:b/>
                <w:sz w:val="22"/>
              </w:rPr>
            </w:pPr>
            <w:r w:rsidRPr="005050CE">
              <w:rPr>
                <w:rFonts w:eastAsiaTheme="minorHAnsi" w:cs="Times New Roman"/>
                <w:b/>
                <w:sz w:val="22"/>
                <w:shd w:val="clear" w:color="auto" w:fill="FFFFFF"/>
              </w:rPr>
              <w:t>Podicipidae</w:t>
            </w:r>
          </w:p>
        </w:tc>
        <w:tc>
          <w:tcPr>
            <w:tcW w:w="3123" w:type="dxa"/>
            <w:shd w:val="clear" w:color="auto" w:fill="auto"/>
            <w:vAlign w:val="center"/>
          </w:tcPr>
          <w:p w:rsidR="005050CE" w:rsidRPr="005050CE" w:rsidRDefault="005050CE" w:rsidP="005050CE">
            <w:pPr>
              <w:autoSpaceDE w:val="0"/>
              <w:autoSpaceDN w:val="0"/>
              <w:adjustRightInd w:val="0"/>
              <w:jc w:val="left"/>
              <w:rPr>
                <w:rFonts w:eastAsiaTheme="minorHAnsi" w:cs="Times New Roman"/>
                <w:i/>
                <w:iCs/>
                <w:sz w:val="22"/>
              </w:rPr>
            </w:pPr>
            <w:r w:rsidRPr="005050CE">
              <w:rPr>
                <w:rFonts w:eastAsiaTheme="minorHAnsi" w:cs="Times New Roman"/>
                <w:i/>
                <w:iCs/>
                <w:sz w:val="22"/>
              </w:rPr>
              <w:t>Podiceps cristatus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ЛЦ,непознат</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val="restart"/>
            <w:shd w:val="clear" w:color="auto" w:fill="auto"/>
            <w:vAlign w:val="center"/>
          </w:tcPr>
          <w:p w:rsidR="005050CE" w:rsidRPr="005050CE" w:rsidRDefault="005050CE" w:rsidP="005050CE">
            <w:pPr>
              <w:jc w:val="left"/>
              <w:rPr>
                <w:rFonts w:eastAsiaTheme="minorHAnsi" w:cs="Times New Roman"/>
                <w:b/>
                <w:sz w:val="22"/>
              </w:rPr>
            </w:pPr>
            <w:r w:rsidRPr="005050CE">
              <w:rPr>
                <w:rFonts w:eastAsiaTheme="minorHAnsi" w:cs="Times New Roman"/>
                <w:b/>
                <w:sz w:val="22"/>
              </w:rPr>
              <w:t>STRIGIFORMES</w:t>
            </w:r>
          </w:p>
          <w:p w:rsidR="005050CE" w:rsidRPr="005050CE" w:rsidRDefault="005050CE" w:rsidP="005050CE">
            <w:pPr>
              <w:jc w:val="left"/>
              <w:rPr>
                <w:rFonts w:eastAsiaTheme="minorHAnsi" w:cs="Times New Roman"/>
                <w:b/>
                <w:sz w:val="22"/>
              </w:rPr>
            </w:pPr>
            <w:r w:rsidRPr="005050CE">
              <w:rPr>
                <w:rFonts w:eastAsiaTheme="minorHAnsi" w:cs="Times New Roman"/>
                <w:b/>
                <w:sz w:val="22"/>
              </w:rPr>
              <w:t>Strigidae</w:t>
            </w:r>
          </w:p>
        </w:tc>
        <w:tc>
          <w:tcPr>
            <w:tcW w:w="3123" w:type="dxa"/>
            <w:shd w:val="clear" w:color="auto" w:fill="auto"/>
            <w:vAlign w:val="center"/>
          </w:tcPr>
          <w:p w:rsidR="005050CE" w:rsidRPr="005050CE" w:rsidRDefault="005050CE" w:rsidP="005050CE">
            <w:pPr>
              <w:autoSpaceDE w:val="0"/>
              <w:autoSpaceDN w:val="0"/>
              <w:adjustRightInd w:val="0"/>
              <w:jc w:val="left"/>
              <w:rPr>
                <w:rFonts w:eastAsiaTheme="minorHAnsi" w:cs="Times New Roman"/>
                <w:i/>
                <w:iCs/>
                <w:sz w:val="22"/>
              </w:rPr>
            </w:pPr>
            <w:r w:rsidRPr="005050CE">
              <w:rPr>
                <w:rFonts w:eastAsiaTheme="minorHAnsi" w:cs="Times New Roman"/>
                <w:i/>
                <w:iCs/>
                <w:sz w:val="22"/>
              </w:rPr>
              <w:t>Asio otus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center"/>
              <w:rPr>
                <w:rFonts w:eastAsiaTheme="minorHAnsi" w:cs="Times New Roman"/>
                <w:sz w:val="22"/>
              </w:rPr>
            </w:pP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Athene noctua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center"/>
              <w:rPr>
                <w:rFonts w:eastAsiaTheme="minorHAnsi" w:cs="Times New Roman"/>
                <w:sz w:val="22"/>
              </w:rPr>
            </w:pP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Bubo bubo</w:t>
            </w:r>
          </w:p>
        </w:tc>
        <w:tc>
          <w:tcPr>
            <w:tcW w:w="162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center"/>
              <w:rPr>
                <w:rFonts w:eastAsiaTheme="minorHAnsi" w:cs="Times New Roman"/>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Otus scops</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ЛЦ,опада</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center"/>
              <w:rPr>
                <w:rFonts w:eastAsiaTheme="minorHAnsi" w:cs="Times New Roman"/>
                <w:sz w:val="22"/>
              </w:rPr>
            </w:pP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Strix aluco</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center"/>
              <w:rPr>
                <w:rFonts w:eastAsiaTheme="minorHAnsi" w:cs="Times New Roman"/>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Strix uralensis</w:t>
            </w:r>
          </w:p>
        </w:tc>
        <w:tc>
          <w:tcPr>
            <w:tcW w:w="162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center"/>
              <w:rPr>
                <w:rFonts w:eastAsiaTheme="minorHAnsi" w:cs="Times New Roman"/>
                <w:sz w:val="22"/>
              </w:rPr>
            </w:pPr>
          </w:p>
        </w:tc>
        <w:tc>
          <w:tcPr>
            <w:tcW w:w="3123" w:type="dxa"/>
            <w:shd w:val="clear" w:color="auto" w:fill="auto"/>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Theme="minorHAnsi" w:cs="Times New Roman"/>
                <w:i/>
                <w:iCs/>
                <w:sz w:val="22"/>
              </w:rPr>
              <w:t>Tyto alba</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center"/>
              <w:rPr>
                <w:rFonts w:eastAsiaTheme="minorHAnsi" w:cs="Times New Roman"/>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Aegolius funereus</w:t>
            </w:r>
          </w:p>
        </w:tc>
        <w:tc>
          <w:tcPr>
            <w:tcW w:w="162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r w:rsidR="005050CE" w:rsidRPr="005050CE" w:rsidTr="005050CE">
        <w:trPr>
          <w:jc w:val="center"/>
        </w:trPr>
        <w:tc>
          <w:tcPr>
            <w:tcW w:w="2346" w:type="dxa"/>
            <w:vMerge/>
            <w:shd w:val="clear" w:color="auto" w:fill="auto"/>
            <w:vAlign w:val="center"/>
          </w:tcPr>
          <w:p w:rsidR="005050CE" w:rsidRPr="005050CE" w:rsidRDefault="005050CE" w:rsidP="005050CE">
            <w:pPr>
              <w:jc w:val="center"/>
              <w:rPr>
                <w:rFonts w:eastAsiaTheme="minorHAnsi" w:cs="Times New Roman"/>
                <w:sz w:val="22"/>
              </w:rPr>
            </w:pPr>
          </w:p>
        </w:tc>
        <w:tc>
          <w:tcPr>
            <w:tcW w:w="3123" w:type="dxa"/>
            <w:shd w:val="clear" w:color="auto" w:fill="auto"/>
            <w:vAlign w:val="center"/>
          </w:tcPr>
          <w:p w:rsidR="005050CE" w:rsidRPr="005050CE" w:rsidRDefault="005050CE" w:rsidP="005050CE">
            <w:pPr>
              <w:jc w:val="left"/>
              <w:rPr>
                <w:rFonts w:eastAsiaTheme="minorHAnsi" w:cs="Times New Roman"/>
                <w:i/>
                <w:iCs/>
                <w:sz w:val="22"/>
              </w:rPr>
            </w:pPr>
            <w:r w:rsidRPr="005050CE">
              <w:rPr>
                <w:rFonts w:eastAsiaTheme="minorHAnsi" w:cs="Times New Roman"/>
                <w:i/>
                <w:iCs/>
                <w:sz w:val="22"/>
              </w:rPr>
              <w:t>Glaucidium passerinum</w:t>
            </w:r>
          </w:p>
        </w:tc>
        <w:tc>
          <w:tcPr>
            <w:tcW w:w="1620" w:type="dxa"/>
            <w:shd w:val="clear" w:color="auto" w:fill="auto"/>
            <w:vAlign w:val="center"/>
          </w:tcPr>
          <w:p w:rsidR="005050CE" w:rsidRPr="005050CE" w:rsidRDefault="005050CE" w:rsidP="005050CE">
            <w:pPr>
              <w:jc w:val="center"/>
              <w:rPr>
                <w:rFonts w:eastAsiaTheme="minorHAnsi" w:cs="Times New Roman"/>
                <w:sz w:val="22"/>
              </w:rPr>
            </w:pP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II</w:t>
            </w:r>
          </w:p>
        </w:tc>
        <w:tc>
          <w:tcPr>
            <w:tcW w:w="2686" w:type="dxa"/>
            <w:shd w:val="clear" w:color="auto" w:fill="auto"/>
            <w:vAlign w:val="center"/>
          </w:tcPr>
          <w:p w:rsidR="005050CE" w:rsidRPr="005050CE" w:rsidRDefault="005050CE" w:rsidP="005050CE">
            <w:pPr>
              <w:jc w:val="left"/>
              <w:rPr>
                <w:rFonts w:eastAsiaTheme="minorHAnsi" w:cs="Times New Roman"/>
                <w:sz w:val="22"/>
              </w:rPr>
            </w:pPr>
            <w:r w:rsidRPr="005050CE">
              <w:rPr>
                <w:rFonts w:eastAsiaTheme="minorHAnsi" w:cs="Times New Roman"/>
                <w:sz w:val="22"/>
              </w:rPr>
              <w:t>ЛЦ,стабилан</w:t>
            </w:r>
          </w:p>
        </w:tc>
        <w:tc>
          <w:tcPr>
            <w:tcW w:w="1440" w:type="dxa"/>
            <w:shd w:val="clear" w:color="auto" w:fill="auto"/>
            <w:vAlign w:val="center"/>
          </w:tcPr>
          <w:p w:rsidR="005050CE" w:rsidRPr="005050CE" w:rsidRDefault="005050CE" w:rsidP="005050CE">
            <w:pPr>
              <w:jc w:val="center"/>
              <w:rPr>
                <w:rFonts w:eastAsiaTheme="minorHAnsi" w:cs="Times New Roman"/>
                <w:sz w:val="22"/>
              </w:rPr>
            </w:pPr>
            <w:r w:rsidRPr="005050CE">
              <w:rPr>
                <w:rFonts w:eastAsiaTheme="minorHAnsi" w:cs="Times New Roman"/>
                <w:sz w:val="22"/>
              </w:rPr>
              <w:t>СЗ</w:t>
            </w:r>
          </w:p>
        </w:tc>
      </w:tr>
    </w:tbl>
    <w:p w:rsidR="005050CE" w:rsidRPr="005050CE" w:rsidRDefault="005050CE" w:rsidP="005050CE">
      <w:pPr>
        <w:jc w:val="center"/>
        <w:rPr>
          <w:rFonts w:asciiTheme="minorHAnsi" w:eastAsiaTheme="minorHAnsi" w:hAnsiTheme="minorHAnsi" w:cs="Times New Roman"/>
          <w:szCs w:val="24"/>
        </w:rPr>
      </w:pPr>
    </w:p>
    <w:p w:rsidR="005050CE" w:rsidRPr="005050CE" w:rsidRDefault="005050CE" w:rsidP="005050CE">
      <w:pPr>
        <w:jc w:val="center"/>
        <w:rPr>
          <w:rFonts w:asciiTheme="minorHAnsi" w:eastAsiaTheme="minorHAnsi" w:hAnsiTheme="minorHAnsi" w:cs="Times New Roman"/>
          <w:szCs w:val="24"/>
        </w:rPr>
      </w:pPr>
      <w:bookmarkStart w:id="208" w:name="_Toc533493075"/>
      <w:r w:rsidRPr="005050CE">
        <w:rPr>
          <w:rFonts w:eastAsia="Calibri"/>
          <w:b/>
          <w:sz w:val="28"/>
          <w:szCs w:val="28"/>
        </w:rPr>
        <w:t>REPTILIA-ГМИЗАВЦИ</w:t>
      </w:r>
      <w:bookmarkEnd w:id="208"/>
    </w:p>
    <w:tbl>
      <w:tblPr>
        <w:tblW w:w="12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20"/>
        <w:gridCol w:w="3265"/>
        <w:gridCol w:w="1679"/>
        <w:gridCol w:w="1584"/>
        <w:gridCol w:w="2613"/>
        <w:gridCol w:w="1492"/>
      </w:tblGrid>
      <w:tr w:rsidR="005050CE" w:rsidRPr="005050CE" w:rsidTr="005050CE">
        <w:trPr>
          <w:trHeight w:val="513"/>
          <w:jc w:val="center"/>
        </w:trPr>
        <w:tc>
          <w:tcPr>
            <w:tcW w:w="5485" w:type="dxa"/>
            <w:gridSpan w:val="2"/>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Calibri" w:cs="Times New Roman"/>
                <w:b/>
                <w:sz w:val="22"/>
              </w:rPr>
              <w:t>REPTILIA-ГМИЗАВЦИ</w:t>
            </w:r>
          </w:p>
        </w:tc>
        <w:tc>
          <w:tcPr>
            <w:tcW w:w="5876" w:type="dxa"/>
            <w:gridSpan w:val="3"/>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b/>
                <w:bCs/>
                <w:sz w:val="22"/>
              </w:rPr>
              <w:t>МЕЂУНАРОДНИ СТАТУС</w:t>
            </w:r>
          </w:p>
        </w:tc>
        <w:tc>
          <w:tcPr>
            <w:tcW w:w="1492" w:type="dxa"/>
            <w:shd w:val="clear" w:color="auto" w:fill="D9D9D9" w:themeFill="background1" w:themeFillShade="D9"/>
            <w:vAlign w:val="center"/>
          </w:tcPr>
          <w:p w:rsidR="005050CE" w:rsidRPr="005050CE" w:rsidRDefault="005050CE" w:rsidP="005050CE">
            <w:pPr>
              <w:jc w:val="center"/>
              <w:rPr>
                <w:rFonts w:eastAsiaTheme="minorHAnsi" w:cs="Times New Roman"/>
                <w:i/>
                <w:sz w:val="22"/>
              </w:rPr>
            </w:pPr>
          </w:p>
        </w:tc>
      </w:tr>
      <w:tr w:rsidR="005050CE" w:rsidRPr="005050CE" w:rsidTr="005050CE">
        <w:trPr>
          <w:trHeight w:val="513"/>
          <w:jc w:val="center"/>
        </w:trPr>
        <w:tc>
          <w:tcPr>
            <w:tcW w:w="2220" w:type="dxa"/>
            <w:shd w:val="clear" w:color="auto" w:fill="D9D9D9" w:themeFill="background1" w:themeFillShade="D9"/>
            <w:vAlign w:val="center"/>
          </w:tcPr>
          <w:p w:rsidR="005050CE" w:rsidRPr="005050CE" w:rsidRDefault="005050CE" w:rsidP="005050CE">
            <w:pPr>
              <w:jc w:val="center"/>
              <w:rPr>
                <w:rFonts w:eastAsiaTheme="minorHAnsi" w:cs="Times New Roman"/>
                <w:b/>
                <w:bCs/>
                <w:sz w:val="22"/>
              </w:rPr>
            </w:pPr>
            <w:r w:rsidRPr="005050CE">
              <w:rPr>
                <w:rFonts w:eastAsiaTheme="minorHAnsi" w:cs="Times New Roman"/>
                <w:b/>
                <w:bCs/>
                <w:sz w:val="22"/>
              </w:rPr>
              <w:t>ред</w:t>
            </w:r>
          </w:p>
        </w:tc>
        <w:tc>
          <w:tcPr>
            <w:tcW w:w="3265" w:type="dxa"/>
            <w:shd w:val="clear" w:color="auto" w:fill="D9D9D9" w:themeFill="background1" w:themeFillShade="D9"/>
            <w:vAlign w:val="center"/>
          </w:tcPr>
          <w:p w:rsidR="005050CE" w:rsidRPr="005050CE" w:rsidRDefault="005050CE" w:rsidP="005050CE">
            <w:pPr>
              <w:jc w:val="center"/>
              <w:rPr>
                <w:rFonts w:eastAsiaTheme="minorHAnsi" w:cs="Times New Roman"/>
                <w:b/>
                <w:bCs/>
                <w:sz w:val="22"/>
              </w:rPr>
            </w:pPr>
            <w:r w:rsidRPr="005050CE">
              <w:rPr>
                <w:rFonts w:eastAsiaTheme="minorHAnsi" w:cs="Times New Roman"/>
                <w:b/>
                <w:bCs/>
                <w:sz w:val="22"/>
              </w:rPr>
              <w:t>врста</w:t>
            </w:r>
          </w:p>
        </w:tc>
        <w:tc>
          <w:tcPr>
            <w:tcW w:w="1679"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b/>
                <w:bCs/>
                <w:sz w:val="22"/>
              </w:rPr>
              <w:t>Директива станиште</w:t>
            </w:r>
          </w:p>
        </w:tc>
        <w:tc>
          <w:tcPr>
            <w:tcW w:w="1584"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b/>
                <w:bCs/>
                <w:sz w:val="22"/>
              </w:rPr>
              <w:t>Бернска конве нција</w:t>
            </w:r>
          </w:p>
        </w:tc>
        <w:tc>
          <w:tcPr>
            <w:tcW w:w="2613" w:type="dxa"/>
            <w:shd w:val="clear" w:color="auto" w:fill="D9D9D9" w:themeFill="background1" w:themeFillShade="D9"/>
            <w:vAlign w:val="center"/>
          </w:tcPr>
          <w:p w:rsidR="005050CE" w:rsidRPr="005050CE" w:rsidRDefault="005050CE" w:rsidP="005050CE">
            <w:pPr>
              <w:jc w:val="center"/>
              <w:rPr>
                <w:rFonts w:eastAsiaTheme="minorHAnsi" w:cs="Times New Roman"/>
                <w:b/>
                <w:bCs/>
                <w:sz w:val="22"/>
                <w:lang w:val="ru-RU"/>
              </w:rPr>
            </w:pPr>
            <w:r w:rsidRPr="005050CE">
              <w:rPr>
                <w:rFonts w:eastAsiaTheme="minorHAnsi" w:cs="Times New Roman"/>
                <w:b/>
                <w:bCs/>
                <w:sz w:val="22"/>
                <w:lang w:val="ru-RU"/>
              </w:rPr>
              <w:t>IUCN статус и популациони тренд</w:t>
            </w:r>
          </w:p>
        </w:tc>
        <w:tc>
          <w:tcPr>
            <w:tcW w:w="1492" w:type="dxa"/>
            <w:shd w:val="clear" w:color="auto" w:fill="D9D9D9" w:themeFill="background1" w:themeFillShade="D9"/>
            <w:vAlign w:val="center"/>
          </w:tcPr>
          <w:p w:rsidR="005050CE" w:rsidRPr="005050CE" w:rsidRDefault="005050CE" w:rsidP="005050CE">
            <w:pPr>
              <w:jc w:val="center"/>
              <w:rPr>
                <w:rFonts w:eastAsiaTheme="minorHAnsi" w:cs="Times New Roman"/>
                <w:sz w:val="22"/>
              </w:rPr>
            </w:pPr>
            <w:r w:rsidRPr="005050CE">
              <w:rPr>
                <w:rFonts w:eastAsiaTheme="minorHAnsi" w:cs="Times New Roman"/>
                <w:b/>
                <w:bCs/>
                <w:sz w:val="22"/>
              </w:rPr>
              <w:t>Статус заштите у Србији</w:t>
            </w:r>
          </w:p>
        </w:tc>
      </w:tr>
      <w:tr w:rsidR="005050CE" w:rsidRPr="005050CE" w:rsidTr="005050CE">
        <w:trPr>
          <w:trHeight w:val="599"/>
          <w:jc w:val="center"/>
        </w:trPr>
        <w:tc>
          <w:tcPr>
            <w:tcW w:w="2220" w:type="dxa"/>
            <w:vAlign w:val="center"/>
          </w:tcPr>
          <w:p w:rsidR="005050CE" w:rsidRPr="005050CE" w:rsidRDefault="005050CE" w:rsidP="005050CE">
            <w:pPr>
              <w:autoSpaceDE w:val="0"/>
              <w:autoSpaceDN w:val="0"/>
              <w:adjustRightInd w:val="0"/>
              <w:jc w:val="left"/>
              <w:rPr>
                <w:rFonts w:eastAsia="Calibri" w:cs="Times New Roman"/>
                <w:b/>
                <w:bCs/>
                <w:sz w:val="22"/>
              </w:rPr>
            </w:pPr>
            <w:r w:rsidRPr="005050CE">
              <w:rPr>
                <w:rFonts w:eastAsia="Calibri" w:cs="Times New Roman"/>
                <w:b/>
                <w:bCs/>
                <w:sz w:val="22"/>
              </w:rPr>
              <w:t>TESTUDINES</w:t>
            </w:r>
          </w:p>
          <w:p w:rsidR="005050CE" w:rsidRPr="005050CE" w:rsidRDefault="005050CE" w:rsidP="005050CE">
            <w:pPr>
              <w:autoSpaceDE w:val="0"/>
              <w:autoSpaceDN w:val="0"/>
              <w:adjustRightInd w:val="0"/>
              <w:jc w:val="left"/>
              <w:rPr>
                <w:rFonts w:eastAsia="Calibri" w:cs="Times New Roman"/>
                <w:b/>
                <w:bCs/>
                <w:sz w:val="22"/>
              </w:rPr>
            </w:pPr>
            <w:r w:rsidRPr="005050CE">
              <w:rPr>
                <w:rFonts w:eastAsia="Calibri" w:cs="Times New Roman"/>
                <w:b/>
                <w:bCs/>
                <w:sz w:val="22"/>
              </w:rPr>
              <w:t>Emydidae</w:t>
            </w:r>
          </w:p>
        </w:tc>
        <w:tc>
          <w:tcPr>
            <w:tcW w:w="3265" w:type="dxa"/>
            <w:vAlign w:val="center"/>
          </w:tcPr>
          <w:p w:rsidR="005050CE" w:rsidRPr="005050CE" w:rsidRDefault="005050CE" w:rsidP="005050CE">
            <w:pPr>
              <w:autoSpaceDE w:val="0"/>
              <w:autoSpaceDN w:val="0"/>
              <w:adjustRightInd w:val="0"/>
              <w:jc w:val="left"/>
              <w:rPr>
                <w:rFonts w:eastAsia="Calibri" w:cs="Times New Roman"/>
                <w:sz w:val="22"/>
              </w:rPr>
            </w:pPr>
            <w:r w:rsidRPr="005050CE">
              <w:rPr>
                <w:rFonts w:eastAsia="Calibri" w:cs="Times New Roman"/>
                <w:i/>
                <w:iCs/>
                <w:sz w:val="22"/>
              </w:rPr>
              <w:t>Emys orbicularis,</w:t>
            </w:r>
          </w:p>
        </w:tc>
        <w:tc>
          <w:tcPr>
            <w:tcW w:w="1679" w:type="dxa"/>
            <w:vAlign w:val="center"/>
          </w:tcPr>
          <w:p w:rsidR="005050CE" w:rsidRPr="005050CE" w:rsidRDefault="005050CE" w:rsidP="005050CE">
            <w:pPr>
              <w:jc w:val="center"/>
              <w:rPr>
                <w:rFonts w:eastAsia="Calibri" w:cs="Times New Roman"/>
                <w:sz w:val="22"/>
              </w:rPr>
            </w:pPr>
            <w:r w:rsidRPr="005050CE">
              <w:rPr>
                <w:rFonts w:eastAsia="Calibri" w:cs="Times New Roman"/>
                <w:sz w:val="22"/>
              </w:rPr>
              <w:t>II</w:t>
            </w:r>
          </w:p>
        </w:tc>
        <w:tc>
          <w:tcPr>
            <w:tcW w:w="1584" w:type="dxa"/>
            <w:vAlign w:val="center"/>
          </w:tcPr>
          <w:p w:rsidR="005050CE" w:rsidRPr="005050CE" w:rsidRDefault="005050CE" w:rsidP="005050CE">
            <w:pPr>
              <w:jc w:val="center"/>
              <w:rPr>
                <w:rFonts w:eastAsia="Calibri" w:cs="Times New Roman"/>
                <w:sz w:val="22"/>
              </w:rPr>
            </w:pPr>
            <w:r w:rsidRPr="005050CE">
              <w:rPr>
                <w:rFonts w:eastAsia="Calibri" w:cs="Times New Roman"/>
                <w:sz w:val="22"/>
              </w:rPr>
              <w:t>II</w:t>
            </w:r>
          </w:p>
        </w:tc>
        <w:tc>
          <w:tcPr>
            <w:tcW w:w="2613" w:type="dxa"/>
            <w:vAlign w:val="center"/>
          </w:tcPr>
          <w:p w:rsidR="005050CE" w:rsidRPr="005050CE" w:rsidRDefault="005050CE" w:rsidP="005050CE">
            <w:pPr>
              <w:jc w:val="left"/>
              <w:rPr>
                <w:rFonts w:eastAsia="Calibri" w:cs="Times New Roman"/>
                <w:sz w:val="22"/>
              </w:rPr>
            </w:pPr>
            <w:r w:rsidRPr="005050CE">
              <w:rPr>
                <w:rFonts w:eastAsia="Calibri" w:cs="Times New Roman"/>
                <w:sz w:val="22"/>
              </w:rPr>
              <w:t>ЛР/НТ</w:t>
            </w:r>
          </w:p>
        </w:tc>
        <w:tc>
          <w:tcPr>
            <w:tcW w:w="1492" w:type="dxa"/>
            <w:vAlign w:val="center"/>
          </w:tcPr>
          <w:p w:rsidR="005050CE" w:rsidRPr="005050CE" w:rsidRDefault="005050CE" w:rsidP="005050CE">
            <w:pPr>
              <w:jc w:val="center"/>
              <w:rPr>
                <w:rFonts w:eastAsia="Calibri" w:cs="Times New Roman"/>
                <w:bCs/>
                <w:sz w:val="22"/>
              </w:rPr>
            </w:pPr>
            <w:r w:rsidRPr="005050CE">
              <w:rPr>
                <w:rFonts w:eastAsia="Calibri" w:cs="Times New Roman"/>
                <w:bCs/>
                <w:sz w:val="22"/>
              </w:rPr>
              <w:t>СЗ</w:t>
            </w:r>
          </w:p>
        </w:tc>
      </w:tr>
      <w:tr w:rsidR="005050CE" w:rsidRPr="005050CE" w:rsidTr="005050CE">
        <w:trPr>
          <w:trHeight w:val="308"/>
          <w:jc w:val="center"/>
        </w:trPr>
        <w:tc>
          <w:tcPr>
            <w:tcW w:w="2220" w:type="dxa"/>
            <w:vMerge w:val="restart"/>
            <w:vAlign w:val="center"/>
          </w:tcPr>
          <w:p w:rsidR="005050CE" w:rsidRPr="005050CE" w:rsidRDefault="005050CE" w:rsidP="005050CE">
            <w:pPr>
              <w:autoSpaceDE w:val="0"/>
              <w:autoSpaceDN w:val="0"/>
              <w:adjustRightInd w:val="0"/>
              <w:jc w:val="left"/>
              <w:rPr>
                <w:rFonts w:eastAsia="Calibri" w:cs="Times New Roman"/>
                <w:b/>
                <w:bCs/>
                <w:sz w:val="22"/>
              </w:rPr>
            </w:pPr>
            <w:r w:rsidRPr="005050CE">
              <w:rPr>
                <w:rFonts w:eastAsia="Calibri" w:cs="Times New Roman"/>
                <w:b/>
                <w:bCs/>
                <w:sz w:val="22"/>
              </w:rPr>
              <w:t>SQUAMATA</w:t>
            </w:r>
          </w:p>
          <w:p w:rsidR="005050CE" w:rsidRPr="005050CE" w:rsidRDefault="005050CE" w:rsidP="005050CE">
            <w:pPr>
              <w:autoSpaceDE w:val="0"/>
              <w:autoSpaceDN w:val="0"/>
              <w:adjustRightInd w:val="0"/>
              <w:jc w:val="left"/>
              <w:rPr>
                <w:rFonts w:eastAsia="Calibri" w:cs="Times New Roman"/>
                <w:b/>
                <w:bCs/>
                <w:sz w:val="22"/>
              </w:rPr>
            </w:pPr>
            <w:r w:rsidRPr="005050CE">
              <w:rPr>
                <w:rFonts w:eastAsia="Calibri" w:cs="Times New Roman"/>
                <w:b/>
                <w:bCs/>
                <w:sz w:val="22"/>
              </w:rPr>
              <w:t>Angiudae</w:t>
            </w:r>
          </w:p>
          <w:p w:rsidR="005050CE" w:rsidRPr="005050CE" w:rsidRDefault="005050CE" w:rsidP="005050CE">
            <w:pPr>
              <w:jc w:val="left"/>
              <w:rPr>
                <w:rFonts w:eastAsia="Calibri" w:cs="Times New Roman"/>
                <w:b/>
                <w:bCs/>
                <w:sz w:val="22"/>
              </w:rPr>
            </w:pPr>
            <w:r w:rsidRPr="005050CE">
              <w:rPr>
                <w:rFonts w:eastAsia="Calibri" w:cs="Times New Roman"/>
                <w:b/>
                <w:bCs/>
                <w:sz w:val="22"/>
              </w:rPr>
              <w:t>Lacertidae</w:t>
            </w:r>
          </w:p>
        </w:tc>
        <w:tc>
          <w:tcPr>
            <w:tcW w:w="3265" w:type="dxa"/>
            <w:vAlign w:val="center"/>
          </w:tcPr>
          <w:p w:rsidR="005050CE" w:rsidRPr="005050CE" w:rsidRDefault="005050CE" w:rsidP="005050CE">
            <w:pPr>
              <w:autoSpaceDE w:val="0"/>
              <w:autoSpaceDN w:val="0"/>
              <w:adjustRightInd w:val="0"/>
              <w:jc w:val="left"/>
              <w:rPr>
                <w:rFonts w:eastAsia="Calibri" w:cs="Times New Roman"/>
                <w:i/>
                <w:iCs/>
                <w:sz w:val="22"/>
              </w:rPr>
            </w:pPr>
            <w:r w:rsidRPr="005050CE">
              <w:rPr>
                <w:rFonts w:eastAsia="Calibri" w:cs="Times New Roman"/>
                <w:i/>
                <w:iCs/>
                <w:sz w:val="22"/>
              </w:rPr>
              <w:t>Anguis  fragilis</w:t>
            </w:r>
          </w:p>
        </w:tc>
        <w:tc>
          <w:tcPr>
            <w:tcW w:w="1679" w:type="dxa"/>
            <w:vAlign w:val="center"/>
          </w:tcPr>
          <w:p w:rsidR="005050CE" w:rsidRPr="005050CE" w:rsidRDefault="005050CE" w:rsidP="005050CE">
            <w:pPr>
              <w:jc w:val="center"/>
              <w:rPr>
                <w:rFonts w:eastAsia="Calibri" w:cs="Times New Roman"/>
                <w:sz w:val="22"/>
              </w:rPr>
            </w:pPr>
          </w:p>
        </w:tc>
        <w:tc>
          <w:tcPr>
            <w:tcW w:w="1584" w:type="dxa"/>
            <w:vAlign w:val="center"/>
          </w:tcPr>
          <w:p w:rsidR="005050CE" w:rsidRPr="005050CE" w:rsidRDefault="005050CE" w:rsidP="005050CE">
            <w:pPr>
              <w:jc w:val="center"/>
              <w:rPr>
                <w:rFonts w:eastAsia="Calibri" w:cs="Times New Roman"/>
                <w:sz w:val="22"/>
              </w:rPr>
            </w:pPr>
            <w:r w:rsidRPr="005050CE">
              <w:rPr>
                <w:rFonts w:eastAsia="Calibri" w:cs="Times New Roman"/>
                <w:sz w:val="22"/>
              </w:rPr>
              <w:t>III</w:t>
            </w:r>
          </w:p>
        </w:tc>
        <w:tc>
          <w:tcPr>
            <w:tcW w:w="2613" w:type="dxa"/>
            <w:vAlign w:val="center"/>
          </w:tcPr>
          <w:p w:rsidR="005050CE" w:rsidRPr="005050CE" w:rsidRDefault="005050CE" w:rsidP="005050CE">
            <w:pPr>
              <w:jc w:val="left"/>
              <w:rPr>
                <w:rFonts w:eastAsia="Calibri" w:cs="Times New Roman"/>
                <w:sz w:val="22"/>
              </w:rPr>
            </w:pPr>
          </w:p>
        </w:tc>
        <w:tc>
          <w:tcPr>
            <w:tcW w:w="1492" w:type="dxa"/>
            <w:vAlign w:val="center"/>
          </w:tcPr>
          <w:p w:rsidR="005050CE" w:rsidRPr="005050CE" w:rsidRDefault="005050CE" w:rsidP="005050CE">
            <w:pPr>
              <w:jc w:val="center"/>
              <w:rPr>
                <w:rFonts w:eastAsia="Calibri" w:cs="Times New Roman"/>
                <w:bCs/>
                <w:sz w:val="22"/>
              </w:rPr>
            </w:pPr>
          </w:p>
        </w:tc>
      </w:tr>
      <w:tr w:rsidR="005050CE" w:rsidRPr="005050CE" w:rsidTr="005050CE">
        <w:trPr>
          <w:trHeight w:val="142"/>
          <w:jc w:val="center"/>
        </w:trPr>
        <w:tc>
          <w:tcPr>
            <w:tcW w:w="2220" w:type="dxa"/>
            <w:vMerge/>
            <w:vAlign w:val="center"/>
          </w:tcPr>
          <w:p w:rsidR="005050CE" w:rsidRPr="005050CE" w:rsidRDefault="005050CE" w:rsidP="005050CE">
            <w:pPr>
              <w:jc w:val="left"/>
              <w:rPr>
                <w:rFonts w:eastAsia="TimesNewRoman" w:cs="Times New Roman"/>
                <w:b/>
                <w:bCs/>
                <w:sz w:val="22"/>
              </w:rPr>
            </w:pPr>
          </w:p>
        </w:tc>
        <w:tc>
          <w:tcPr>
            <w:tcW w:w="3265" w:type="dxa"/>
            <w:vAlign w:val="center"/>
          </w:tcPr>
          <w:p w:rsidR="005050CE" w:rsidRPr="005050CE" w:rsidRDefault="005050CE" w:rsidP="005050CE">
            <w:pPr>
              <w:autoSpaceDE w:val="0"/>
              <w:autoSpaceDN w:val="0"/>
              <w:adjustRightInd w:val="0"/>
              <w:jc w:val="left"/>
              <w:rPr>
                <w:rFonts w:eastAsia="Calibri" w:cs="Times New Roman"/>
                <w:sz w:val="22"/>
              </w:rPr>
            </w:pPr>
            <w:r w:rsidRPr="005050CE">
              <w:rPr>
                <w:rFonts w:eastAsia="Calibri" w:cs="Times New Roman"/>
                <w:i/>
                <w:iCs/>
                <w:sz w:val="22"/>
              </w:rPr>
              <w:t>Zootoca vivipara,</w:t>
            </w:r>
          </w:p>
        </w:tc>
        <w:tc>
          <w:tcPr>
            <w:tcW w:w="1679" w:type="dxa"/>
            <w:vAlign w:val="center"/>
          </w:tcPr>
          <w:p w:rsidR="005050CE" w:rsidRPr="005050CE" w:rsidRDefault="005050CE" w:rsidP="005050CE">
            <w:pPr>
              <w:jc w:val="center"/>
              <w:rPr>
                <w:rFonts w:eastAsia="Calibri" w:cs="Times New Roman"/>
                <w:sz w:val="22"/>
              </w:rPr>
            </w:pPr>
          </w:p>
        </w:tc>
        <w:tc>
          <w:tcPr>
            <w:tcW w:w="1584" w:type="dxa"/>
            <w:vAlign w:val="center"/>
          </w:tcPr>
          <w:p w:rsidR="005050CE" w:rsidRPr="005050CE" w:rsidRDefault="005050CE" w:rsidP="005050CE">
            <w:pPr>
              <w:jc w:val="center"/>
              <w:rPr>
                <w:rFonts w:eastAsia="Calibri" w:cs="Times New Roman"/>
                <w:sz w:val="22"/>
              </w:rPr>
            </w:pPr>
          </w:p>
        </w:tc>
        <w:tc>
          <w:tcPr>
            <w:tcW w:w="2613" w:type="dxa"/>
            <w:vAlign w:val="center"/>
          </w:tcPr>
          <w:p w:rsidR="005050CE" w:rsidRPr="005050CE" w:rsidRDefault="005050CE" w:rsidP="005050CE">
            <w:pPr>
              <w:jc w:val="left"/>
              <w:rPr>
                <w:rFonts w:eastAsia="Calibri" w:cs="Times New Roman"/>
                <w:sz w:val="22"/>
              </w:rPr>
            </w:pPr>
            <w:r w:rsidRPr="005050CE">
              <w:rPr>
                <w:rFonts w:eastAsia="Calibri" w:cs="Times New Roman"/>
                <w:sz w:val="22"/>
              </w:rPr>
              <w:t>ЛЦ,опада</w:t>
            </w:r>
          </w:p>
        </w:tc>
        <w:tc>
          <w:tcPr>
            <w:tcW w:w="1492" w:type="dxa"/>
            <w:vAlign w:val="center"/>
          </w:tcPr>
          <w:p w:rsidR="005050CE" w:rsidRPr="005050CE" w:rsidRDefault="005050CE" w:rsidP="005050CE">
            <w:pPr>
              <w:jc w:val="center"/>
              <w:rPr>
                <w:rFonts w:eastAsia="Calibri" w:cs="Times New Roman"/>
                <w:bCs/>
                <w:sz w:val="22"/>
              </w:rPr>
            </w:pPr>
            <w:r w:rsidRPr="005050CE">
              <w:rPr>
                <w:rFonts w:eastAsia="Calibri" w:cs="Times New Roman"/>
                <w:bCs/>
                <w:sz w:val="22"/>
              </w:rPr>
              <w:t>СЗ</w:t>
            </w:r>
          </w:p>
        </w:tc>
      </w:tr>
      <w:tr w:rsidR="005050CE" w:rsidRPr="005050CE" w:rsidTr="005050CE">
        <w:trPr>
          <w:trHeight w:val="142"/>
          <w:jc w:val="center"/>
        </w:trPr>
        <w:tc>
          <w:tcPr>
            <w:tcW w:w="2220" w:type="dxa"/>
            <w:vMerge/>
            <w:vAlign w:val="center"/>
          </w:tcPr>
          <w:p w:rsidR="005050CE" w:rsidRPr="005050CE" w:rsidRDefault="005050CE" w:rsidP="005050CE">
            <w:pPr>
              <w:jc w:val="left"/>
              <w:rPr>
                <w:rFonts w:eastAsia="Calibri" w:cs="Times New Roman"/>
                <w:b/>
                <w:bCs/>
                <w:sz w:val="22"/>
              </w:rPr>
            </w:pPr>
          </w:p>
        </w:tc>
        <w:tc>
          <w:tcPr>
            <w:tcW w:w="3265" w:type="dxa"/>
            <w:vAlign w:val="center"/>
          </w:tcPr>
          <w:p w:rsidR="005050CE" w:rsidRPr="005050CE" w:rsidRDefault="005050CE" w:rsidP="005050CE">
            <w:pPr>
              <w:autoSpaceDE w:val="0"/>
              <w:autoSpaceDN w:val="0"/>
              <w:adjustRightInd w:val="0"/>
              <w:jc w:val="left"/>
              <w:rPr>
                <w:rFonts w:eastAsia="Calibri" w:cs="Times New Roman"/>
                <w:i/>
                <w:iCs/>
                <w:sz w:val="22"/>
              </w:rPr>
            </w:pPr>
            <w:r w:rsidRPr="005050CE">
              <w:rPr>
                <w:rFonts w:eastAsia="Calibri" w:cs="Times New Roman"/>
                <w:i/>
                <w:iCs/>
                <w:sz w:val="22"/>
              </w:rPr>
              <w:t>Lacerta viridis</w:t>
            </w:r>
          </w:p>
        </w:tc>
        <w:tc>
          <w:tcPr>
            <w:tcW w:w="1679" w:type="dxa"/>
            <w:vAlign w:val="center"/>
          </w:tcPr>
          <w:p w:rsidR="005050CE" w:rsidRPr="005050CE" w:rsidRDefault="005050CE" w:rsidP="005050CE">
            <w:pPr>
              <w:jc w:val="center"/>
              <w:rPr>
                <w:rFonts w:eastAsia="Calibri" w:cs="Times New Roman"/>
                <w:sz w:val="22"/>
              </w:rPr>
            </w:pPr>
          </w:p>
        </w:tc>
        <w:tc>
          <w:tcPr>
            <w:tcW w:w="1584" w:type="dxa"/>
            <w:vAlign w:val="center"/>
          </w:tcPr>
          <w:p w:rsidR="005050CE" w:rsidRPr="005050CE" w:rsidRDefault="005050CE" w:rsidP="005050CE">
            <w:pPr>
              <w:autoSpaceDE w:val="0"/>
              <w:autoSpaceDN w:val="0"/>
              <w:adjustRightInd w:val="0"/>
              <w:jc w:val="center"/>
              <w:rPr>
                <w:rFonts w:eastAsia="Calibri" w:cs="Times New Roman"/>
                <w:sz w:val="22"/>
              </w:rPr>
            </w:pPr>
            <w:r w:rsidRPr="005050CE">
              <w:rPr>
                <w:rFonts w:eastAsia="Calibri" w:cs="Times New Roman"/>
                <w:sz w:val="22"/>
              </w:rPr>
              <w:t>II</w:t>
            </w:r>
          </w:p>
        </w:tc>
        <w:tc>
          <w:tcPr>
            <w:tcW w:w="2613" w:type="dxa"/>
            <w:vAlign w:val="center"/>
          </w:tcPr>
          <w:p w:rsidR="005050CE" w:rsidRPr="005050CE" w:rsidRDefault="005050CE" w:rsidP="005050CE">
            <w:pPr>
              <w:autoSpaceDE w:val="0"/>
              <w:autoSpaceDN w:val="0"/>
              <w:adjustRightInd w:val="0"/>
              <w:jc w:val="left"/>
              <w:rPr>
                <w:rFonts w:eastAsia="Calibri" w:cs="Times New Roman"/>
                <w:sz w:val="22"/>
              </w:rPr>
            </w:pPr>
            <w:r w:rsidRPr="005050CE">
              <w:rPr>
                <w:rFonts w:eastAsia="Calibri" w:cs="Times New Roman"/>
                <w:sz w:val="22"/>
              </w:rPr>
              <w:t>ЛЦ,опада</w:t>
            </w:r>
          </w:p>
        </w:tc>
        <w:tc>
          <w:tcPr>
            <w:tcW w:w="1492" w:type="dxa"/>
            <w:vAlign w:val="center"/>
          </w:tcPr>
          <w:p w:rsidR="005050CE" w:rsidRPr="005050CE" w:rsidRDefault="005050CE" w:rsidP="005050CE">
            <w:pPr>
              <w:jc w:val="center"/>
              <w:rPr>
                <w:rFonts w:eastAsia="Calibri" w:cs="Times New Roman"/>
                <w:bCs/>
                <w:sz w:val="22"/>
              </w:rPr>
            </w:pPr>
          </w:p>
        </w:tc>
      </w:tr>
      <w:tr w:rsidR="005050CE" w:rsidRPr="005050CE" w:rsidTr="005050CE">
        <w:trPr>
          <w:trHeight w:val="142"/>
          <w:jc w:val="center"/>
        </w:trPr>
        <w:tc>
          <w:tcPr>
            <w:tcW w:w="2220" w:type="dxa"/>
            <w:vMerge/>
            <w:vAlign w:val="center"/>
          </w:tcPr>
          <w:p w:rsidR="005050CE" w:rsidRPr="005050CE" w:rsidRDefault="005050CE" w:rsidP="005050CE">
            <w:pPr>
              <w:jc w:val="left"/>
              <w:rPr>
                <w:rFonts w:eastAsia="Calibri" w:cs="Times New Roman"/>
                <w:b/>
                <w:bCs/>
                <w:sz w:val="22"/>
              </w:rPr>
            </w:pPr>
          </w:p>
        </w:tc>
        <w:tc>
          <w:tcPr>
            <w:tcW w:w="3265" w:type="dxa"/>
            <w:vAlign w:val="center"/>
          </w:tcPr>
          <w:p w:rsidR="005050CE" w:rsidRPr="005050CE" w:rsidRDefault="005050CE" w:rsidP="005050CE">
            <w:pPr>
              <w:autoSpaceDE w:val="0"/>
              <w:autoSpaceDN w:val="0"/>
              <w:adjustRightInd w:val="0"/>
              <w:jc w:val="left"/>
              <w:rPr>
                <w:rFonts w:eastAsia="Calibri" w:cs="Times New Roman"/>
                <w:i/>
                <w:iCs/>
                <w:sz w:val="22"/>
              </w:rPr>
            </w:pPr>
            <w:r w:rsidRPr="005050CE">
              <w:rPr>
                <w:rFonts w:eastAsia="Calibri" w:cs="Times New Roman"/>
                <w:i/>
                <w:iCs/>
                <w:sz w:val="22"/>
              </w:rPr>
              <w:t>Podarcis muralis</w:t>
            </w:r>
          </w:p>
        </w:tc>
        <w:tc>
          <w:tcPr>
            <w:tcW w:w="1679" w:type="dxa"/>
            <w:vAlign w:val="center"/>
          </w:tcPr>
          <w:p w:rsidR="005050CE" w:rsidRPr="005050CE" w:rsidRDefault="005050CE" w:rsidP="005050CE">
            <w:pPr>
              <w:jc w:val="center"/>
              <w:rPr>
                <w:rFonts w:eastAsia="Calibri" w:cs="Times New Roman"/>
                <w:sz w:val="22"/>
              </w:rPr>
            </w:pPr>
          </w:p>
        </w:tc>
        <w:tc>
          <w:tcPr>
            <w:tcW w:w="1584" w:type="dxa"/>
            <w:vAlign w:val="center"/>
          </w:tcPr>
          <w:p w:rsidR="005050CE" w:rsidRPr="005050CE" w:rsidRDefault="005050CE" w:rsidP="005050CE">
            <w:pPr>
              <w:autoSpaceDE w:val="0"/>
              <w:autoSpaceDN w:val="0"/>
              <w:adjustRightInd w:val="0"/>
              <w:jc w:val="center"/>
              <w:rPr>
                <w:rFonts w:eastAsia="Calibri" w:cs="Times New Roman"/>
                <w:sz w:val="22"/>
              </w:rPr>
            </w:pPr>
            <w:r w:rsidRPr="005050CE">
              <w:rPr>
                <w:rFonts w:eastAsia="Calibri" w:cs="Times New Roman"/>
                <w:sz w:val="22"/>
              </w:rPr>
              <w:t>II</w:t>
            </w:r>
          </w:p>
        </w:tc>
        <w:tc>
          <w:tcPr>
            <w:tcW w:w="2613" w:type="dxa"/>
            <w:vAlign w:val="center"/>
          </w:tcPr>
          <w:p w:rsidR="005050CE" w:rsidRPr="005050CE" w:rsidRDefault="005050CE" w:rsidP="005050CE">
            <w:pPr>
              <w:autoSpaceDE w:val="0"/>
              <w:autoSpaceDN w:val="0"/>
              <w:adjustRightInd w:val="0"/>
              <w:jc w:val="left"/>
              <w:rPr>
                <w:rFonts w:eastAsia="Calibri" w:cs="Times New Roman"/>
                <w:sz w:val="22"/>
              </w:rPr>
            </w:pPr>
            <w:r w:rsidRPr="005050CE">
              <w:rPr>
                <w:rFonts w:eastAsia="Calibri" w:cs="Times New Roman"/>
                <w:sz w:val="22"/>
              </w:rPr>
              <w:t>ЛЦ,стабилан</w:t>
            </w:r>
          </w:p>
        </w:tc>
        <w:tc>
          <w:tcPr>
            <w:tcW w:w="1492" w:type="dxa"/>
            <w:vAlign w:val="center"/>
          </w:tcPr>
          <w:p w:rsidR="005050CE" w:rsidRPr="005050CE" w:rsidRDefault="005050CE" w:rsidP="005050CE">
            <w:pPr>
              <w:jc w:val="center"/>
              <w:rPr>
                <w:rFonts w:eastAsia="Calibri" w:cs="Times New Roman"/>
                <w:bCs/>
                <w:sz w:val="22"/>
              </w:rPr>
            </w:pPr>
          </w:p>
        </w:tc>
      </w:tr>
      <w:tr w:rsidR="005050CE" w:rsidRPr="005050CE" w:rsidTr="005050CE">
        <w:trPr>
          <w:trHeight w:val="293"/>
          <w:jc w:val="center"/>
        </w:trPr>
        <w:tc>
          <w:tcPr>
            <w:tcW w:w="2220" w:type="dxa"/>
            <w:vAlign w:val="center"/>
          </w:tcPr>
          <w:p w:rsidR="005050CE" w:rsidRPr="005050CE" w:rsidRDefault="005050CE" w:rsidP="005050CE">
            <w:pPr>
              <w:jc w:val="left"/>
              <w:rPr>
                <w:rFonts w:eastAsia="Calibri" w:cs="Times New Roman"/>
                <w:b/>
                <w:bCs/>
                <w:sz w:val="22"/>
              </w:rPr>
            </w:pPr>
            <w:r w:rsidRPr="005050CE">
              <w:rPr>
                <w:rFonts w:eastAsia="Calibri" w:cs="Times New Roman"/>
                <w:b/>
                <w:bCs/>
                <w:sz w:val="22"/>
              </w:rPr>
              <w:t>Viperidae</w:t>
            </w:r>
          </w:p>
        </w:tc>
        <w:tc>
          <w:tcPr>
            <w:tcW w:w="3265" w:type="dxa"/>
            <w:vAlign w:val="center"/>
          </w:tcPr>
          <w:p w:rsidR="005050CE" w:rsidRPr="005050CE" w:rsidRDefault="005050CE" w:rsidP="005050CE">
            <w:pPr>
              <w:autoSpaceDE w:val="0"/>
              <w:autoSpaceDN w:val="0"/>
              <w:adjustRightInd w:val="0"/>
              <w:jc w:val="left"/>
              <w:rPr>
                <w:rFonts w:eastAsia="Calibri" w:cs="Times New Roman"/>
                <w:i/>
                <w:iCs/>
                <w:sz w:val="22"/>
              </w:rPr>
            </w:pPr>
            <w:r w:rsidRPr="005050CE">
              <w:rPr>
                <w:rFonts w:eastAsia="Calibri" w:cs="Times New Roman"/>
                <w:i/>
                <w:iCs/>
                <w:sz w:val="22"/>
              </w:rPr>
              <w:t>Vipera ammodytes</w:t>
            </w:r>
          </w:p>
        </w:tc>
        <w:tc>
          <w:tcPr>
            <w:tcW w:w="1679" w:type="dxa"/>
            <w:vAlign w:val="center"/>
          </w:tcPr>
          <w:p w:rsidR="005050CE" w:rsidRPr="005050CE" w:rsidRDefault="005050CE" w:rsidP="005050CE">
            <w:pPr>
              <w:jc w:val="center"/>
              <w:rPr>
                <w:rFonts w:eastAsia="Calibri" w:cs="Times New Roman"/>
                <w:sz w:val="22"/>
              </w:rPr>
            </w:pPr>
          </w:p>
        </w:tc>
        <w:tc>
          <w:tcPr>
            <w:tcW w:w="1584" w:type="dxa"/>
            <w:vAlign w:val="center"/>
          </w:tcPr>
          <w:p w:rsidR="005050CE" w:rsidRPr="005050CE" w:rsidRDefault="005050CE" w:rsidP="005050CE">
            <w:pPr>
              <w:autoSpaceDE w:val="0"/>
              <w:autoSpaceDN w:val="0"/>
              <w:adjustRightInd w:val="0"/>
              <w:jc w:val="center"/>
              <w:rPr>
                <w:rFonts w:eastAsia="Calibri" w:cs="Times New Roman"/>
                <w:sz w:val="22"/>
              </w:rPr>
            </w:pPr>
            <w:r w:rsidRPr="005050CE">
              <w:rPr>
                <w:rFonts w:eastAsia="Calibri" w:cs="Times New Roman"/>
                <w:sz w:val="22"/>
              </w:rPr>
              <w:t>II</w:t>
            </w:r>
          </w:p>
        </w:tc>
        <w:tc>
          <w:tcPr>
            <w:tcW w:w="2613" w:type="dxa"/>
            <w:vAlign w:val="center"/>
          </w:tcPr>
          <w:p w:rsidR="005050CE" w:rsidRPr="005050CE" w:rsidRDefault="005050CE" w:rsidP="005050CE">
            <w:pPr>
              <w:autoSpaceDE w:val="0"/>
              <w:autoSpaceDN w:val="0"/>
              <w:adjustRightInd w:val="0"/>
              <w:jc w:val="left"/>
              <w:rPr>
                <w:rFonts w:eastAsia="Calibri" w:cs="Times New Roman"/>
                <w:sz w:val="22"/>
              </w:rPr>
            </w:pPr>
          </w:p>
        </w:tc>
        <w:tc>
          <w:tcPr>
            <w:tcW w:w="1492" w:type="dxa"/>
            <w:vAlign w:val="center"/>
          </w:tcPr>
          <w:p w:rsidR="005050CE" w:rsidRPr="005050CE" w:rsidRDefault="005050CE" w:rsidP="005050CE">
            <w:pPr>
              <w:jc w:val="center"/>
              <w:rPr>
                <w:rFonts w:eastAsia="Calibri" w:cs="Times New Roman"/>
                <w:bCs/>
                <w:sz w:val="22"/>
              </w:rPr>
            </w:pPr>
          </w:p>
        </w:tc>
      </w:tr>
      <w:tr w:rsidR="005050CE" w:rsidRPr="005050CE" w:rsidTr="005050CE">
        <w:trPr>
          <w:trHeight w:val="263"/>
          <w:jc w:val="center"/>
        </w:trPr>
        <w:tc>
          <w:tcPr>
            <w:tcW w:w="2220" w:type="dxa"/>
            <w:vMerge w:val="restart"/>
            <w:vAlign w:val="center"/>
          </w:tcPr>
          <w:p w:rsidR="005050CE" w:rsidRPr="005050CE" w:rsidRDefault="005050CE" w:rsidP="005050CE">
            <w:pPr>
              <w:jc w:val="left"/>
              <w:rPr>
                <w:rFonts w:eastAsia="Calibri" w:cs="Times New Roman"/>
                <w:b/>
                <w:bCs/>
                <w:sz w:val="22"/>
              </w:rPr>
            </w:pPr>
            <w:r w:rsidRPr="005050CE">
              <w:rPr>
                <w:rFonts w:eastAsia="Calibri" w:cs="Times New Roman"/>
                <w:b/>
                <w:bCs/>
                <w:sz w:val="22"/>
              </w:rPr>
              <w:t>Colubridae</w:t>
            </w:r>
          </w:p>
        </w:tc>
        <w:tc>
          <w:tcPr>
            <w:tcW w:w="3265" w:type="dxa"/>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Calibri" w:cs="Times New Roman"/>
                <w:i/>
                <w:iCs/>
                <w:sz w:val="22"/>
              </w:rPr>
              <w:t>Zamenis longissimus,</w:t>
            </w:r>
          </w:p>
        </w:tc>
        <w:tc>
          <w:tcPr>
            <w:tcW w:w="1679" w:type="dxa"/>
            <w:vAlign w:val="center"/>
          </w:tcPr>
          <w:p w:rsidR="005050CE" w:rsidRPr="005050CE" w:rsidRDefault="005050CE" w:rsidP="005050CE">
            <w:pPr>
              <w:jc w:val="center"/>
              <w:rPr>
                <w:rFonts w:eastAsia="Calibri" w:cs="Times New Roman"/>
                <w:sz w:val="22"/>
              </w:rPr>
            </w:pPr>
          </w:p>
        </w:tc>
        <w:tc>
          <w:tcPr>
            <w:tcW w:w="1584" w:type="dxa"/>
            <w:vAlign w:val="center"/>
          </w:tcPr>
          <w:p w:rsidR="005050CE" w:rsidRPr="005050CE" w:rsidRDefault="005050CE" w:rsidP="005050CE">
            <w:pPr>
              <w:autoSpaceDE w:val="0"/>
              <w:autoSpaceDN w:val="0"/>
              <w:adjustRightInd w:val="0"/>
              <w:jc w:val="center"/>
              <w:rPr>
                <w:rFonts w:eastAsia="Calibri" w:cs="Times New Roman"/>
                <w:sz w:val="22"/>
              </w:rPr>
            </w:pPr>
          </w:p>
        </w:tc>
        <w:tc>
          <w:tcPr>
            <w:tcW w:w="2613" w:type="dxa"/>
            <w:vAlign w:val="center"/>
          </w:tcPr>
          <w:p w:rsidR="005050CE" w:rsidRPr="005050CE" w:rsidRDefault="005050CE" w:rsidP="005050CE">
            <w:pPr>
              <w:autoSpaceDE w:val="0"/>
              <w:autoSpaceDN w:val="0"/>
              <w:adjustRightInd w:val="0"/>
              <w:jc w:val="left"/>
              <w:rPr>
                <w:rFonts w:eastAsia="Calibri" w:cs="Times New Roman"/>
                <w:sz w:val="22"/>
              </w:rPr>
            </w:pPr>
            <w:r w:rsidRPr="005050CE">
              <w:rPr>
                <w:rFonts w:eastAsia="Calibri" w:cs="Times New Roman"/>
                <w:sz w:val="22"/>
              </w:rPr>
              <w:t>ЛЦ,непознат</w:t>
            </w:r>
          </w:p>
        </w:tc>
        <w:tc>
          <w:tcPr>
            <w:tcW w:w="1492" w:type="dxa"/>
            <w:vAlign w:val="center"/>
          </w:tcPr>
          <w:p w:rsidR="005050CE" w:rsidRPr="005050CE" w:rsidRDefault="005050CE" w:rsidP="005050CE">
            <w:pPr>
              <w:jc w:val="center"/>
              <w:rPr>
                <w:rFonts w:eastAsia="Calibri" w:cs="Times New Roman"/>
                <w:bCs/>
                <w:sz w:val="22"/>
              </w:rPr>
            </w:pPr>
            <w:r w:rsidRPr="005050CE">
              <w:rPr>
                <w:rFonts w:eastAsia="Calibri" w:cs="Times New Roman"/>
                <w:bCs/>
                <w:sz w:val="22"/>
              </w:rPr>
              <w:t>СЗ</w:t>
            </w:r>
          </w:p>
        </w:tc>
      </w:tr>
      <w:tr w:rsidR="005050CE" w:rsidRPr="005050CE" w:rsidTr="005050CE">
        <w:trPr>
          <w:trHeight w:val="142"/>
          <w:jc w:val="center"/>
        </w:trPr>
        <w:tc>
          <w:tcPr>
            <w:tcW w:w="2220" w:type="dxa"/>
            <w:vMerge/>
            <w:vAlign w:val="center"/>
          </w:tcPr>
          <w:p w:rsidR="005050CE" w:rsidRPr="005050CE" w:rsidRDefault="005050CE" w:rsidP="005050CE">
            <w:pPr>
              <w:jc w:val="center"/>
              <w:rPr>
                <w:rFonts w:eastAsia="Calibri" w:cs="Times New Roman"/>
                <w:b/>
                <w:bCs/>
                <w:sz w:val="22"/>
              </w:rPr>
            </w:pPr>
          </w:p>
        </w:tc>
        <w:tc>
          <w:tcPr>
            <w:tcW w:w="3265" w:type="dxa"/>
            <w:vAlign w:val="center"/>
          </w:tcPr>
          <w:p w:rsidR="005050CE" w:rsidRPr="005050CE" w:rsidRDefault="005050CE" w:rsidP="005050CE">
            <w:pPr>
              <w:jc w:val="left"/>
              <w:rPr>
                <w:rFonts w:eastAsia="Calibri" w:cs="Times New Roman"/>
                <w:sz w:val="22"/>
              </w:rPr>
            </w:pPr>
            <w:r w:rsidRPr="005050CE">
              <w:rPr>
                <w:rFonts w:eastAsia="Calibri" w:cs="Times New Roman"/>
                <w:i/>
                <w:iCs/>
                <w:sz w:val="22"/>
              </w:rPr>
              <w:t>Coronella austriaca,</w:t>
            </w:r>
          </w:p>
        </w:tc>
        <w:tc>
          <w:tcPr>
            <w:tcW w:w="1679" w:type="dxa"/>
            <w:vAlign w:val="center"/>
          </w:tcPr>
          <w:p w:rsidR="005050CE" w:rsidRPr="005050CE" w:rsidRDefault="005050CE" w:rsidP="005050CE">
            <w:pPr>
              <w:jc w:val="center"/>
              <w:rPr>
                <w:rFonts w:eastAsia="Calibri" w:cs="Times New Roman"/>
                <w:sz w:val="22"/>
              </w:rPr>
            </w:pPr>
          </w:p>
        </w:tc>
        <w:tc>
          <w:tcPr>
            <w:tcW w:w="1584" w:type="dxa"/>
            <w:vAlign w:val="center"/>
          </w:tcPr>
          <w:p w:rsidR="005050CE" w:rsidRPr="005050CE" w:rsidRDefault="005050CE" w:rsidP="005050CE">
            <w:pPr>
              <w:autoSpaceDE w:val="0"/>
              <w:autoSpaceDN w:val="0"/>
              <w:adjustRightInd w:val="0"/>
              <w:jc w:val="center"/>
              <w:rPr>
                <w:rFonts w:eastAsia="TimesNewRoman" w:cs="Times New Roman"/>
                <w:sz w:val="22"/>
              </w:rPr>
            </w:pPr>
            <w:r w:rsidRPr="005050CE">
              <w:rPr>
                <w:rFonts w:eastAsia="TimesNewRoman" w:cs="Times New Roman"/>
                <w:sz w:val="22"/>
              </w:rPr>
              <w:t>II</w:t>
            </w:r>
          </w:p>
        </w:tc>
        <w:tc>
          <w:tcPr>
            <w:tcW w:w="2613" w:type="dxa"/>
            <w:vAlign w:val="center"/>
          </w:tcPr>
          <w:p w:rsidR="005050CE" w:rsidRPr="005050CE" w:rsidRDefault="005050CE" w:rsidP="005050CE">
            <w:pPr>
              <w:autoSpaceDE w:val="0"/>
              <w:autoSpaceDN w:val="0"/>
              <w:adjustRightInd w:val="0"/>
              <w:jc w:val="left"/>
              <w:rPr>
                <w:rFonts w:eastAsia="TimesNewRoman" w:cs="Times New Roman"/>
                <w:sz w:val="22"/>
              </w:rPr>
            </w:pPr>
          </w:p>
        </w:tc>
        <w:tc>
          <w:tcPr>
            <w:tcW w:w="1492" w:type="dxa"/>
            <w:vAlign w:val="center"/>
          </w:tcPr>
          <w:p w:rsidR="005050CE" w:rsidRPr="005050CE" w:rsidRDefault="005050CE" w:rsidP="005050CE">
            <w:pPr>
              <w:jc w:val="center"/>
              <w:rPr>
                <w:rFonts w:eastAsia="Calibri" w:cs="Times New Roman"/>
                <w:bCs/>
                <w:sz w:val="22"/>
              </w:rPr>
            </w:pPr>
            <w:r w:rsidRPr="005050CE">
              <w:rPr>
                <w:rFonts w:eastAsia="Calibri" w:cs="Times New Roman"/>
                <w:bCs/>
                <w:sz w:val="22"/>
              </w:rPr>
              <w:t>СЗ</w:t>
            </w:r>
          </w:p>
        </w:tc>
      </w:tr>
      <w:tr w:rsidR="005050CE" w:rsidRPr="005050CE" w:rsidTr="005050CE">
        <w:trPr>
          <w:trHeight w:val="142"/>
          <w:jc w:val="center"/>
        </w:trPr>
        <w:tc>
          <w:tcPr>
            <w:tcW w:w="2220" w:type="dxa"/>
            <w:vMerge/>
            <w:vAlign w:val="center"/>
          </w:tcPr>
          <w:p w:rsidR="005050CE" w:rsidRPr="005050CE" w:rsidRDefault="005050CE" w:rsidP="005050CE">
            <w:pPr>
              <w:jc w:val="center"/>
              <w:rPr>
                <w:rFonts w:eastAsia="Calibri" w:cs="Times New Roman"/>
                <w:b/>
                <w:bCs/>
                <w:sz w:val="22"/>
              </w:rPr>
            </w:pPr>
          </w:p>
        </w:tc>
        <w:tc>
          <w:tcPr>
            <w:tcW w:w="3265" w:type="dxa"/>
            <w:vAlign w:val="center"/>
          </w:tcPr>
          <w:p w:rsidR="005050CE" w:rsidRPr="005050CE" w:rsidRDefault="005050CE" w:rsidP="005050CE">
            <w:pPr>
              <w:jc w:val="left"/>
              <w:rPr>
                <w:rFonts w:eastAsia="Calibri" w:cs="Times New Roman"/>
                <w:sz w:val="22"/>
              </w:rPr>
            </w:pPr>
            <w:r w:rsidRPr="005050CE">
              <w:rPr>
                <w:rFonts w:eastAsia="Calibri" w:cs="Times New Roman"/>
                <w:i/>
                <w:iCs/>
                <w:sz w:val="22"/>
              </w:rPr>
              <w:t>Natrix natrix,</w:t>
            </w:r>
          </w:p>
        </w:tc>
        <w:tc>
          <w:tcPr>
            <w:tcW w:w="1679" w:type="dxa"/>
            <w:vAlign w:val="center"/>
          </w:tcPr>
          <w:p w:rsidR="005050CE" w:rsidRPr="005050CE" w:rsidRDefault="005050CE" w:rsidP="005050CE">
            <w:pPr>
              <w:jc w:val="center"/>
              <w:rPr>
                <w:rFonts w:eastAsia="Calibri" w:cs="Times New Roman"/>
                <w:sz w:val="22"/>
              </w:rPr>
            </w:pPr>
          </w:p>
        </w:tc>
        <w:tc>
          <w:tcPr>
            <w:tcW w:w="1584" w:type="dxa"/>
            <w:vAlign w:val="center"/>
          </w:tcPr>
          <w:p w:rsidR="005050CE" w:rsidRPr="005050CE" w:rsidRDefault="005050CE" w:rsidP="005050CE">
            <w:pPr>
              <w:jc w:val="center"/>
              <w:rPr>
                <w:rFonts w:eastAsia="TimesNewRoman" w:cs="Times New Roman"/>
                <w:sz w:val="22"/>
              </w:rPr>
            </w:pPr>
          </w:p>
        </w:tc>
        <w:tc>
          <w:tcPr>
            <w:tcW w:w="2613" w:type="dxa"/>
            <w:vAlign w:val="center"/>
          </w:tcPr>
          <w:p w:rsidR="005050CE" w:rsidRPr="005050CE" w:rsidRDefault="005050CE" w:rsidP="005050CE">
            <w:pPr>
              <w:jc w:val="left"/>
              <w:rPr>
                <w:rFonts w:eastAsia="Calibri" w:cs="Times New Roman"/>
                <w:sz w:val="22"/>
              </w:rPr>
            </w:pPr>
            <w:r w:rsidRPr="005050CE">
              <w:rPr>
                <w:rFonts w:eastAsia="TimesNewRoman" w:cs="Times New Roman"/>
                <w:sz w:val="22"/>
              </w:rPr>
              <w:t>ЛР/ЛЦ</w:t>
            </w:r>
          </w:p>
        </w:tc>
        <w:tc>
          <w:tcPr>
            <w:tcW w:w="1492" w:type="dxa"/>
            <w:vAlign w:val="center"/>
          </w:tcPr>
          <w:p w:rsidR="005050CE" w:rsidRPr="005050CE" w:rsidRDefault="005050CE" w:rsidP="005050CE">
            <w:pPr>
              <w:jc w:val="center"/>
              <w:rPr>
                <w:rFonts w:eastAsia="Calibri" w:cs="Times New Roman"/>
                <w:bCs/>
                <w:sz w:val="22"/>
              </w:rPr>
            </w:pPr>
            <w:r w:rsidRPr="005050CE">
              <w:rPr>
                <w:rFonts w:eastAsia="Calibri" w:cs="Times New Roman"/>
                <w:bCs/>
                <w:sz w:val="22"/>
              </w:rPr>
              <w:t>СЗ</w:t>
            </w:r>
          </w:p>
        </w:tc>
      </w:tr>
      <w:tr w:rsidR="005050CE" w:rsidRPr="005050CE" w:rsidTr="005050CE">
        <w:trPr>
          <w:trHeight w:val="142"/>
          <w:jc w:val="center"/>
        </w:trPr>
        <w:tc>
          <w:tcPr>
            <w:tcW w:w="2220" w:type="dxa"/>
            <w:vMerge/>
            <w:vAlign w:val="center"/>
          </w:tcPr>
          <w:p w:rsidR="005050CE" w:rsidRPr="005050CE" w:rsidRDefault="005050CE" w:rsidP="005050CE">
            <w:pPr>
              <w:jc w:val="center"/>
              <w:rPr>
                <w:rFonts w:eastAsia="Calibri" w:cs="Times New Roman"/>
                <w:b/>
                <w:bCs/>
                <w:sz w:val="22"/>
              </w:rPr>
            </w:pPr>
          </w:p>
        </w:tc>
        <w:tc>
          <w:tcPr>
            <w:tcW w:w="3265" w:type="dxa"/>
            <w:vAlign w:val="center"/>
          </w:tcPr>
          <w:p w:rsidR="005050CE" w:rsidRPr="005050CE" w:rsidRDefault="005050CE" w:rsidP="005050CE">
            <w:pPr>
              <w:jc w:val="left"/>
              <w:rPr>
                <w:rFonts w:eastAsia="Calibri" w:cs="Times New Roman"/>
                <w:sz w:val="22"/>
              </w:rPr>
            </w:pPr>
            <w:r w:rsidRPr="005050CE">
              <w:rPr>
                <w:rFonts w:eastAsia="Calibri" w:cs="Times New Roman"/>
                <w:i/>
                <w:iCs/>
                <w:sz w:val="22"/>
              </w:rPr>
              <w:t>Natrix tessellata,</w:t>
            </w:r>
          </w:p>
        </w:tc>
        <w:tc>
          <w:tcPr>
            <w:tcW w:w="1679" w:type="dxa"/>
            <w:vAlign w:val="center"/>
          </w:tcPr>
          <w:p w:rsidR="005050CE" w:rsidRPr="005050CE" w:rsidRDefault="005050CE" w:rsidP="005050CE">
            <w:pPr>
              <w:autoSpaceDE w:val="0"/>
              <w:autoSpaceDN w:val="0"/>
              <w:adjustRightInd w:val="0"/>
              <w:jc w:val="center"/>
              <w:rPr>
                <w:rFonts w:eastAsia="TimesNewRoman" w:cs="Times New Roman"/>
                <w:sz w:val="22"/>
              </w:rPr>
            </w:pPr>
          </w:p>
        </w:tc>
        <w:tc>
          <w:tcPr>
            <w:tcW w:w="1584" w:type="dxa"/>
            <w:vAlign w:val="center"/>
          </w:tcPr>
          <w:p w:rsidR="005050CE" w:rsidRPr="005050CE" w:rsidRDefault="005050CE" w:rsidP="005050CE">
            <w:pPr>
              <w:jc w:val="center"/>
              <w:rPr>
                <w:rFonts w:eastAsia="TimesNewRoman" w:cs="Times New Roman"/>
                <w:sz w:val="22"/>
              </w:rPr>
            </w:pPr>
            <w:r w:rsidRPr="005050CE">
              <w:rPr>
                <w:rFonts w:eastAsia="TimesNewRoman" w:cs="Times New Roman"/>
                <w:sz w:val="22"/>
              </w:rPr>
              <w:t>II</w:t>
            </w:r>
          </w:p>
        </w:tc>
        <w:tc>
          <w:tcPr>
            <w:tcW w:w="2613" w:type="dxa"/>
            <w:vAlign w:val="center"/>
          </w:tcPr>
          <w:p w:rsidR="005050CE" w:rsidRPr="005050CE" w:rsidRDefault="005050CE" w:rsidP="005050CE">
            <w:pPr>
              <w:jc w:val="left"/>
              <w:rPr>
                <w:rFonts w:eastAsia="TimesNewRoman" w:cs="Times New Roman"/>
                <w:sz w:val="22"/>
              </w:rPr>
            </w:pPr>
            <w:r w:rsidRPr="005050CE">
              <w:rPr>
                <w:rFonts w:eastAsia="TimesNewRoman" w:cs="Times New Roman"/>
                <w:sz w:val="22"/>
              </w:rPr>
              <w:t>ЛЦ,опада</w:t>
            </w:r>
          </w:p>
        </w:tc>
        <w:tc>
          <w:tcPr>
            <w:tcW w:w="1492" w:type="dxa"/>
            <w:vAlign w:val="center"/>
          </w:tcPr>
          <w:p w:rsidR="005050CE" w:rsidRPr="005050CE" w:rsidRDefault="005050CE" w:rsidP="005050CE">
            <w:pPr>
              <w:jc w:val="center"/>
              <w:rPr>
                <w:rFonts w:eastAsia="Calibri" w:cs="Times New Roman"/>
                <w:bCs/>
                <w:sz w:val="22"/>
              </w:rPr>
            </w:pPr>
            <w:r w:rsidRPr="005050CE">
              <w:rPr>
                <w:rFonts w:eastAsia="Calibri" w:cs="Times New Roman"/>
                <w:bCs/>
                <w:sz w:val="22"/>
              </w:rPr>
              <w:t>СЗ</w:t>
            </w:r>
          </w:p>
        </w:tc>
      </w:tr>
    </w:tbl>
    <w:p w:rsidR="005050CE" w:rsidRPr="005050CE" w:rsidRDefault="005050CE" w:rsidP="005050CE">
      <w:pPr>
        <w:tabs>
          <w:tab w:val="left" w:pos="990"/>
          <w:tab w:val="center" w:pos="7339"/>
        </w:tabs>
        <w:jc w:val="left"/>
        <w:rPr>
          <w:rFonts w:eastAsia="Calibri"/>
          <w:b/>
          <w:sz w:val="28"/>
          <w:szCs w:val="28"/>
        </w:rPr>
      </w:pPr>
      <w:bookmarkStart w:id="209" w:name="_Toc533493076"/>
    </w:p>
    <w:p w:rsidR="005050CE" w:rsidRPr="005050CE" w:rsidRDefault="005050CE" w:rsidP="005050CE">
      <w:pPr>
        <w:tabs>
          <w:tab w:val="left" w:pos="990"/>
          <w:tab w:val="center" w:pos="7339"/>
        </w:tabs>
        <w:jc w:val="center"/>
        <w:rPr>
          <w:rFonts w:eastAsia="Calibri"/>
          <w:b/>
          <w:sz w:val="28"/>
          <w:szCs w:val="28"/>
        </w:rPr>
      </w:pPr>
      <w:r w:rsidRPr="005050CE">
        <w:rPr>
          <w:rFonts w:eastAsia="Calibri"/>
          <w:b/>
          <w:sz w:val="28"/>
          <w:szCs w:val="28"/>
        </w:rPr>
        <w:t>AMPHIBIA –ВОДОЗЕМЦИ</w:t>
      </w:r>
      <w:bookmarkEnd w:id="209"/>
    </w:p>
    <w:p w:rsidR="005050CE" w:rsidRPr="005050CE" w:rsidRDefault="005050CE" w:rsidP="005050CE">
      <w:pPr>
        <w:jc w:val="center"/>
        <w:rPr>
          <w:rFonts w:ascii="Times Roman Cirilica" w:eastAsia="Calibri" w:hAnsi="Times Roman Cirilica" w:cs="Times New Roman"/>
          <w:b/>
          <w:color w:val="00B050"/>
          <w:szCs w:val="24"/>
        </w:rPr>
      </w:pPr>
    </w:p>
    <w:tbl>
      <w:tblPr>
        <w:tblW w:w="12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32"/>
        <w:gridCol w:w="2620"/>
        <w:gridCol w:w="1684"/>
        <w:gridCol w:w="1497"/>
        <w:gridCol w:w="2682"/>
        <w:gridCol w:w="31"/>
        <w:gridCol w:w="1404"/>
      </w:tblGrid>
      <w:tr w:rsidR="005050CE" w:rsidRPr="005050CE" w:rsidTr="005050CE">
        <w:trPr>
          <w:trHeight w:val="469"/>
          <w:tblHeader/>
          <w:jc w:val="center"/>
        </w:trPr>
        <w:tc>
          <w:tcPr>
            <w:tcW w:w="5351" w:type="dxa"/>
            <w:gridSpan w:val="2"/>
            <w:shd w:val="clear" w:color="auto" w:fill="D9D9D9" w:themeFill="background1" w:themeFillShade="D9"/>
            <w:vAlign w:val="center"/>
          </w:tcPr>
          <w:p w:rsidR="005050CE" w:rsidRPr="005050CE" w:rsidRDefault="005050CE" w:rsidP="005050CE">
            <w:pPr>
              <w:jc w:val="center"/>
              <w:rPr>
                <w:rFonts w:eastAsia="Calibri" w:cs="Times New Roman"/>
                <w:b/>
                <w:sz w:val="22"/>
              </w:rPr>
            </w:pPr>
            <w:r w:rsidRPr="005050CE">
              <w:rPr>
                <w:rFonts w:eastAsia="Calibri" w:cs="Times New Roman"/>
                <w:b/>
                <w:sz w:val="22"/>
              </w:rPr>
              <w:t>AMPHIBIA –ВОДОЗЕМЦИ</w:t>
            </w:r>
          </w:p>
        </w:tc>
        <w:tc>
          <w:tcPr>
            <w:tcW w:w="5894" w:type="dxa"/>
            <w:gridSpan w:val="4"/>
            <w:shd w:val="clear" w:color="auto" w:fill="D9D9D9" w:themeFill="background1" w:themeFillShade="D9"/>
            <w:vAlign w:val="center"/>
          </w:tcPr>
          <w:p w:rsidR="005050CE" w:rsidRPr="005050CE" w:rsidRDefault="005050CE" w:rsidP="005050CE">
            <w:pPr>
              <w:jc w:val="center"/>
              <w:rPr>
                <w:rFonts w:eastAsia="Calibri" w:cs="Times New Roman"/>
                <w:b/>
                <w:bCs/>
                <w:sz w:val="22"/>
              </w:rPr>
            </w:pPr>
            <w:r w:rsidRPr="005050CE">
              <w:rPr>
                <w:rFonts w:eastAsia="Calibri" w:cs="Times New Roman"/>
                <w:b/>
                <w:bCs/>
                <w:sz w:val="22"/>
              </w:rPr>
              <w:t>МЕЂУНАРОДНИ СТАТУС</w:t>
            </w:r>
          </w:p>
        </w:tc>
        <w:tc>
          <w:tcPr>
            <w:tcW w:w="1403" w:type="dxa"/>
            <w:shd w:val="clear" w:color="auto" w:fill="D9D9D9" w:themeFill="background1" w:themeFillShade="D9"/>
            <w:vAlign w:val="center"/>
          </w:tcPr>
          <w:p w:rsidR="005050CE" w:rsidRPr="005050CE" w:rsidRDefault="005050CE" w:rsidP="005050CE">
            <w:pPr>
              <w:jc w:val="center"/>
              <w:rPr>
                <w:rFonts w:eastAsia="Calibri" w:cs="Times New Roman"/>
                <w:b/>
                <w:bCs/>
                <w:sz w:val="22"/>
              </w:rPr>
            </w:pPr>
          </w:p>
        </w:tc>
      </w:tr>
      <w:tr w:rsidR="005050CE" w:rsidRPr="005050CE" w:rsidTr="005050CE">
        <w:trPr>
          <w:trHeight w:val="1023"/>
          <w:tblHeader/>
          <w:jc w:val="center"/>
        </w:trPr>
        <w:tc>
          <w:tcPr>
            <w:tcW w:w="2732" w:type="dxa"/>
            <w:shd w:val="clear" w:color="auto" w:fill="D9D9D9" w:themeFill="background1" w:themeFillShade="D9"/>
            <w:vAlign w:val="center"/>
          </w:tcPr>
          <w:p w:rsidR="005050CE" w:rsidRPr="005050CE" w:rsidRDefault="005050CE" w:rsidP="005050CE">
            <w:pPr>
              <w:jc w:val="center"/>
              <w:rPr>
                <w:rFonts w:eastAsiaTheme="minorHAnsi" w:cs="Times New Roman"/>
                <w:b/>
                <w:bCs/>
                <w:sz w:val="22"/>
              </w:rPr>
            </w:pPr>
            <w:r w:rsidRPr="005050CE">
              <w:rPr>
                <w:rFonts w:eastAsiaTheme="minorHAnsi" w:cs="Times New Roman"/>
                <w:b/>
                <w:bCs/>
                <w:sz w:val="22"/>
              </w:rPr>
              <w:t>ред</w:t>
            </w:r>
          </w:p>
        </w:tc>
        <w:tc>
          <w:tcPr>
            <w:tcW w:w="2620" w:type="dxa"/>
            <w:shd w:val="clear" w:color="auto" w:fill="D9D9D9" w:themeFill="background1" w:themeFillShade="D9"/>
            <w:vAlign w:val="center"/>
          </w:tcPr>
          <w:p w:rsidR="005050CE" w:rsidRPr="005050CE" w:rsidRDefault="005050CE" w:rsidP="005050CE">
            <w:pPr>
              <w:jc w:val="center"/>
              <w:rPr>
                <w:rFonts w:eastAsiaTheme="minorHAnsi" w:cs="Times New Roman"/>
                <w:b/>
                <w:bCs/>
                <w:sz w:val="22"/>
              </w:rPr>
            </w:pPr>
            <w:r w:rsidRPr="005050CE">
              <w:rPr>
                <w:rFonts w:eastAsiaTheme="minorHAnsi" w:cs="Times New Roman"/>
                <w:b/>
                <w:bCs/>
                <w:sz w:val="22"/>
              </w:rPr>
              <w:t>врста</w:t>
            </w:r>
          </w:p>
        </w:tc>
        <w:tc>
          <w:tcPr>
            <w:tcW w:w="1684" w:type="dxa"/>
            <w:shd w:val="clear" w:color="auto" w:fill="D9D9D9" w:themeFill="background1" w:themeFillShade="D9"/>
            <w:vAlign w:val="center"/>
          </w:tcPr>
          <w:p w:rsidR="005050CE" w:rsidRPr="005050CE" w:rsidRDefault="005050CE" w:rsidP="005050CE">
            <w:pPr>
              <w:jc w:val="center"/>
              <w:rPr>
                <w:rFonts w:eastAsia="Calibri" w:cs="Times New Roman"/>
                <w:b/>
                <w:bCs/>
                <w:sz w:val="22"/>
              </w:rPr>
            </w:pPr>
            <w:r w:rsidRPr="005050CE">
              <w:rPr>
                <w:rFonts w:eastAsia="Calibri" w:cs="Times New Roman"/>
                <w:b/>
                <w:bCs/>
                <w:sz w:val="22"/>
              </w:rPr>
              <w:t>Директива станише</w:t>
            </w:r>
          </w:p>
        </w:tc>
        <w:tc>
          <w:tcPr>
            <w:tcW w:w="1497" w:type="dxa"/>
            <w:shd w:val="clear" w:color="auto" w:fill="D9D9D9" w:themeFill="background1" w:themeFillShade="D9"/>
            <w:vAlign w:val="center"/>
          </w:tcPr>
          <w:p w:rsidR="005050CE" w:rsidRPr="005050CE" w:rsidRDefault="005050CE" w:rsidP="005050CE">
            <w:pPr>
              <w:jc w:val="center"/>
              <w:rPr>
                <w:rFonts w:eastAsia="Calibri" w:cs="Times New Roman"/>
                <w:b/>
                <w:bCs/>
                <w:sz w:val="22"/>
              </w:rPr>
            </w:pPr>
            <w:r w:rsidRPr="005050CE">
              <w:rPr>
                <w:rFonts w:eastAsia="Calibri" w:cs="Times New Roman"/>
                <w:b/>
                <w:bCs/>
                <w:sz w:val="22"/>
              </w:rPr>
              <w:t>Бернска конвенција</w:t>
            </w:r>
          </w:p>
        </w:tc>
        <w:tc>
          <w:tcPr>
            <w:tcW w:w="2713" w:type="dxa"/>
            <w:gridSpan w:val="2"/>
            <w:shd w:val="clear" w:color="auto" w:fill="D9D9D9" w:themeFill="background1" w:themeFillShade="D9"/>
            <w:vAlign w:val="center"/>
          </w:tcPr>
          <w:p w:rsidR="005050CE" w:rsidRPr="005050CE" w:rsidRDefault="005050CE" w:rsidP="005050CE">
            <w:pPr>
              <w:jc w:val="center"/>
              <w:rPr>
                <w:rFonts w:eastAsia="Calibri" w:cs="Times New Roman"/>
                <w:b/>
                <w:bCs/>
                <w:sz w:val="22"/>
                <w:lang w:val="ru-RU"/>
              </w:rPr>
            </w:pPr>
            <w:r w:rsidRPr="005050CE">
              <w:rPr>
                <w:rFonts w:eastAsiaTheme="minorHAnsi" w:cs="Times New Roman"/>
                <w:b/>
                <w:bCs/>
                <w:sz w:val="22"/>
                <w:lang w:val="ru-RU"/>
              </w:rPr>
              <w:t>IUCN</w:t>
            </w:r>
            <w:r w:rsidRPr="005050CE">
              <w:rPr>
                <w:rFonts w:eastAsia="Calibri" w:cs="Times New Roman"/>
                <w:b/>
                <w:bCs/>
                <w:sz w:val="22"/>
                <w:lang w:val="ru-RU"/>
              </w:rPr>
              <w:t xml:space="preserve">  статус и популациони тренд</w:t>
            </w:r>
          </w:p>
        </w:tc>
        <w:tc>
          <w:tcPr>
            <w:tcW w:w="1403" w:type="dxa"/>
            <w:shd w:val="clear" w:color="auto" w:fill="D9D9D9" w:themeFill="background1" w:themeFillShade="D9"/>
            <w:vAlign w:val="center"/>
          </w:tcPr>
          <w:p w:rsidR="005050CE" w:rsidRPr="005050CE" w:rsidRDefault="005050CE" w:rsidP="005050CE">
            <w:pPr>
              <w:jc w:val="center"/>
              <w:rPr>
                <w:rFonts w:eastAsia="Calibri" w:cs="Times New Roman"/>
                <w:b/>
                <w:bCs/>
                <w:sz w:val="22"/>
              </w:rPr>
            </w:pPr>
            <w:r w:rsidRPr="005050CE">
              <w:rPr>
                <w:rFonts w:eastAsia="Calibri" w:cs="Times New Roman"/>
                <w:b/>
                <w:bCs/>
                <w:sz w:val="22"/>
              </w:rPr>
              <w:t>Статус заштите у Србији</w:t>
            </w:r>
          </w:p>
        </w:tc>
      </w:tr>
      <w:tr w:rsidR="005050CE" w:rsidRPr="005050CE" w:rsidTr="005050CE">
        <w:trPr>
          <w:trHeight w:val="295"/>
          <w:tblHeader/>
          <w:jc w:val="center"/>
        </w:trPr>
        <w:tc>
          <w:tcPr>
            <w:tcW w:w="2732" w:type="dxa"/>
            <w:vMerge w:val="restart"/>
            <w:vAlign w:val="center"/>
          </w:tcPr>
          <w:p w:rsidR="005050CE" w:rsidRPr="005050CE" w:rsidRDefault="005050CE" w:rsidP="005050CE">
            <w:pPr>
              <w:autoSpaceDE w:val="0"/>
              <w:autoSpaceDN w:val="0"/>
              <w:adjustRightInd w:val="0"/>
              <w:jc w:val="left"/>
              <w:rPr>
                <w:rFonts w:eastAsia="TimesNewRoman" w:cs="Times New Roman"/>
                <w:b/>
                <w:bCs/>
                <w:sz w:val="22"/>
              </w:rPr>
            </w:pPr>
            <w:r w:rsidRPr="005050CE">
              <w:rPr>
                <w:rFonts w:eastAsia="Calibri" w:cs="Times New Roman"/>
                <w:b/>
                <w:bCs/>
                <w:sz w:val="22"/>
              </w:rPr>
              <w:t>URODELA</w:t>
            </w:r>
          </w:p>
          <w:p w:rsidR="005050CE" w:rsidRPr="005050CE" w:rsidRDefault="005050CE" w:rsidP="005050CE">
            <w:pPr>
              <w:autoSpaceDE w:val="0"/>
              <w:autoSpaceDN w:val="0"/>
              <w:adjustRightInd w:val="0"/>
              <w:jc w:val="left"/>
              <w:rPr>
                <w:rFonts w:eastAsia="TimesNewRoman" w:cs="Times New Roman"/>
                <w:b/>
                <w:bCs/>
                <w:sz w:val="22"/>
              </w:rPr>
            </w:pPr>
            <w:r w:rsidRPr="005050CE">
              <w:rPr>
                <w:rFonts w:eastAsia="Calibri" w:cs="Times New Roman"/>
                <w:b/>
                <w:bCs/>
                <w:sz w:val="22"/>
              </w:rPr>
              <w:t>Salamandridae</w:t>
            </w:r>
          </w:p>
        </w:tc>
        <w:tc>
          <w:tcPr>
            <w:tcW w:w="2620" w:type="dxa"/>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Calibri" w:cs="Times New Roman"/>
                <w:i/>
                <w:iCs/>
                <w:sz w:val="22"/>
              </w:rPr>
              <w:t>Salamandra salamandra,</w:t>
            </w:r>
          </w:p>
        </w:tc>
        <w:tc>
          <w:tcPr>
            <w:tcW w:w="1684" w:type="dxa"/>
            <w:vAlign w:val="center"/>
          </w:tcPr>
          <w:p w:rsidR="005050CE" w:rsidRPr="005050CE" w:rsidRDefault="005050CE" w:rsidP="005050CE">
            <w:pPr>
              <w:jc w:val="center"/>
              <w:rPr>
                <w:rFonts w:eastAsia="Calibri" w:cs="Times New Roman"/>
                <w:sz w:val="22"/>
              </w:rPr>
            </w:pPr>
          </w:p>
        </w:tc>
        <w:tc>
          <w:tcPr>
            <w:tcW w:w="1497" w:type="dxa"/>
            <w:vAlign w:val="center"/>
          </w:tcPr>
          <w:p w:rsidR="005050CE" w:rsidRPr="005050CE" w:rsidRDefault="005050CE" w:rsidP="005050CE">
            <w:pPr>
              <w:jc w:val="center"/>
              <w:rPr>
                <w:rFonts w:eastAsia="TimesNewRoman" w:cs="Times New Roman"/>
                <w:sz w:val="22"/>
              </w:rPr>
            </w:pPr>
            <w:r w:rsidRPr="005050CE">
              <w:rPr>
                <w:rFonts w:eastAsia="TimesNewRoman" w:cs="Times New Roman"/>
                <w:sz w:val="22"/>
              </w:rPr>
              <w:t>III</w:t>
            </w:r>
          </w:p>
        </w:tc>
        <w:tc>
          <w:tcPr>
            <w:tcW w:w="2682" w:type="dxa"/>
            <w:vAlign w:val="center"/>
          </w:tcPr>
          <w:p w:rsidR="005050CE" w:rsidRPr="005050CE" w:rsidRDefault="005050CE" w:rsidP="005050CE">
            <w:pPr>
              <w:jc w:val="center"/>
              <w:rPr>
                <w:rFonts w:eastAsia="TimesNewRoman" w:cs="Times New Roman"/>
                <w:sz w:val="22"/>
              </w:rPr>
            </w:pPr>
            <w:r w:rsidRPr="005050CE">
              <w:rPr>
                <w:rFonts w:eastAsia="TimesNewRoman" w:cs="Times New Roman"/>
                <w:sz w:val="22"/>
              </w:rPr>
              <w:t>ЛЦ,опада</w:t>
            </w:r>
          </w:p>
        </w:tc>
        <w:tc>
          <w:tcPr>
            <w:tcW w:w="1435" w:type="dxa"/>
            <w:gridSpan w:val="2"/>
            <w:vAlign w:val="center"/>
          </w:tcPr>
          <w:p w:rsidR="005050CE" w:rsidRPr="005050CE" w:rsidRDefault="005050CE" w:rsidP="005050CE">
            <w:pPr>
              <w:jc w:val="center"/>
              <w:rPr>
                <w:rFonts w:eastAsia="Calibri" w:cs="Times New Roman"/>
                <w:bCs/>
                <w:sz w:val="22"/>
              </w:rPr>
            </w:pPr>
            <w:r w:rsidRPr="005050CE">
              <w:rPr>
                <w:rFonts w:eastAsia="Calibri" w:cs="Times New Roman"/>
                <w:bCs/>
                <w:sz w:val="22"/>
              </w:rPr>
              <w:t>СЗ</w:t>
            </w:r>
          </w:p>
        </w:tc>
      </w:tr>
      <w:tr w:rsidR="005050CE" w:rsidRPr="005050CE" w:rsidTr="005050CE">
        <w:trPr>
          <w:trHeight w:val="258"/>
          <w:tblHeader/>
          <w:jc w:val="center"/>
        </w:trPr>
        <w:tc>
          <w:tcPr>
            <w:tcW w:w="2732" w:type="dxa"/>
            <w:vMerge/>
            <w:vAlign w:val="center"/>
          </w:tcPr>
          <w:p w:rsidR="005050CE" w:rsidRPr="005050CE" w:rsidRDefault="005050CE" w:rsidP="005050CE">
            <w:pPr>
              <w:jc w:val="left"/>
              <w:rPr>
                <w:rFonts w:eastAsia="Calibri" w:cs="Times New Roman"/>
                <w:b/>
                <w:bCs/>
                <w:sz w:val="22"/>
              </w:rPr>
            </w:pPr>
          </w:p>
        </w:tc>
        <w:tc>
          <w:tcPr>
            <w:tcW w:w="2620" w:type="dxa"/>
            <w:vAlign w:val="center"/>
          </w:tcPr>
          <w:p w:rsidR="005050CE" w:rsidRPr="005050CE" w:rsidRDefault="005050CE" w:rsidP="005050CE">
            <w:pPr>
              <w:jc w:val="left"/>
              <w:rPr>
                <w:rFonts w:eastAsia="Calibri" w:cs="Times New Roman"/>
                <w:sz w:val="22"/>
              </w:rPr>
            </w:pPr>
            <w:r w:rsidRPr="005050CE">
              <w:rPr>
                <w:rFonts w:eastAsia="Calibri" w:cs="Times New Roman"/>
                <w:i/>
                <w:iCs/>
                <w:sz w:val="22"/>
              </w:rPr>
              <w:t>Lissotriton vulgaris,</w:t>
            </w:r>
          </w:p>
        </w:tc>
        <w:tc>
          <w:tcPr>
            <w:tcW w:w="1684" w:type="dxa"/>
            <w:vAlign w:val="center"/>
          </w:tcPr>
          <w:p w:rsidR="005050CE" w:rsidRPr="005050CE" w:rsidRDefault="005050CE" w:rsidP="005050CE">
            <w:pPr>
              <w:jc w:val="center"/>
              <w:rPr>
                <w:rFonts w:eastAsia="Calibri" w:cs="Times New Roman"/>
                <w:sz w:val="22"/>
              </w:rPr>
            </w:pPr>
          </w:p>
        </w:tc>
        <w:tc>
          <w:tcPr>
            <w:tcW w:w="1497" w:type="dxa"/>
            <w:vAlign w:val="center"/>
          </w:tcPr>
          <w:p w:rsidR="005050CE" w:rsidRPr="005050CE" w:rsidRDefault="005050CE" w:rsidP="005050CE">
            <w:pPr>
              <w:jc w:val="center"/>
              <w:rPr>
                <w:rFonts w:eastAsia="Calibri" w:cs="Times New Roman"/>
                <w:sz w:val="22"/>
              </w:rPr>
            </w:pPr>
          </w:p>
        </w:tc>
        <w:tc>
          <w:tcPr>
            <w:tcW w:w="2682" w:type="dxa"/>
            <w:vAlign w:val="center"/>
          </w:tcPr>
          <w:p w:rsidR="005050CE" w:rsidRPr="005050CE" w:rsidRDefault="005050CE" w:rsidP="005050CE">
            <w:pPr>
              <w:jc w:val="center"/>
              <w:rPr>
                <w:rFonts w:eastAsia="Calibri" w:cs="Times New Roman"/>
                <w:sz w:val="22"/>
              </w:rPr>
            </w:pPr>
            <w:r w:rsidRPr="005050CE">
              <w:rPr>
                <w:rFonts w:eastAsia="Calibri" w:cs="Times New Roman"/>
                <w:sz w:val="22"/>
              </w:rPr>
              <w:t>ЛЦ,стабилан</w:t>
            </w:r>
          </w:p>
        </w:tc>
        <w:tc>
          <w:tcPr>
            <w:tcW w:w="1435" w:type="dxa"/>
            <w:gridSpan w:val="2"/>
            <w:vAlign w:val="center"/>
          </w:tcPr>
          <w:p w:rsidR="005050CE" w:rsidRPr="005050CE" w:rsidRDefault="005050CE" w:rsidP="005050CE">
            <w:pPr>
              <w:jc w:val="center"/>
              <w:rPr>
                <w:rFonts w:eastAsia="Calibri" w:cs="Times New Roman"/>
                <w:bCs/>
                <w:sz w:val="22"/>
              </w:rPr>
            </w:pPr>
            <w:r w:rsidRPr="005050CE">
              <w:rPr>
                <w:rFonts w:eastAsia="Calibri" w:cs="Times New Roman"/>
                <w:bCs/>
                <w:sz w:val="22"/>
              </w:rPr>
              <w:t>СЗ</w:t>
            </w:r>
          </w:p>
        </w:tc>
      </w:tr>
      <w:tr w:rsidR="005050CE" w:rsidRPr="005050CE" w:rsidTr="005050CE">
        <w:trPr>
          <w:trHeight w:val="137"/>
          <w:tblHeader/>
          <w:jc w:val="center"/>
        </w:trPr>
        <w:tc>
          <w:tcPr>
            <w:tcW w:w="2732" w:type="dxa"/>
            <w:vMerge/>
            <w:vAlign w:val="center"/>
          </w:tcPr>
          <w:p w:rsidR="005050CE" w:rsidRPr="005050CE" w:rsidRDefault="005050CE" w:rsidP="005050CE">
            <w:pPr>
              <w:jc w:val="left"/>
              <w:rPr>
                <w:rFonts w:eastAsia="Calibri" w:cs="Times New Roman"/>
                <w:b/>
                <w:bCs/>
                <w:sz w:val="22"/>
              </w:rPr>
            </w:pPr>
          </w:p>
        </w:tc>
        <w:tc>
          <w:tcPr>
            <w:tcW w:w="2620" w:type="dxa"/>
            <w:vAlign w:val="center"/>
          </w:tcPr>
          <w:p w:rsidR="005050CE" w:rsidRPr="005050CE" w:rsidRDefault="005050CE" w:rsidP="005050CE">
            <w:pPr>
              <w:jc w:val="left"/>
              <w:rPr>
                <w:rFonts w:eastAsia="Calibri" w:cs="Times New Roman"/>
                <w:sz w:val="22"/>
              </w:rPr>
            </w:pPr>
            <w:r w:rsidRPr="005050CE">
              <w:rPr>
                <w:rFonts w:eastAsia="Calibri" w:cs="Times New Roman"/>
                <w:i/>
                <w:iCs/>
                <w:sz w:val="22"/>
              </w:rPr>
              <w:t>Mesotriton alpestris,</w:t>
            </w:r>
          </w:p>
        </w:tc>
        <w:tc>
          <w:tcPr>
            <w:tcW w:w="1684" w:type="dxa"/>
            <w:vAlign w:val="center"/>
          </w:tcPr>
          <w:p w:rsidR="005050CE" w:rsidRPr="005050CE" w:rsidRDefault="005050CE" w:rsidP="005050CE">
            <w:pPr>
              <w:jc w:val="center"/>
              <w:rPr>
                <w:rFonts w:eastAsia="Calibri" w:cs="Times New Roman"/>
                <w:sz w:val="22"/>
              </w:rPr>
            </w:pPr>
          </w:p>
        </w:tc>
        <w:tc>
          <w:tcPr>
            <w:tcW w:w="1497" w:type="dxa"/>
            <w:vAlign w:val="center"/>
          </w:tcPr>
          <w:p w:rsidR="005050CE" w:rsidRPr="005050CE" w:rsidRDefault="005050CE" w:rsidP="005050CE">
            <w:pPr>
              <w:autoSpaceDE w:val="0"/>
              <w:autoSpaceDN w:val="0"/>
              <w:adjustRightInd w:val="0"/>
              <w:jc w:val="center"/>
              <w:rPr>
                <w:rFonts w:eastAsia="TimesNewRoman" w:cs="Times New Roman"/>
                <w:sz w:val="22"/>
              </w:rPr>
            </w:pPr>
          </w:p>
        </w:tc>
        <w:tc>
          <w:tcPr>
            <w:tcW w:w="2682" w:type="dxa"/>
            <w:vAlign w:val="center"/>
          </w:tcPr>
          <w:p w:rsidR="005050CE" w:rsidRPr="005050CE" w:rsidRDefault="005050CE" w:rsidP="005050CE">
            <w:pPr>
              <w:autoSpaceDE w:val="0"/>
              <w:autoSpaceDN w:val="0"/>
              <w:adjustRightInd w:val="0"/>
              <w:jc w:val="center"/>
              <w:rPr>
                <w:rFonts w:eastAsia="TimesNewRoman" w:cs="Times New Roman"/>
                <w:sz w:val="22"/>
              </w:rPr>
            </w:pPr>
            <w:r w:rsidRPr="005050CE">
              <w:rPr>
                <w:rFonts w:eastAsia="TimesNewRoman" w:cs="Times New Roman"/>
                <w:sz w:val="22"/>
              </w:rPr>
              <w:t>ЛЦ, опада</w:t>
            </w:r>
          </w:p>
        </w:tc>
        <w:tc>
          <w:tcPr>
            <w:tcW w:w="1435" w:type="dxa"/>
            <w:gridSpan w:val="2"/>
            <w:vAlign w:val="center"/>
          </w:tcPr>
          <w:p w:rsidR="005050CE" w:rsidRPr="005050CE" w:rsidRDefault="005050CE" w:rsidP="005050CE">
            <w:pPr>
              <w:jc w:val="center"/>
              <w:rPr>
                <w:rFonts w:eastAsia="Calibri" w:cs="Times New Roman"/>
                <w:bCs/>
                <w:sz w:val="22"/>
              </w:rPr>
            </w:pPr>
            <w:r w:rsidRPr="005050CE">
              <w:rPr>
                <w:rFonts w:eastAsia="Calibri" w:cs="Times New Roman"/>
                <w:bCs/>
                <w:sz w:val="22"/>
              </w:rPr>
              <w:t>СЗ</w:t>
            </w:r>
          </w:p>
        </w:tc>
      </w:tr>
      <w:tr w:rsidR="005050CE" w:rsidRPr="005050CE" w:rsidTr="005050CE">
        <w:trPr>
          <w:trHeight w:val="137"/>
          <w:tblHeader/>
          <w:jc w:val="center"/>
        </w:trPr>
        <w:tc>
          <w:tcPr>
            <w:tcW w:w="2732" w:type="dxa"/>
            <w:vMerge/>
            <w:vAlign w:val="center"/>
          </w:tcPr>
          <w:p w:rsidR="005050CE" w:rsidRPr="005050CE" w:rsidRDefault="005050CE" w:rsidP="005050CE">
            <w:pPr>
              <w:jc w:val="left"/>
              <w:rPr>
                <w:rFonts w:eastAsia="Calibri" w:cs="Times New Roman"/>
                <w:b/>
                <w:bCs/>
                <w:sz w:val="22"/>
              </w:rPr>
            </w:pPr>
          </w:p>
        </w:tc>
        <w:tc>
          <w:tcPr>
            <w:tcW w:w="2620" w:type="dxa"/>
            <w:vAlign w:val="center"/>
          </w:tcPr>
          <w:p w:rsidR="005050CE" w:rsidRPr="005050CE" w:rsidRDefault="005050CE" w:rsidP="005050CE">
            <w:pPr>
              <w:jc w:val="left"/>
              <w:rPr>
                <w:rFonts w:eastAsia="Calibri" w:cs="Times New Roman"/>
                <w:i/>
                <w:iCs/>
                <w:sz w:val="22"/>
              </w:rPr>
            </w:pPr>
            <w:r w:rsidRPr="005050CE">
              <w:rPr>
                <w:rFonts w:eastAsia="Calibri" w:cs="Times New Roman"/>
                <w:i/>
                <w:iCs/>
                <w:sz w:val="22"/>
              </w:rPr>
              <w:t>Triturus cristatus,</w:t>
            </w:r>
          </w:p>
        </w:tc>
        <w:tc>
          <w:tcPr>
            <w:tcW w:w="1684" w:type="dxa"/>
            <w:vAlign w:val="center"/>
          </w:tcPr>
          <w:p w:rsidR="005050CE" w:rsidRPr="005050CE" w:rsidRDefault="005050CE" w:rsidP="005050CE">
            <w:pPr>
              <w:jc w:val="center"/>
              <w:rPr>
                <w:rFonts w:eastAsia="Calibri" w:cs="Times New Roman"/>
                <w:sz w:val="22"/>
              </w:rPr>
            </w:pPr>
            <w:r w:rsidRPr="005050CE">
              <w:rPr>
                <w:rFonts w:eastAsia="Calibri" w:cs="Times New Roman"/>
                <w:sz w:val="22"/>
              </w:rPr>
              <w:t>II</w:t>
            </w:r>
          </w:p>
        </w:tc>
        <w:tc>
          <w:tcPr>
            <w:tcW w:w="1497" w:type="dxa"/>
            <w:vAlign w:val="center"/>
          </w:tcPr>
          <w:p w:rsidR="005050CE" w:rsidRPr="005050CE" w:rsidRDefault="005050CE" w:rsidP="005050CE">
            <w:pPr>
              <w:jc w:val="center"/>
              <w:rPr>
                <w:rFonts w:eastAsia="Calibri" w:cs="Times New Roman"/>
                <w:sz w:val="22"/>
              </w:rPr>
            </w:pPr>
            <w:r w:rsidRPr="005050CE">
              <w:rPr>
                <w:rFonts w:eastAsia="Calibri" w:cs="Times New Roman"/>
                <w:sz w:val="22"/>
              </w:rPr>
              <w:t>II</w:t>
            </w:r>
          </w:p>
        </w:tc>
        <w:tc>
          <w:tcPr>
            <w:tcW w:w="2682" w:type="dxa"/>
            <w:vAlign w:val="center"/>
          </w:tcPr>
          <w:p w:rsidR="005050CE" w:rsidRPr="005050CE" w:rsidRDefault="005050CE" w:rsidP="005050CE">
            <w:pPr>
              <w:jc w:val="center"/>
              <w:rPr>
                <w:rFonts w:eastAsia="Calibri" w:cs="Times New Roman"/>
                <w:sz w:val="22"/>
              </w:rPr>
            </w:pPr>
            <w:r w:rsidRPr="005050CE">
              <w:rPr>
                <w:rFonts w:eastAsia="Calibri" w:cs="Times New Roman"/>
                <w:sz w:val="22"/>
              </w:rPr>
              <w:t>ЛЦ,опада</w:t>
            </w:r>
          </w:p>
        </w:tc>
        <w:tc>
          <w:tcPr>
            <w:tcW w:w="1435" w:type="dxa"/>
            <w:gridSpan w:val="2"/>
            <w:vAlign w:val="center"/>
          </w:tcPr>
          <w:p w:rsidR="005050CE" w:rsidRPr="005050CE" w:rsidRDefault="005050CE" w:rsidP="005050CE">
            <w:pPr>
              <w:jc w:val="center"/>
              <w:rPr>
                <w:rFonts w:eastAsia="Calibri" w:cs="Times New Roman"/>
                <w:bCs/>
                <w:sz w:val="22"/>
              </w:rPr>
            </w:pPr>
            <w:r w:rsidRPr="005050CE">
              <w:rPr>
                <w:rFonts w:eastAsia="Calibri" w:cs="Times New Roman"/>
                <w:bCs/>
                <w:sz w:val="22"/>
              </w:rPr>
              <w:t>СЗ</w:t>
            </w:r>
          </w:p>
        </w:tc>
      </w:tr>
      <w:tr w:rsidR="005050CE" w:rsidRPr="005050CE" w:rsidTr="005050CE">
        <w:trPr>
          <w:trHeight w:val="258"/>
          <w:tblHeader/>
          <w:jc w:val="center"/>
        </w:trPr>
        <w:tc>
          <w:tcPr>
            <w:tcW w:w="2732" w:type="dxa"/>
            <w:vAlign w:val="center"/>
          </w:tcPr>
          <w:p w:rsidR="005050CE" w:rsidRPr="005050CE" w:rsidRDefault="005050CE" w:rsidP="005050CE">
            <w:pPr>
              <w:autoSpaceDE w:val="0"/>
              <w:autoSpaceDN w:val="0"/>
              <w:adjustRightInd w:val="0"/>
              <w:jc w:val="left"/>
              <w:rPr>
                <w:rFonts w:eastAsia="TimesNewRoman" w:cs="Times New Roman"/>
                <w:b/>
                <w:bCs/>
                <w:sz w:val="22"/>
              </w:rPr>
            </w:pPr>
            <w:r w:rsidRPr="005050CE">
              <w:rPr>
                <w:rFonts w:eastAsia="Calibri" w:cs="Times New Roman"/>
                <w:b/>
                <w:bCs/>
                <w:sz w:val="22"/>
              </w:rPr>
              <w:t>ANURA</w:t>
            </w:r>
          </w:p>
        </w:tc>
        <w:tc>
          <w:tcPr>
            <w:tcW w:w="2620" w:type="dxa"/>
            <w:vAlign w:val="center"/>
          </w:tcPr>
          <w:p w:rsidR="005050CE" w:rsidRPr="005050CE" w:rsidRDefault="005050CE" w:rsidP="005050CE">
            <w:pPr>
              <w:jc w:val="left"/>
              <w:rPr>
                <w:rFonts w:eastAsia="Calibri" w:cs="Times New Roman"/>
                <w:i/>
                <w:iCs/>
                <w:sz w:val="22"/>
              </w:rPr>
            </w:pPr>
            <w:r w:rsidRPr="005050CE">
              <w:rPr>
                <w:rFonts w:eastAsia="Calibri" w:cs="Times New Roman"/>
                <w:i/>
                <w:iCs/>
                <w:sz w:val="22"/>
              </w:rPr>
              <w:t>Bombina variegatа</w:t>
            </w:r>
          </w:p>
        </w:tc>
        <w:tc>
          <w:tcPr>
            <w:tcW w:w="1684" w:type="dxa"/>
            <w:vAlign w:val="center"/>
          </w:tcPr>
          <w:p w:rsidR="005050CE" w:rsidRPr="005050CE" w:rsidRDefault="005050CE" w:rsidP="005050CE">
            <w:pPr>
              <w:jc w:val="center"/>
              <w:rPr>
                <w:rFonts w:eastAsia="Calibri" w:cs="Times New Roman"/>
                <w:sz w:val="22"/>
              </w:rPr>
            </w:pPr>
            <w:r w:rsidRPr="005050CE">
              <w:rPr>
                <w:rFonts w:eastAsia="Calibri" w:cs="Times New Roman"/>
                <w:sz w:val="22"/>
              </w:rPr>
              <w:t>II</w:t>
            </w:r>
          </w:p>
        </w:tc>
        <w:tc>
          <w:tcPr>
            <w:tcW w:w="1497" w:type="dxa"/>
            <w:vAlign w:val="center"/>
          </w:tcPr>
          <w:p w:rsidR="005050CE" w:rsidRPr="005050CE" w:rsidRDefault="005050CE" w:rsidP="005050CE">
            <w:pPr>
              <w:jc w:val="center"/>
              <w:rPr>
                <w:rFonts w:eastAsia="Calibri" w:cs="Times New Roman"/>
                <w:sz w:val="22"/>
              </w:rPr>
            </w:pPr>
            <w:r w:rsidRPr="005050CE">
              <w:rPr>
                <w:rFonts w:eastAsia="Calibri" w:cs="Times New Roman"/>
                <w:sz w:val="22"/>
              </w:rPr>
              <w:t>II</w:t>
            </w:r>
          </w:p>
        </w:tc>
        <w:tc>
          <w:tcPr>
            <w:tcW w:w="2682" w:type="dxa"/>
            <w:vAlign w:val="center"/>
          </w:tcPr>
          <w:p w:rsidR="005050CE" w:rsidRPr="005050CE" w:rsidRDefault="005050CE" w:rsidP="005050CE">
            <w:pPr>
              <w:jc w:val="center"/>
              <w:rPr>
                <w:rFonts w:eastAsia="Calibri" w:cs="Times New Roman"/>
                <w:sz w:val="22"/>
              </w:rPr>
            </w:pPr>
            <w:r w:rsidRPr="005050CE">
              <w:rPr>
                <w:rFonts w:eastAsia="Calibri" w:cs="Times New Roman"/>
                <w:sz w:val="22"/>
              </w:rPr>
              <w:t>ЛЦ,опада</w:t>
            </w:r>
          </w:p>
        </w:tc>
        <w:tc>
          <w:tcPr>
            <w:tcW w:w="1435" w:type="dxa"/>
            <w:gridSpan w:val="2"/>
            <w:vAlign w:val="center"/>
          </w:tcPr>
          <w:p w:rsidR="005050CE" w:rsidRPr="005050CE" w:rsidRDefault="005050CE" w:rsidP="005050CE">
            <w:pPr>
              <w:jc w:val="center"/>
              <w:rPr>
                <w:rFonts w:eastAsia="Calibri" w:cs="Times New Roman"/>
                <w:bCs/>
                <w:sz w:val="22"/>
              </w:rPr>
            </w:pPr>
            <w:r w:rsidRPr="005050CE">
              <w:rPr>
                <w:rFonts w:eastAsia="Calibri" w:cs="Times New Roman"/>
                <w:bCs/>
                <w:sz w:val="22"/>
              </w:rPr>
              <w:t>СЗ</w:t>
            </w:r>
          </w:p>
        </w:tc>
      </w:tr>
      <w:tr w:rsidR="005050CE" w:rsidRPr="005050CE" w:rsidTr="005050CE">
        <w:trPr>
          <w:trHeight w:val="258"/>
          <w:tblHeader/>
          <w:jc w:val="center"/>
        </w:trPr>
        <w:tc>
          <w:tcPr>
            <w:tcW w:w="2732" w:type="dxa"/>
            <w:vAlign w:val="center"/>
          </w:tcPr>
          <w:p w:rsidR="005050CE" w:rsidRPr="005050CE" w:rsidRDefault="005050CE" w:rsidP="005050CE">
            <w:pPr>
              <w:jc w:val="left"/>
              <w:rPr>
                <w:rFonts w:eastAsia="Calibri" w:cs="Times New Roman"/>
                <w:b/>
                <w:bCs/>
                <w:sz w:val="22"/>
              </w:rPr>
            </w:pPr>
            <w:r w:rsidRPr="005050CE">
              <w:rPr>
                <w:rFonts w:eastAsia="Calibri" w:cs="Times New Roman"/>
                <w:b/>
                <w:bCs/>
                <w:sz w:val="22"/>
              </w:rPr>
              <w:t>Bufonidae(</w:t>
            </w:r>
            <w:r w:rsidRPr="005050CE">
              <w:rPr>
                <w:rFonts w:eastAsia="TimesNewRoman" w:cs="Times New Roman"/>
                <w:b/>
                <w:bCs/>
                <w:sz w:val="22"/>
              </w:rPr>
              <w:t>краставе жабе</w:t>
            </w:r>
          </w:p>
        </w:tc>
        <w:tc>
          <w:tcPr>
            <w:tcW w:w="2620" w:type="dxa"/>
            <w:vAlign w:val="center"/>
          </w:tcPr>
          <w:p w:rsidR="005050CE" w:rsidRPr="005050CE" w:rsidRDefault="005050CE" w:rsidP="005050CE">
            <w:pPr>
              <w:jc w:val="left"/>
              <w:rPr>
                <w:rFonts w:eastAsia="Calibri" w:cs="Times New Roman"/>
                <w:sz w:val="22"/>
              </w:rPr>
            </w:pPr>
            <w:r w:rsidRPr="005050CE">
              <w:rPr>
                <w:rFonts w:eastAsia="Calibri" w:cs="Times New Roman"/>
                <w:i/>
                <w:iCs/>
                <w:sz w:val="22"/>
              </w:rPr>
              <w:t>Bufo bufo,</w:t>
            </w:r>
          </w:p>
        </w:tc>
        <w:tc>
          <w:tcPr>
            <w:tcW w:w="1684" w:type="dxa"/>
            <w:vAlign w:val="center"/>
          </w:tcPr>
          <w:p w:rsidR="005050CE" w:rsidRPr="005050CE" w:rsidRDefault="005050CE" w:rsidP="005050CE">
            <w:pPr>
              <w:jc w:val="center"/>
              <w:rPr>
                <w:rFonts w:eastAsia="Calibri" w:cs="Times New Roman"/>
                <w:sz w:val="22"/>
              </w:rPr>
            </w:pPr>
          </w:p>
        </w:tc>
        <w:tc>
          <w:tcPr>
            <w:tcW w:w="1497" w:type="dxa"/>
            <w:vAlign w:val="center"/>
          </w:tcPr>
          <w:p w:rsidR="005050CE" w:rsidRPr="005050CE" w:rsidRDefault="005050CE" w:rsidP="005050CE">
            <w:pPr>
              <w:jc w:val="center"/>
              <w:rPr>
                <w:rFonts w:eastAsia="Calibri" w:cs="Times New Roman"/>
                <w:sz w:val="22"/>
              </w:rPr>
            </w:pPr>
            <w:r w:rsidRPr="005050CE">
              <w:rPr>
                <w:rFonts w:eastAsia="Calibri" w:cs="Times New Roman"/>
                <w:sz w:val="22"/>
              </w:rPr>
              <w:t>III</w:t>
            </w:r>
          </w:p>
        </w:tc>
        <w:tc>
          <w:tcPr>
            <w:tcW w:w="2682" w:type="dxa"/>
            <w:vAlign w:val="center"/>
          </w:tcPr>
          <w:p w:rsidR="005050CE" w:rsidRPr="005050CE" w:rsidRDefault="005050CE" w:rsidP="005050CE">
            <w:pPr>
              <w:jc w:val="center"/>
              <w:rPr>
                <w:rFonts w:eastAsia="Calibri" w:cs="Times New Roman"/>
                <w:sz w:val="22"/>
              </w:rPr>
            </w:pPr>
            <w:r w:rsidRPr="005050CE">
              <w:rPr>
                <w:rFonts w:eastAsia="Calibri" w:cs="Times New Roman"/>
                <w:sz w:val="22"/>
              </w:rPr>
              <w:t>ЛЦ,стабилан</w:t>
            </w:r>
          </w:p>
        </w:tc>
        <w:tc>
          <w:tcPr>
            <w:tcW w:w="1435" w:type="dxa"/>
            <w:gridSpan w:val="2"/>
            <w:vAlign w:val="center"/>
          </w:tcPr>
          <w:p w:rsidR="005050CE" w:rsidRPr="005050CE" w:rsidRDefault="005050CE" w:rsidP="005050CE">
            <w:pPr>
              <w:jc w:val="center"/>
              <w:rPr>
                <w:rFonts w:eastAsia="Calibri" w:cs="Times New Roman"/>
                <w:bCs/>
                <w:sz w:val="22"/>
              </w:rPr>
            </w:pPr>
            <w:r w:rsidRPr="005050CE">
              <w:rPr>
                <w:rFonts w:eastAsia="Calibri" w:cs="Times New Roman"/>
                <w:bCs/>
                <w:sz w:val="22"/>
              </w:rPr>
              <w:t>СЗ</w:t>
            </w:r>
          </w:p>
        </w:tc>
      </w:tr>
      <w:tr w:rsidR="005050CE" w:rsidRPr="005050CE" w:rsidTr="005050CE">
        <w:trPr>
          <w:trHeight w:val="277"/>
          <w:tblHeader/>
          <w:jc w:val="center"/>
        </w:trPr>
        <w:tc>
          <w:tcPr>
            <w:tcW w:w="2732" w:type="dxa"/>
            <w:vAlign w:val="center"/>
          </w:tcPr>
          <w:p w:rsidR="005050CE" w:rsidRPr="005050CE" w:rsidRDefault="005050CE" w:rsidP="005050CE">
            <w:pPr>
              <w:autoSpaceDE w:val="0"/>
              <w:autoSpaceDN w:val="0"/>
              <w:adjustRightInd w:val="0"/>
              <w:jc w:val="left"/>
              <w:rPr>
                <w:rFonts w:eastAsia="Calibri" w:cs="Times New Roman"/>
                <w:b/>
                <w:bCs/>
                <w:sz w:val="22"/>
              </w:rPr>
            </w:pPr>
            <w:r w:rsidRPr="005050CE">
              <w:rPr>
                <w:rFonts w:eastAsia="Calibri" w:cs="Times New Roman"/>
                <w:b/>
                <w:bCs/>
                <w:sz w:val="22"/>
              </w:rPr>
              <w:t>Hylidae</w:t>
            </w:r>
          </w:p>
        </w:tc>
        <w:tc>
          <w:tcPr>
            <w:tcW w:w="2620" w:type="dxa"/>
            <w:vAlign w:val="center"/>
          </w:tcPr>
          <w:p w:rsidR="005050CE" w:rsidRPr="005050CE" w:rsidRDefault="005050CE" w:rsidP="005050CE">
            <w:pPr>
              <w:autoSpaceDE w:val="0"/>
              <w:autoSpaceDN w:val="0"/>
              <w:adjustRightInd w:val="0"/>
              <w:jc w:val="left"/>
              <w:rPr>
                <w:rFonts w:eastAsia="Calibri" w:cs="Times New Roman"/>
                <w:sz w:val="22"/>
              </w:rPr>
            </w:pPr>
            <w:r w:rsidRPr="005050CE">
              <w:rPr>
                <w:rFonts w:eastAsia="Calibri" w:cs="Times New Roman"/>
                <w:i/>
                <w:iCs/>
                <w:sz w:val="22"/>
              </w:rPr>
              <w:t>Hyla arborea,</w:t>
            </w:r>
          </w:p>
        </w:tc>
        <w:tc>
          <w:tcPr>
            <w:tcW w:w="1684" w:type="dxa"/>
            <w:vAlign w:val="center"/>
          </w:tcPr>
          <w:p w:rsidR="005050CE" w:rsidRPr="005050CE" w:rsidRDefault="005050CE" w:rsidP="005050CE">
            <w:pPr>
              <w:jc w:val="center"/>
              <w:rPr>
                <w:rFonts w:eastAsia="Calibri" w:cs="Times New Roman"/>
                <w:sz w:val="22"/>
              </w:rPr>
            </w:pPr>
          </w:p>
        </w:tc>
        <w:tc>
          <w:tcPr>
            <w:tcW w:w="1497" w:type="dxa"/>
            <w:vAlign w:val="center"/>
          </w:tcPr>
          <w:p w:rsidR="005050CE" w:rsidRPr="005050CE" w:rsidRDefault="005050CE" w:rsidP="005050CE">
            <w:pPr>
              <w:jc w:val="center"/>
              <w:rPr>
                <w:rFonts w:eastAsia="Calibri" w:cs="Times New Roman"/>
                <w:sz w:val="22"/>
              </w:rPr>
            </w:pPr>
            <w:r w:rsidRPr="005050CE">
              <w:rPr>
                <w:rFonts w:eastAsia="Calibri" w:cs="Times New Roman"/>
                <w:sz w:val="22"/>
              </w:rPr>
              <w:t>III</w:t>
            </w:r>
          </w:p>
        </w:tc>
        <w:tc>
          <w:tcPr>
            <w:tcW w:w="2682" w:type="dxa"/>
            <w:vAlign w:val="center"/>
          </w:tcPr>
          <w:p w:rsidR="005050CE" w:rsidRPr="005050CE" w:rsidRDefault="005050CE" w:rsidP="005050CE">
            <w:pPr>
              <w:jc w:val="center"/>
              <w:rPr>
                <w:rFonts w:eastAsia="Calibri" w:cs="Times New Roman"/>
                <w:sz w:val="22"/>
              </w:rPr>
            </w:pPr>
            <w:r w:rsidRPr="005050CE">
              <w:rPr>
                <w:rFonts w:eastAsia="Calibri" w:cs="Times New Roman"/>
                <w:sz w:val="22"/>
              </w:rPr>
              <w:t>ЛЦ,опада</w:t>
            </w:r>
          </w:p>
        </w:tc>
        <w:tc>
          <w:tcPr>
            <w:tcW w:w="1435" w:type="dxa"/>
            <w:gridSpan w:val="2"/>
            <w:vAlign w:val="center"/>
          </w:tcPr>
          <w:p w:rsidR="005050CE" w:rsidRPr="005050CE" w:rsidRDefault="005050CE" w:rsidP="005050CE">
            <w:pPr>
              <w:jc w:val="center"/>
              <w:rPr>
                <w:rFonts w:eastAsia="Calibri" w:cs="Times New Roman"/>
                <w:bCs/>
                <w:sz w:val="22"/>
              </w:rPr>
            </w:pPr>
            <w:r w:rsidRPr="005050CE">
              <w:rPr>
                <w:rFonts w:eastAsia="Calibri" w:cs="Times New Roman"/>
                <w:bCs/>
                <w:sz w:val="22"/>
              </w:rPr>
              <w:t>СЗ</w:t>
            </w:r>
          </w:p>
        </w:tc>
      </w:tr>
      <w:tr w:rsidR="005050CE" w:rsidRPr="005050CE" w:rsidTr="005050CE">
        <w:trPr>
          <w:trHeight w:val="258"/>
          <w:tblHeader/>
          <w:jc w:val="center"/>
        </w:trPr>
        <w:tc>
          <w:tcPr>
            <w:tcW w:w="2732" w:type="dxa"/>
            <w:vMerge w:val="restart"/>
            <w:vAlign w:val="center"/>
          </w:tcPr>
          <w:p w:rsidR="005050CE" w:rsidRPr="005050CE" w:rsidRDefault="005050CE" w:rsidP="005050CE">
            <w:pPr>
              <w:jc w:val="left"/>
              <w:rPr>
                <w:rFonts w:eastAsia="Calibri" w:cs="Times New Roman"/>
                <w:b/>
                <w:bCs/>
                <w:sz w:val="22"/>
              </w:rPr>
            </w:pPr>
            <w:r w:rsidRPr="005050CE">
              <w:rPr>
                <w:rFonts w:eastAsia="Calibri" w:cs="Times New Roman"/>
                <w:b/>
                <w:bCs/>
                <w:sz w:val="22"/>
              </w:rPr>
              <w:t>Ranidae (</w:t>
            </w:r>
            <w:r w:rsidRPr="005050CE">
              <w:rPr>
                <w:rFonts w:eastAsia="TimesNewRoman" w:cs="Times New Roman"/>
                <w:b/>
                <w:bCs/>
                <w:sz w:val="22"/>
              </w:rPr>
              <w:t>праве жабе</w:t>
            </w:r>
          </w:p>
        </w:tc>
        <w:tc>
          <w:tcPr>
            <w:tcW w:w="2620" w:type="dxa"/>
            <w:vAlign w:val="center"/>
          </w:tcPr>
          <w:p w:rsidR="005050CE" w:rsidRPr="005050CE" w:rsidRDefault="005050CE" w:rsidP="005050CE">
            <w:pPr>
              <w:autoSpaceDE w:val="0"/>
              <w:autoSpaceDN w:val="0"/>
              <w:adjustRightInd w:val="0"/>
              <w:jc w:val="left"/>
              <w:rPr>
                <w:rFonts w:eastAsia="TimesNewRoman" w:cs="Times New Roman"/>
                <w:sz w:val="22"/>
              </w:rPr>
            </w:pPr>
            <w:r w:rsidRPr="005050CE">
              <w:rPr>
                <w:rFonts w:eastAsia="Calibri" w:cs="Times New Roman"/>
                <w:i/>
                <w:iCs/>
                <w:sz w:val="22"/>
              </w:rPr>
              <w:t>Rana dalmatina,</w:t>
            </w:r>
          </w:p>
        </w:tc>
        <w:tc>
          <w:tcPr>
            <w:tcW w:w="1684" w:type="dxa"/>
            <w:vAlign w:val="center"/>
          </w:tcPr>
          <w:p w:rsidR="005050CE" w:rsidRPr="005050CE" w:rsidRDefault="005050CE" w:rsidP="005050CE">
            <w:pPr>
              <w:jc w:val="center"/>
              <w:rPr>
                <w:rFonts w:eastAsia="Calibri" w:cs="Times New Roman"/>
                <w:sz w:val="22"/>
              </w:rPr>
            </w:pPr>
          </w:p>
        </w:tc>
        <w:tc>
          <w:tcPr>
            <w:tcW w:w="1497" w:type="dxa"/>
            <w:vAlign w:val="center"/>
          </w:tcPr>
          <w:p w:rsidR="005050CE" w:rsidRPr="005050CE" w:rsidRDefault="005050CE" w:rsidP="005050CE">
            <w:pPr>
              <w:autoSpaceDE w:val="0"/>
              <w:autoSpaceDN w:val="0"/>
              <w:adjustRightInd w:val="0"/>
              <w:jc w:val="center"/>
              <w:rPr>
                <w:rFonts w:eastAsia="Calibri" w:cs="Times New Roman"/>
                <w:sz w:val="22"/>
              </w:rPr>
            </w:pPr>
            <w:r w:rsidRPr="005050CE">
              <w:rPr>
                <w:rFonts w:eastAsia="Calibri" w:cs="Times New Roman"/>
                <w:sz w:val="22"/>
              </w:rPr>
              <w:t>III</w:t>
            </w:r>
          </w:p>
        </w:tc>
        <w:tc>
          <w:tcPr>
            <w:tcW w:w="2682" w:type="dxa"/>
            <w:vAlign w:val="center"/>
          </w:tcPr>
          <w:p w:rsidR="005050CE" w:rsidRPr="005050CE" w:rsidRDefault="005050CE" w:rsidP="005050CE">
            <w:pPr>
              <w:autoSpaceDE w:val="0"/>
              <w:autoSpaceDN w:val="0"/>
              <w:adjustRightInd w:val="0"/>
              <w:jc w:val="center"/>
              <w:rPr>
                <w:rFonts w:eastAsia="Calibri" w:cs="Times New Roman"/>
                <w:sz w:val="22"/>
              </w:rPr>
            </w:pPr>
            <w:r w:rsidRPr="005050CE">
              <w:rPr>
                <w:rFonts w:eastAsia="Calibri" w:cs="Times New Roman"/>
                <w:sz w:val="22"/>
              </w:rPr>
              <w:t>ЛЦ,опада</w:t>
            </w:r>
          </w:p>
        </w:tc>
        <w:tc>
          <w:tcPr>
            <w:tcW w:w="1435" w:type="dxa"/>
            <w:gridSpan w:val="2"/>
            <w:vAlign w:val="center"/>
          </w:tcPr>
          <w:p w:rsidR="005050CE" w:rsidRPr="005050CE" w:rsidRDefault="005050CE" w:rsidP="005050CE">
            <w:pPr>
              <w:jc w:val="center"/>
              <w:rPr>
                <w:rFonts w:eastAsia="Calibri" w:cs="Times New Roman"/>
                <w:bCs/>
                <w:sz w:val="22"/>
              </w:rPr>
            </w:pPr>
            <w:r w:rsidRPr="005050CE">
              <w:rPr>
                <w:rFonts w:eastAsia="Calibri" w:cs="Times New Roman"/>
                <w:bCs/>
                <w:sz w:val="22"/>
              </w:rPr>
              <w:t>СЗ</w:t>
            </w:r>
          </w:p>
        </w:tc>
      </w:tr>
      <w:tr w:rsidR="005050CE" w:rsidRPr="005050CE" w:rsidTr="005050CE">
        <w:trPr>
          <w:trHeight w:val="137"/>
          <w:tblHeader/>
          <w:jc w:val="center"/>
        </w:trPr>
        <w:tc>
          <w:tcPr>
            <w:tcW w:w="2732" w:type="dxa"/>
            <w:vMerge/>
            <w:vAlign w:val="center"/>
          </w:tcPr>
          <w:p w:rsidR="005050CE" w:rsidRPr="005050CE" w:rsidRDefault="005050CE" w:rsidP="005050CE">
            <w:pPr>
              <w:jc w:val="center"/>
              <w:rPr>
                <w:rFonts w:eastAsia="Calibri" w:cs="Times New Roman"/>
                <w:b/>
                <w:bCs/>
                <w:sz w:val="22"/>
              </w:rPr>
            </w:pPr>
          </w:p>
        </w:tc>
        <w:tc>
          <w:tcPr>
            <w:tcW w:w="2620" w:type="dxa"/>
            <w:vAlign w:val="center"/>
          </w:tcPr>
          <w:p w:rsidR="005050CE" w:rsidRPr="005050CE" w:rsidRDefault="005050CE" w:rsidP="005050CE">
            <w:pPr>
              <w:jc w:val="left"/>
              <w:rPr>
                <w:rFonts w:eastAsia="Calibri" w:cs="Times New Roman"/>
                <w:i/>
                <w:iCs/>
                <w:sz w:val="22"/>
              </w:rPr>
            </w:pPr>
            <w:r w:rsidRPr="005050CE">
              <w:rPr>
                <w:rFonts w:eastAsia="Calibri" w:cs="Times New Roman"/>
                <w:i/>
                <w:iCs/>
                <w:sz w:val="22"/>
              </w:rPr>
              <w:t>Rana ridibunda</w:t>
            </w:r>
          </w:p>
        </w:tc>
        <w:tc>
          <w:tcPr>
            <w:tcW w:w="1684" w:type="dxa"/>
            <w:vAlign w:val="center"/>
          </w:tcPr>
          <w:p w:rsidR="005050CE" w:rsidRPr="005050CE" w:rsidRDefault="005050CE" w:rsidP="005050CE">
            <w:pPr>
              <w:jc w:val="center"/>
              <w:rPr>
                <w:rFonts w:eastAsia="Calibri" w:cs="Times New Roman"/>
                <w:sz w:val="22"/>
              </w:rPr>
            </w:pPr>
            <w:r w:rsidRPr="005050CE">
              <w:rPr>
                <w:rFonts w:eastAsia="Calibri" w:cs="Times New Roman"/>
                <w:sz w:val="22"/>
              </w:rPr>
              <w:t>V</w:t>
            </w:r>
          </w:p>
        </w:tc>
        <w:tc>
          <w:tcPr>
            <w:tcW w:w="1497" w:type="dxa"/>
            <w:vAlign w:val="center"/>
          </w:tcPr>
          <w:p w:rsidR="005050CE" w:rsidRPr="005050CE" w:rsidRDefault="005050CE" w:rsidP="005050CE">
            <w:pPr>
              <w:jc w:val="center"/>
              <w:rPr>
                <w:rFonts w:eastAsia="Calibri" w:cs="Times New Roman"/>
                <w:sz w:val="22"/>
              </w:rPr>
            </w:pPr>
            <w:r w:rsidRPr="005050CE">
              <w:rPr>
                <w:rFonts w:eastAsia="Calibri" w:cs="Times New Roman"/>
                <w:sz w:val="22"/>
              </w:rPr>
              <w:t>III</w:t>
            </w:r>
          </w:p>
        </w:tc>
        <w:tc>
          <w:tcPr>
            <w:tcW w:w="2682" w:type="dxa"/>
            <w:vAlign w:val="center"/>
          </w:tcPr>
          <w:p w:rsidR="005050CE" w:rsidRPr="005050CE" w:rsidRDefault="005050CE" w:rsidP="005050CE">
            <w:pPr>
              <w:jc w:val="center"/>
              <w:rPr>
                <w:rFonts w:eastAsia="Calibri" w:cs="Times New Roman"/>
                <w:sz w:val="22"/>
              </w:rPr>
            </w:pPr>
          </w:p>
        </w:tc>
        <w:tc>
          <w:tcPr>
            <w:tcW w:w="1435" w:type="dxa"/>
            <w:gridSpan w:val="2"/>
            <w:vAlign w:val="center"/>
          </w:tcPr>
          <w:p w:rsidR="005050CE" w:rsidRPr="005050CE" w:rsidRDefault="005050CE" w:rsidP="005050CE">
            <w:pPr>
              <w:jc w:val="center"/>
              <w:rPr>
                <w:rFonts w:eastAsia="Calibri" w:cs="Times New Roman"/>
                <w:bCs/>
                <w:sz w:val="22"/>
              </w:rPr>
            </w:pPr>
          </w:p>
        </w:tc>
      </w:tr>
      <w:tr w:rsidR="005050CE" w:rsidRPr="005050CE" w:rsidTr="005050CE">
        <w:trPr>
          <w:trHeight w:val="137"/>
          <w:tblHeader/>
          <w:jc w:val="center"/>
        </w:trPr>
        <w:tc>
          <w:tcPr>
            <w:tcW w:w="2732" w:type="dxa"/>
            <w:vMerge/>
            <w:vAlign w:val="center"/>
          </w:tcPr>
          <w:p w:rsidR="005050CE" w:rsidRPr="005050CE" w:rsidRDefault="005050CE" w:rsidP="005050CE">
            <w:pPr>
              <w:jc w:val="center"/>
              <w:rPr>
                <w:rFonts w:eastAsia="Calibri" w:cs="Times New Roman"/>
                <w:b/>
                <w:bCs/>
                <w:sz w:val="22"/>
              </w:rPr>
            </w:pPr>
          </w:p>
        </w:tc>
        <w:tc>
          <w:tcPr>
            <w:tcW w:w="2620" w:type="dxa"/>
            <w:vAlign w:val="center"/>
          </w:tcPr>
          <w:p w:rsidR="005050CE" w:rsidRPr="005050CE" w:rsidRDefault="005050CE" w:rsidP="005050CE">
            <w:pPr>
              <w:jc w:val="left"/>
              <w:rPr>
                <w:rFonts w:eastAsia="Calibri" w:cs="Times New Roman"/>
                <w:sz w:val="22"/>
              </w:rPr>
            </w:pPr>
            <w:r w:rsidRPr="005050CE">
              <w:rPr>
                <w:rFonts w:eastAsia="Calibri" w:cs="Times New Roman"/>
                <w:i/>
                <w:iCs/>
                <w:sz w:val="22"/>
              </w:rPr>
              <w:t>Rana graeca,</w:t>
            </w:r>
          </w:p>
        </w:tc>
        <w:tc>
          <w:tcPr>
            <w:tcW w:w="1684" w:type="dxa"/>
            <w:vAlign w:val="center"/>
          </w:tcPr>
          <w:p w:rsidR="005050CE" w:rsidRPr="005050CE" w:rsidRDefault="005050CE" w:rsidP="005050CE">
            <w:pPr>
              <w:jc w:val="center"/>
              <w:rPr>
                <w:rFonts w:eastAsia="Calibri" w:cs="Times New Roman"/>
                <w:sz w:val="22"/>
              </w:rPr>
            </w:pPr>
          </w:p>
        </w:tc>
        <w:tc>
          <w:tcPr>
            <w:tcW w:w="1497" w:type="dxa"/>
            <w:vAlign w:val="center"/>
          </w:tcPr>
          <w:p w:rsidR="005050CE" w:rsidRPr="005050CE" w:rsidRDefault="005050CE" w:rsidP="005050CE">
            <w:pPr>
              <w:jc w:val="center"/>
              <w:rPr>
                <w:rFonts w:eastAsia="Calibri" w:cs="Times New Roman"/>
                <w:sz w:val="22"/>
              </w:rPr>
            </w:pPr>
            <w:r w:rsidRPr="005050CE">
              <w:rPr>
                <w:rFonts w:eastAsia="Calibri" w:cs="Times New Roman"/>
                <w:sz w:val="22"/>
              </w:rPr>
              <w:t>III</w:t>
            </w:r>
          </w:p>
        </w:tc>
        <w:tc>
          <w:tcPr>
            <w:tcW w:w="2682" w:type="dxa"/>
            <w:vAlign w:val="center"/>
          </w:tcPr>
          <w:p w:rsidR="005050CE" w:rsidRPr="005050CE" w:rsidRDefault="005050CE" w:rsidP="005050CE">
            <w:pPr>
              <w:jc w:val="center"/>
              <w:rPr>
                <w:rFonts w:eastAsia="Calibri" w:cs="Times New Roman"/>
                <w:sz w:val="22"/>
              </w:rPr>
            </w:pPr>
            <w:r w:rsidRPr="005050CE">
              <w:rPr>
                <w:rFonts w:eastAsia="Calibri" w:cs="Times New Roman"/>
                <w:sz w:val="22"/>
              </w:rPr>
              <w:t>ЛЦ,стабилан</w:t>
            </w:r>
          </w:p>
        </w:tc>
        <w:tc>
          <w:tcPr>
            <w:tcW w:w="1435" w:type="dxa"/>
            <w:gridSpan w:val="2"/>
            <w:vAlign w:val="center"/>
          </w:tcPr>
          <w:p w:rsidR="005050CE" w:rsidRPr="005050CE" w:rsidRDefault="005050CE" w:rsidP="005050CE">
            <w:pPr>
              <w:jc w:val="center"/>
              <w:rPr>
                <w:rFonts w:eastAsia="Calibri" w:cs="Times New Roman"/>
                <w:bCs/>
                <w:sz w:val="22"/>
              </w:rPr>
            </w:pPr>
            <w:r w:rsidRPr="005050CE">
              <w:rPr>
                <w:rFonts w:eastAsia="Calibri" w:cs="Times New Roman"/>
                <w:bCs/>
                <w:sz w:val="22"/>
              </w:rPr>
              <w:t>СЗ</w:t>
            </w:r>
          </w:p>
        </w:tc>
      </w:tr>
      <w:tr w:rsidR="005050CE" w:rsidRPr="005050CE" w:rsidTr="005050CE">
        <w:trPr>
          <w:trHeight w:val="137"/>
          <w:tblHeader/>
          <w:jc w:val="center"/>
        </w:trPr>
        <w:tc>
          <w:tcPr>
            <w:tcW w:w="2732" w:type="dxa"/>
            <w:vMerge/>
            <w:vAlign w:val="center"/>
          </w:tcPr>
          <w:p w:rsidR="005050CE" w:rsidRPr="005050CE" w:rsidRDefault="005050CE" w:rsidP="005050CE">
            <w:pPr>
              <w:jc w:val="center"/>
              <w:rPr>
                <w:rFonts w:eastAsia="Calibri" w:cs="Times New Roman"/>
                <w:b/>
                <w:bCs/>
                <w:sz w:val="22"/>
              </w:rPr>
            </w:pPr>
          </w:p>
        </w:tc>
        <w:tc>
          <w:tcPr>
            <w:tcW w:w="2620" w:type="dxa"/>
            <w:vAlign w:val="center"/>
          </w:tcPr>
          <w:p w:rsidR="005050CE" w:rsidRPr="005050CE" w:rsidRDefault="005050CE" w:rsidP="005050CE">
            <w:pPr>
              <w:jc w:val="left"/>
              <w:rPr>
                <w:rFonts w:eastAsia="Calibri" w:cs="Times New Roman"/>
                <w:bCs/>
                <w:sz w:val="22"/>
              </w:rPr>
            </w:pPr>
            <w:r w:rsidRPr="005050CE">
              <w:rPr>
                <w:rFonts w:eastAsia="Calibri" w:cs="Times New Roman"/>
                <w:bCs/>
                <w:i/>
                <w:iCs/>
                <w:sz w:val="22"/>
              </w:rPr>
              <w:t>Rana temporaria,</w:t>
            </w:r>
          </w:p>
        </w:tc>
        <w:tc>
          <w:tcPr>
            <w:tcW w:w="1684" w:type="dxa"/>
            <w:vAlign w:val="center"/>
          </w:tcPr>
          <w:p w:rsidR="005050CE" w:rsidRPr="005050CE" w:rsidRDefault="005050CE" w:rsidP="005050CE">
            <w:pPr>
              <w:jc w:val="center"/>
              <w:rPr>
                <w:rFonts w:eastAsia="Calibri" w:cs="Times New Roman"/>
                <w:bCs/>
                <w:iCs/>
                <w:sz w:val="22"/>
              </w:rPr>
            </w:pPr>
            <w:r w:rsidRPr="005050CE">
              <w:rPr>
                <w:rFonts w:eastAsia="Calibri" w:cs="Times New Roman"/>
                <w:bCs/>
                <w:iCs/>
                <w:sz w:val="22"/>
              </w:rPr>
              <w:t>V</w:t>
            </w:r>
          </w:p>
        </w:tc>
        <w:tc>
          <w:tcPr>
            <w:tcW w:w="1497" w:type="dxa"/>
            <w:vAlign w:val="center"/>
          </w:tcPr>
          <w:p w:rsidR="005050CE" w:rsidRPr="005050CE" w:rsidRDefault="005050CE" w:rsidP="005050CE">
            <w:pPr>
              <w:jc w:val="center"/>
              <w:rPr>
                <w:rFonts w:eastAsia="TimesNewRoman" w:cs="Times New Roman"/>
                <w:bCs/>
                <w:sz w:val="22"/>
              </w:rPr>
            </w:pPr>
            <w:r w:rsidRPr="005050CE">
              <w:rPr>
                <w:rFonts w:eastAsia="TimesNewRoman" w:cs="Times New Roman"/>
                <w:bCs/>
                <w:sz w:val="22"/>
              </w:rPr>
              <w:t>III</w:t>
            </w:r>
          </w:p>
        </w:tc>
        <w:tc>
          <w:tcPr>
            <w:tcW w:w="2682" w:type="dxa"/>
            <w:vAlign w:val="center"/>
          </w:tcPr>
          <w:p w:rsidR="005050CE" w:rsidRPr="005050CE" w:rsidRDefault="005050CE" w:rsidP="005050CE">
            <w:pPr>
              <w:jc w:val="center"/>
              <w:rPr>
                <w:rFonts w:eastAsia="TimesNewRoman" w:cs="Times New Roman"/>
                <w:bCs/>
                <w:sz w:val="22"/>
              </w:rPr>
            </w:pPr>
            <w:r w:rsidRPr="005050CE">
              <w:rPr>
                <w:rFonts w:eastAsia="TimesNewRoman" w:cs="Times New Roman"/>
                <w:bCs/>
                <w:sz w:val="22"/>
              </w:rPr>
              <w:t>ЛЦ,стабилан</w:t>
            </w:r>
          </w:p>
        </w:tc>
        <w:tc>
          <w:tcPr>
            <w:tcW w:w="1435" w:type="dxa"/>
            <w:gridSpan w:val="2"/>
            <w:vAlign w:val="center"/>
          </w:tcPr>
          <w:p w:rsidR="005050CE" w:rsidRPr="005050CE" w:rsidRDefault="005050CE" w:rsidP="005050CE">
            <w:pPr>
              <w:jc w:val="center"/>
              <w:rPr>
                <w:rFonts w:eastAsia="Calibri" w:cs="Times New Roman"/>
                <w:bCs/>
                <w:sz w:val="22"/>
              </w:rPr>
            </w:pPr>
            <w:r w:rsidRPr="005050CE">
              <w:rPr>
                <w:rFonts w:eastAsia="Calibri" w:cs="Times New Roman"/>
                <w:bCs/>
                <w:sz w:val="22"/>
              </w:rPr>
              <w:t>СЗ</w:t>
            </w:r>
          </w:p>
        </w:tc>
      </w:tr>
    </w:tbl>
    <w:p w:rsidR="005050CE" w:rsidRPr="005050CE" w:rsidRDefault="005050CE" w:rsidP="005050CE">
      <w:pPr>
        <w:rPr>
          <w:rFonts w:eastAsia="Times New Roman" w:cs="Times New Roman"/>
          <w:szCs w:val="24"/>
        </w:rPr>
      </w:pPr>
    </w:p>
    <w:p w:rsidR="005050CE" w:rsidRPr="005050CE" w:rsidRDefault="005050CE" w:rsidP="005050CE">
      <w:pPr>
        <w:rPr>
          <w:rFonts w:eastAsia="Times New Roman" w:cs="Times New Roman"/>
          <w:szCs w:val="24"/>
        </w:rPr>
      </w:pPr>
    </w:p>
    <w:p w:rsidR="005050CE" w:rsidRPr="005050CE" w:rsidRDefault="005050CE" w:rsidP="0042741F">
      <w:pPr>
        <w:ind w:firstLine="720"/>
        <w:rPr>
          <w:rFonts w:eastAsia="Times New Roman" w:cs="Times New Roman"/>
          <w:szCs w:val="24"/>
        </w:rPr>
      </w:pPr>
      <w:r w:rsidRPr="005050CE">
        <w:rPr>
          <w:rFonts w:eastAsia="Times New Roman" w:cs="Times New Roman"/>
          <w:szCs w:val="24"/>
        </w:rPr>
        <w:t xml:space="preserve">тумачење статуса заштите врста биљака и животиња - </w:t>
      </w:r>
    </w:p>
    <w:p w:rsidR="005050CE" w:rsidRPr="005050CE" w:rsidRDefault="005050CE" w:rsidP="0042741F">
      <w:pPr>
        <w:ind w:firstLine="720"/>
        <w:rPr>
          <w:rFonts w:eastAsia="Times New Roman" w:cs="Times New Roman"/>
          <w:szCs w:val="24"/>
        </w:rPr>
      </w:pPr>
      <w:r w:rsidRPr="005050CE">
        <w:rPr>
          <w:rFonts w:eastAsia="Times New Roman" w:cs="Times New Roman"/>
          <w:szCs w:val="24"/>
        </w:rPr>
        <w:t>Статус заштите у Србији- врсте заштићене према Правилнику о проглашењу и заштити строго заштићених и заштићених дивљих врста биљака, животиња и гљива (ознаска сз – строго заштићене, з – заштићене) и према Уредби о стављању под контролу коришћења и промета дивље флоре (ознака*);</w:t>
      </w:r>
    </w:p>
    <w:p w:rsidR="005050CE" w:rsidRPr="005050CE" w:rsidRDefault="005050CE" w:rsidP="0042741F">
      <w:pPr>
        <w:ind w:firstLine="720"/>
        <w:rPr>
          <w:rFonts w:eastAsia="Times New Roman" w:cs="Times New Roman"/>
          <w:szCs w:val="24"/>
        </w:rPr>
      </w:pPr>
      <w:r w:rsidRPr="005050CE">
        <w:rPr>
          <w:rFonts w:eastAsia="Times New Roman" w:cs="Times New Roman"/>
          <w:szCs w:val="24"/>
        </w:rPr>
        <w:t xml:space="preserve">Црвена листа - прелиминарна Црвена листа флоре Србије; </w:t>
      </w:r>
    </w:p>
    <w:p w:rsidR="005050CE" w:rsidRPr="005050CE" w:rsidRDefault="005050CE" w:rsidP="0042741F">
      <w:pPr>
        <w:ind w:firstLine="720"/>
        <w:rPr>
          <w:rFonts w:eastAsia="Times New Roman" w:cs="Times New Roman"/>
          <w:szCs w:val="24"/>
        </w:rPr>
      </w:pPr>
      <w:r w:rsidRPr="005050CE">
        <w:rPr>
          <w:rFonts w:eastAsia="Times New Roman" w:cs="Times New Roman"/>
          <w:szCs w:val="24"/>
        </w:rPr>
        <w:t>CITES –Конвенцијa о међународном промету угрожених врста дивље фауне и флоре ("Службени гласник СРЈ - Међународни уговори", бр. 11/01;</w:t>
      </w:r>
    </w:p>
    <w:p w:rsidR="005050CE" w:rsidRPr="0025758F" w:rsidRDefault="005050CE" w:rsidP="0042741F">
      <w:pPr>
        <w:ind w:firstLine="720"/>
        <w:rPr>
          <w:rFonts w:eastAsia="Times New Roman" w:cs="Times New Roman"/>
          <w:szCs w:val="24"/>
        </w:rPr>
      </w:pPr>
      <w:r w:rsidRPr="005050CE">
        <w:rPr>
          <w:rFonts w:eastAsia="Times New Roman" w:cs="Times New Roman"/>
          <w:szCs w:val="24"/>
        </w:rPr>
        <w:t>Бернска конвенција</w:t>
      </w:r>
      <w:r w:rsidR="0025758F">
        <w:rPr>
          <w:rFonts w:eastAsia="Times New Roman" w:cs="Times New Roman"/>
          <w:szCs w:val="24"/>
        </w:rPr>
        <w:t>;</w:t>
      </w:r>
    </w:p>
    <w:p w:rsidR="005050CE" w:rsidRPr="0025758F" w:rsidRDefault="005050CE" w:rsidP="0042741F">
      <w:pPr>
        <w:ind w:firstLine="720"/>
        <w:rPr>
          <w:rFonts w:eastAsia="Times New Roman" w:cs="Times New Roman"/>
          <w:szCs w:val="24"/>
        </w:rPr>
      </w:pPr>
      <w:r w:rsidRPr="005050CE">
        <w:rPr>
          <w:rFonts w:eastAsia="Times New Roman" w:cs="Times New Roman"/>
          <w:szCs w:val="24"/>
        </w:rPr>
        <w:t>Директива о стаништима</w:t>
      </w:r>
      <w:r w:rsidR="0025758F">
        <w:rPr>
          <w:rFonts w:eastAsia="Times New Roman" w:cs="Times New Roman"/>
          <w:szCs w:val="24"/>
        </w:rPr>
        <w:t>;</w:t>
      </w:r>
    </w:p>
    <w:p w:rsidR="005050CE" w:rsidRPr="005050CE" w:rsidRDefault="005050CE" w:rsidP="0042741F">
      <w:pPr>
        <w:ind w:firstLine="720"/>
        <w:rPr>
          <w:rFonts w:eastAsia="Times New Roman" w:cs="Times New Roman"/>
          <w:szCs w:val="24"/>
        </w:rPr>
      </w:pPr>
      <w:r w:rsidRPr="005050CE">
        <w:rPr>
          <w:rFonts w:eastAsia="Times New Roman" w:cs="Times New Roman"/>
          <w:szCs w:val="24"/>
        </w:rPr>
        <w:t>IUCN  статус и популациони тренд- лц-таксон зависан од заштите; лр-таксон у нижем степену опасности; нт-скоро угрожени таксон; ву-рањив таксон; дд-таксон са недовољно података о угрожености.</w:t>
      </w:r>
    </w:p>
    <w:p w:rsidR="005050CE" w:rsidRDefault="005050CE" w:rsidP="005050CE">
      <w:pPr>
        <w:rPr>
          <w:rFonts w:eastAsia="Times New Roman" w:cs="Times New Roman"/>
          <w:szCs w:val="24"/>
          <w:lang/>
        </w:rPr>
      </w:pPr>
    </w:p>
    <w:p w:rsidR="006A3AD9" w:rsidRDefault="006A3AD9" w:rsidP="005050CE">
      <w:pPr>
        <w:rPr>
          <w:rFonts w:eastAsia="Times New Roman" w:cs="Times New Roman"/>
          <w:szCs w:val="24"/>
          <w:lang/>
        </w:rPr>
      </w:pPr>
    </w:p>
    <w:p w:rsidR="006A3AD9" w:rsidRPr="006A3AD9" w:rsidRDefault="006A3AD9" w:rsidP="005050CE">
      <w:pPr>
        <w:rPr>
          <w:rFonts w:eastAsia="Times New Roman" w:cs="Times New Roman"/>
          <w:szCs w:val="24"/>
          <w:lang/>
        </w:rPr>
      </w:pPr>
    </w:p>
    <w:p w:rsidR="005050CE" w:rsidRPr="005050CE" w:rsidRDefault="005050CE" w:rsidP="0042741F">
      <w:pPr>
        <w:ind w:firstLine="720"/>
        <w:rPr>
          <w:rFonts w:eastAsia="Times New Roman" w:cs="Times New Roman"/>
          <w:szCs w:val="24"/>
        </w:rPr>
      </w:pPr>
      <w:r w:rsidRPr="005050CE">
        <w:rPr>
          <w:rFonts w:eastAsia="Times New Roman" w:cs="Times New Roman"/>
          <w:szCs w:val="24"/>
        </w:rPr>
        <w:lastRenderedPageBreak/>
        <w:t>б) статус  подручја према међународним конвенцијама:</w:t>
      </w:r>
    </w:p>
    <w:p w:rsidR="005050CE" w:rsidRPr="005050CE" w:rsidRDefault="005050CE" w:rsidP="0042741F">
      <w:pPr>
        <w:ind w:firstLine="720"/>
        <w:rPr>
          <w:rFonts w:eastAsia="Times New Roman" w:cs="Times New Roman"/>
          <w:szCs w:val="24"/>
        </w:rPr>
      </w:pPr>
      <w:r w:rsidRPr="005050CE">
        <w:rPr>
          <w:rFonts w:eastAsia="Times New Roman" w:cs="Times New Roman"/>
          <w:szCs w:val="24"/>
        </w:rPr>
        <w:t xml:space="preserve"> Читаво шумско подручје Националног парка Тара означено је као еколошки значајно подручје Републике Србије, односно представља део јединствене еколошке мреже, која је дефинисана Законом о заштити природе (_"Сл. гласник РС", бр. 36/2009, 88/2010, 91/2010- исправка., 14/2016 и 95/2018- др. закон)  и Уредбом о еколошкој мрежи ("Службени гласник РС", бр. 102/2010), а представља скуп функционално повезаних или просторно блиских еколошки значајних подручја коју чине међународно препозната подручја.</w:t>
      </w:r>
    </w:p>
    <w:p w:rsidR="005050CE" w:rsidRPr="005050CE" w:rsidRDefault="005050CE" w:rsidP="0042741F">
      <w:pPr>
        <w:ind w:firstLine="720"/>
        <w:rPr>
          <w:rFonts w:eastAsia="Times New Roman" w:cs="Times New Roman"/>
          <w:szCs w:val="24"/>
        </w:rPr>
      </w:pPr>
      <w:r w:rsidRPr="005050CE">
        <w:rPr>
          <w:rFonts w:eastAsia="Times New Roman" w:cs="Times New Roman"/>
          <w:szCs w:val="24"/>
        </w:rPr>
        <w:t xml:space="preserve"> Подручје Националног парка Тара препознато је као:</w:t>
      </w:r>
    </w:p>
    <w:p w:rsidR="005050CE" w:rsidRPr="005050CE" w:rsidRDefault="005050CE" w:rsidP="0042741F">
      <w:pPr>
        <w:ind w:firstLine="720"/>
        <w:rPr>
          <w:rFonts w:eastAsia="Times New Roman" w:cs="Times New Roman"/>
          <w:szCs w:val="24"/>
        </w:rPr>
      </w:pPr>
      <w:r w:rsidRPr="005050CE">
        <w:rPr>
          <w:rFonts w:eastAsia="Times New Roman" w:cs="Times New Roman"/>
          <w:szCs w:val="24"/>
        </w:rPr>
        <w:t>1.  Значајно подручје за биљке (IPA - Important Plant Areas).</w:t>
      </w:r>
      <w:r w:rsidRPr="005050CE">
        <w:rPr>
          <w:rFonts w:eastAsia="Times New Roman" w:cs="Times New Roman"/>
          <w:szCs w:val="24"/>
        </w:rPr>
        <w:tab/>
      </w:r>
    </w:p>
    <w:p w:rsidR="005050CE" w:rsidRPr="005050CE" w:rsidRDefault="005050CE" w:rsidP="0042741F">
      <w:pPr>
        <w:ind w:firstLine="720"/>
        <w:rPr>
          <w:rFonts w:eastAsia="Times New Roman" w:cs="Times New Roman"/>
          <w:szCs w:val="24"/>
        </w:rPr>
      </w:pPr>
      <w:r w:rsidRPr="005050CE">
        <w:rPr>
          <w:rFonts w:eastAsia="Times New Roman" w:cs="Times New Roman"/>
          <w:szCs w:val="24"/>
        </w:rPr>
        <w:t>2.  Значајно подручје за птице (IBA - Important Bird Areas) CODE: IBA026SRB.</w:t>
      </w:r>
    </w:p>
    <w:p w:rsidR="005050CE" w:rsidRPr="005050CE" w:rsidRDefault="005050CE" w:rsidP="0042741F">
      <w:pPr>
        <w:ind w:firstLine="720"/>
        <w:rPr>
          <w:rFonts w:eastAsia="Times New Roman" w:cs="Times New Roman"/>
          <w:szCs w:val="24"/>
        </w:rPr>
      </w:pPr>
      <w:r w:rsidRPr="005050CE">
        <w:rPr>
          <w:rFonts w:eastAsia="Times New Roman" w:cs="Times New Roman"/>
          <w:szCs w:val="24"/>
        </w:rPr>
        <w:t>3.  Одабрано подручје за дневне лептире у Србији (PBA - Prime Butterfly Areas in Serbia).</w:t>
      </w:r>
    </w:p>
    <w:p w:rsidR="005050CE" w:rsidRPr="005050CE" w:rsidRDefault="005050CE" w:rsidP="0042741F">
      <w:pPr>
        <w:ind w:firstLine="720"/>
        <w:rPr>
          <w:rFonts w:eastAsia="Times New Roman" w:cs="Times New Roman"/>
          <w:szCs w:val="24"/>
        </w:rPr>
      </w:pPr>
      <w:r w:rsidRPr="005050CE">
        <w:rPr>
          <w:rFonts w:eastAsia="Times New Roman" w:cs="Times New Roman"/>
          <w:szCs w:val="24"/>
        </w:rPr>
        <w:t>4.  део EMERALD мреже, европска еколошка мрежа за очување дивље флоре и фауне и њихових природних станишта (ТАРА YUSRB009 – RS0000009).</w:t>
      </w:r>
    </w:p>
    <w:p w:rsidR="005050CE" w:rsidRPr="005050CE" w:rsidRDefault="005050CE" w:rsidP="0042741F">
      <w:pPr>
        <w:ind w:firstLine="720"/>
        <w:rPr>
          <w:rFonts w:eastAsia="Times New Roman" w:cs="Times New Roman"/>
          <w:szCs w:val="24"/>
        </w:rPr>
      </w:pPr>
      <w:r w:rsidRPr="005050CE">
        <w:rPr>
          <w:rFonts w:eastAsia="Times New Roman" w:cs="Times New Roman"/>
          <w:szCs w:val="24"/>
        </w:rPr>
        <w:t>Национални парк "Тара"</w:t>
      </w:r>
      <w:r w:rsidR="006A3AD9">
        <w:rPr>
          <w:rFonts w:eastAsia="Times New Roman" w:cs="Times New Roman"/>
          <w:szCs w:val="24"/>
          <w:lang/>
        </w:rPr>
        <w:t>,</w:t>
      </w:r>
      <w:r w:rsidRPr="005050CE">
        <w:rPr>
          <w:rFonts w:eastAsia="Times New Roman" w:cs="Times New Roman"/>
          <w:szCs w:val="24"/>
        </w:rPr>
        <w:t xml:space="preserve"> Парк природе "Мокра Гора" </w:t>
      </w:r>
      <w:r w:rsidR="006A3AD9">
        <w:rPr>
          <w:rFonts w:eastAsia="Times New Roman" w:cs="Times New Roman"/>
          <w:szCs w:val="24"/>
          <w:lang/>
        </w:rPr>
        <w:t xml:space="preserve">и Национални парк "Дрина" (Република Српска) </w:t>
      </w:r>
      <w:r w:rsidRPr="005050CE">
        <w:rPr>
          <w:rFonts w:eastAsia="Times New Roman" w:cs="Times New Roman"/>
          <w:szCs w:val="24"/>
        </w:rPr>
        <w:t xml:space="preserve">су номиновани од стране MAB комитета као потенцијални резерват биосфере. </w:t>
      </w:r>
    </w:p>
    <w:p w:rsidR="005050CE" w:rsidRPr="005050CE" w:rsidRDefault="005050CE" w:rsidP="0042741F">
      <w:pPr>
        <w:ind w:firstLine="720"/>
        <w:rPr>
          <w:rFonts w:eastAsia="Times New Roman" w:cs="Times New Roman"/>
          <w:szCs w:val="24"/>
        </w:rPr>
      </w:pPr>
    </w:p>
    <w:p w:rsidR="005050CE" w:rsidRPr="005050CE" w:rsidRDefault="00E40F47" w:rsidP="0042741F">
      <w:pPr>
        <w:ind w:firstLine="720"/>
        <w:rPr>
          <w:rFonts w:eastAsia="Times New Roman" w:cs="Times New Roman"/>
          <w:szCs w:val="24"/>
        </w:rPr>
      </w:pPr>
      <w:r w:rsidRPr="00F86664">
        <w:rPr>
          <w:rFonts w:eastAsia="Times New Roman" w:cs="Times New Roman"/>
          <w:szCs w:val="24"/>
        </w:rPr>
        <w:t>У  ГЈ "</w:t>
      </w:r>
      <w:r>
        <w:rPr>
          <w:rFonts w:eastAsia="Times New Roman" w:cs="Times New Roman"/>
          <w:szCs w:val="24"/>
        </w:rPr>
        <w:t>Тара</w:t>
      </w:r>
      <w:r w:rsidRPr="00F86664">
        <w:rPr>
          <w:rFonts w:eastAsia="Times New Roman" w:cs="Times New Roman"/>
          <w:szCs w:val="24"/>
        </w:rPr>
        <w:t>" се налазе три локалитета I зоне заштите</w:t>
      </w:r>
      <w:r>
        <w:rPr>
          <w:rFonts w:eastAsia="Times New Roman" w:cs="Times New Roman"/>
          <w:szCs w:val="24"/>
        </w:rPr>
        <w:t>, уз напомену да су површине у текстуалном делу дефинисане у Закону о националним парковима - Сл.гл. РС 84/2015, а у табели искључиво површине под шумом одсека снимљене ГПС-ом на терену</w:t>
      </w:r>
      <w:r w:rsidR="005050CE" w:rsidRPr="005050CE">
        <w:rPr>
          <w:rFonts w:eastAsia="Times New Roman" w:cs="Times New Roman"/>
          <w:szCs w:val="24"/>
        </w:rPr>
        <w:t xml:space="preserve">: </w:t>
      </w:r>
    </w:p>
    <w:p w:rsidR="005050CE" w:rsidRPr="005050CE" w:rsidRDefault="005050CE" w:rsidP="0042741F">
      <w:pPr>
        <w:ind w:firstLine="720"/>
        <w:rPr>
          <w:rFonts w:eastAsia="Times New Roman" w:cs="Times New Roman"/>
          <w:szCs w:val="24"/>
        </w:rPr>
      </w:pPr>
    </w:p>
    <w:p w:rsidR="005050CE" w:rsidRPr="005050CE" w:rsidRDefault="005050CE" w:rsidP="005050CE">
      <w:pPr>
        <w:rPr>
          <w:rFonts w:eastAsia="Times New Roman" w:cs="Times New Roman"/>
          <w:color w:val="FF0000"/>
          <w:szCs w:val="24"/>
        </w:rPr>
      </w:pPr>
      <w:r w:rsidRPr="005050CE">
        <w:rPr>
          <w:rFonts w:eastAsia="Times New Roman" w:cs="Times New Roman"/>
          <w:szCs w:val="24"/>
        </w:rPr>
        <w:t>-</w:t>
      </w:r>
      <w:r w:rsidRPr="005050CE">
        <w:rPr>
          <w:rFonts w:eastAsia="Times New Roman" w:cs="Times New Roman"/>
          <w:szCs w:val="24"/>
        </w:rPr>
        <w:tab/>
      </w:r>
      <w:r w:rsidRPr="005050CE">
        <w:rPr>
          <w:rFonts w:eastAsia="Times New Roman" w:cs="Times New Roman"/>
          <w:b/>
          <w:szCs w:val="24"/>
        </w:rPr>
        <w:t>Локалитет "Горушице"</w:t>
      </w:r>
      <w:r w:rsidRPr="005050CE">
        <w:rPr>
          <w:rFonts w:eastAsia="Times New Roman" w:cs="Times New Roman"/>
          <w:szCs w:val="24"/>
        </w:rPr>
        <w:t xml:space="preserve"> површине 11,26ха, (одсек 30/б), природним резерватом проглашен решењем бр.21/50 од 18.05.1950. год. Налази се између локалитета званих Долово и Кошариште, на оброцима виса Голија (1258 m н.в.) са преовлађујућим северним експозицијама. Локалитетом</w:t>
      </w:r>
      <w:r w:rsidR="00B9362F">
        <w:rPr>
          <w:rFonts w:eastAsia="Times New Roman" w:cs="Times New Roman"/>
          <w:szCs w:val="24"/>
        </w:rPr>
        <w:t>"</w:t>
      </w:r>
      <w:r w:rsidRPr="005050CE">
        <w:rPr>
          <w:rFonts w:eastAsia="Times New Roman" w:cs="Times New Roman"/>
          <w:szCs w:val="24"/>
        </w:rPr>
        <w:t>Горушице“, на стрмим странама тријаског кречњака (65о), обухваћена је мешовита, реликтна шума типа Piceetum</w:t>
      </w:r>
      <w:r w:rsidR="006A3AD9">
        <w:rPr>
          <w:rFonts w:eastAsia="Times New Roman" w:cs="Times New Roman"/>
          <w:szCs w:val="24"/>
          <w:lang/>
        </w:rPr>
        <w:t xml:space="preserve"> </w:t>
      </w:r>
      <w:r w:rsidRPr="005050CE">
        <w:rPr>
          <w:rFonts w:eastAsia="Times New Roman" w:cs="Times New Roman"/>
          <w:szCs w:val="24"/>
        </w:rPr>
        <w:t>omorikae-abietis</w:t>
      </w:r>
      <w:r w:rsidR="006A3AD9">
        <w:rPr>
          <w:rFonts w:eastAsia="Times New Roman" w:cs="Times New Roman"/>
          <w:szCs w:val="24"/>
          <w:lang/>
        </w:rPr>
        <w:t xml:space="preserve"> </w:t>
      </w:r>
      <w:r w:rsidRPr="005050CE">
        <w:rPr>
          <w:rFonts w:eastAsia="Times New Roman" w:cs="Times New Roman"/>
          <w:szCs w:val="24"/>
        </w:rPr>
        <w:t>calcicolumGајић et Васиљевић. Поред ове заједнице, која је веома значајна за научна истраживања, унутар граница локалитета заступљена је шумска заједница смрче, јеле, букве и јавора, Piceo-Abieti-FagetumČol.</w:t>
      </w:r>
      <w:r w:rsidRPr="005050CE">
        <w:rPr>
          <w:rFonts w:eastAsia="Times New Roman" w:cs="Times New Roman"/>
          <w:color w:val="FF0000"/>
          <w:szCs w:val="24"/>
        </w:rPr>
        <w:t xml:space="preserve">  </w:t>
      </w:r>
    </w:p>
    <w:p w:rsidR="005050CE" w:rsidRPr="005050CE" w:rsidRDefault="005050CE" w:rsidP="005050CE">
      <w:pPr>
        <w:rPr>
          <w:rFonts w:eastAsia="Times New Roman" w:cs="Times New Roman"/>
          <w:szCs w:val="24"/>
        </w:rPr>
      </w:pPr>
      <w:r w:rsidRPr="005050CE">
        <w:rPr>
          <w:rFonts w:eastAsia="Times New Roman" w:cs="Times New Roman"/>
          <w:szCs w:val="24"/>
        </w:rPr>
        <w:t>-</w:t>
      </w:r>
      <w:r w:rsidRPr="005050CE">
        <w:rPr>
          <w:rFonts w:eastAsia="Times New Roman" w:cs="Times New Roman"/>
          <w:color w:val="FF0000"/>
          <w:szCs w:val="24"/>
        </w:rPr>
        <w:tab/>
      </w:r>
      <w:r w:rsidRPr="005050CE">
        <w:rPr>
          <w:rFonts w:eastAsia="Times New Roman" w:cs="Times New Roman"/>
          <w:b/>
          <w:szCs w:val="24"/>
        </w:rPr>
        <w:t xml:space="preserve">Локалитет </w:t>
      </w:r>
      <w:r w:rsidR="00B9362F">
        <w:rPr>
          <w:rFonts w:eastAsia="Times New Roman" w:cs="Times New Roman"/>
          <w:b/>
          <w:szCs w:val="24"/>
        </w:rPr>
        <w:t>"</w:t>
      </w:r>
      <w:r w:rsidRPr="005050CE">
        <w:rPr>
          <w:rFonts w:eastAsia="Times New Roman" w:cs="Times New Roman"/>
          <w:b/>
          <w:szCs w:val="24"/>
        </w:rPr>
        <w:t>Црвени поток”</w:t>
      </w:r>
      <w:r w:rsidRPr="005050CE">
        <w:rPr>
          <w:rFonts w:eastAsia="Times New Roman" w:cs="Times New Roman"/>
          <w:szCs w:val="24"/>
        </w:rPr>
        <w:t xml:space="preserve"> површине 20,09 ха (одсеци 67/а и 67/б) специјалним природним резерватом пороглашен решењем бр.22/50 од 18.05.1950. год. </w:t>
      </w:r>
      <w:r w:rsidRPr="005050CE">
        <w:rPr>
          <w:rFonts w:eastAsia="Times New Roman" w:cs="Times New Roman"/>
          <w:color w:val="FF0000"/>
          <w:szCs w:val="24"/>
        </w:rPr>
        <w:t xml:space="preserve"> </w:t>
      </w:r>
      <w:r w:rsidRPr="005050CE">
        <w:rPr>
          <w:rFonts w:eastAsia="Times New Roman" w:cs="Times New Roman"/>
          <w:szCs w:val="24"/>
        </w:rPr>
        <w:t>Налази се на Митровцу на планини Тари, у централном делу Националног парка и у непосредној близини државног пута Калужерске Баре - Митровац - Заовине. Назив за локалитет потиче отуда што овај простор представља заравњено и веома проширено корито једног мањег потока који извире и разлива се у свом горњем току по површини читаве микродепресије обрасле мешовитом шумом специфичног састава. У даљем току поток тече преко земљишта састављеног од црвене иловаче, те за време јачих вода, после киша или у време топљења снега добија црвену боју од растворене земље.</w:t>
      </w:r>
      <w:r w:rsidRPr="005050CE">
        <w:rPr>
          <w:rFonts w:eastAsia="Times New Roman" w:cs="Times New Roman"/>
          <w:color w:val="FF0000"/>
          <w:szCs w:val="24"/>
        </w:rPr>
        <w:t xml:space="preserve"> </w:t>
      </w:r>
      <w:r w:rsidRPr="005050CE">
        <w:rPr>
          <w:rFonts w:eastAsia="Times New Roman" w:cs="Times New Roman"/>
          <w:szCs w:val="24"/>
        </w:rPr>
        <w:t>Црвени поток представља веома интересантно и специфично станиште оморике.</w:t>
      </w:r>
      <w:r w:rsidRPr="005050CE">
        <w:rPr>
          <w:rFonts w:eastAsia="Times New Roman" w:cs="Times New Roman"/>
          <w:color w:val="FF0000"/>
          <w:szCs w:val="24"/>
        </w:rPr>
        <w:t xml:space="preserve"> </w:t>
      </w:r>
      <w:r w:rsidRPr="005050CE">
        <w:rPr>
          <w:rFonts w:eastAsia="Times New Roman" w:cs="Times New Roman"/>
          <w:szCs w:val="24"/>
        </w:rPr>
        <w:t>На овом месту терен је готово потпуно раван и мочваран. Надморска висина унутар локалитета је 1085 метара, експозиција слабо изражена североисточна са врло благим нагибом од 3</w:t>
      </w:r>
      <w:r w:rsidRPr="005050CE">
        <w:rPr>
          <w:rFonts w:eastAsia="Times New Roman" w:cs="Times New Roman"/>
          <w:szCs w:val="24"/>
          <w:vertAlign w:val="superscript"/>
        </w:rPr>
        <w:t>o</w:t>
      </w:r>
      <w:r w:rsidRPr="005050CE">
        <w:rPr>
          <w:rFonts w:eastAsia="Times New Roman" w:cs="Times New Roman"/>
          <w:szCs w:val="24"/>
        </w:rPr>
        <w:t xml:space="preserve"> до 5</w:t>
      </w:r>
      <w:r w:rsidRPr="005050CE">
        <w:rPr>
          <w:rFonts w:eastAsia="Times New Roman" w:cs="Times New Roman"/>
          <w:szCs w:val="24"/>
          <w:vertAlign w:val="superscript"/>
        </w:rPr>
        <w:t>o</w:t>
      </w:r>
      <w:r w:rsidRPr="005050CE">
        <w:rPr>
          <w:rFonts w:eastAsia="Times New Roman" w:cs="Times New Roman"/>
          <w:szCs w:val="24"/>
        </w:rPr>
        <w:t>. Геолошка подлога је кречњак који на једном месту у депресији избија на површину. Земљиште је дубоко, глиновито са великом количином нераспаднутог хумуса. Са заравњеног дна уздижу се многобројне хумке биљног порекла састављене од сировог хумуса и нераспаднутих делова пањева, лишћа и остатака приземне флоре. У вегетацијском смислу овај локалитет представља прашумски тип шумотресаве са изузетно ретком стеноеднемичном врстом – Панчићевом омориком. Ова биљна заједница је полидоминантног карактера, што значи да је изграђена од великог броја дрвенастих и жбунастих врста као што су оморика, смрча, јела, буква, планински јавор, јаребика али и црна јова и мноштво хигрофилних врста. На основу детаљних проучавања биљних заједница на овом локалитету издвојено је осам различитих фитоценоза које се могу груписати у две основне: Мешовита шума смрче, јеле и букве са панчићевом омориком и јовом (Omorikae - Piceeto – Abieti – Fageto – Alnetum mixtum) и Мешовита шума смрче јеле и букве (Piceeto – Abieti – Fageto mixtum). У оквиру ове заједнице изостају хигрофилне врсте као што је јова и друге, а присутне су местимично неке од термофилних врста као што је бели бор (Pinus silvestris).</w:t>
      </w:r>
    </w:p>
    <w:p w:rsidR="005050CE" w:rsidRPr="005050CE" w:rsidRDefault="005050CE" w:rsidP="005050CE">
      <w:pPr>
        <w:rPr>
          <w:rFonts w:eastAsia="Times New Roman" w:cs="Times New Roman"/>
          <w:szCs w:val="24"/>
        </w:rPr>
      </w:pPr>
      <w:r w:rsidRPr="005050CE">
        <w:rPr>
          <w:rFonts w:eastAsia="Times New Roman" w:cs="Times New Roman"/>
          <w:szCs w:val="24"/>
        </w:rPr>
        <w:t>-</w:t>
      </w:r>
      <w:r w:rsidRPr="005050CE">
        <w:rPr>
          <w:rFonts w:eastAsia="Times New Roman" w:cs="Times New Roman"/>
          <w:color w:val="FF0000"/>
          <w:szCs w:val="24"/>
        </w:rPr>
        <w:tab/>
      </w:r>
      <w:r w:rsidRPr="005050CE">
        <w:rPr>
          <w:rFonts w:eastAsia="Times New Roman" w:cs="Times New Roman"/>
          <w:b/>
          <w:szCs w:val="24"/>
        </w:rPr>
        <w:t>Локалитет "Рачанска Шљивовица"</w:t>
      </w:r>
      <w:r w:rsidRPr="005050CE">
        <w:rPr>
          <w:rFonts w:eastAsia="Times New Roman" w:cs="Times New Roman"/>
          <w:szCs w:val="24"/>
        </w:rPr>
        <w:t xml:space="preserve"> површине 17,81 ха, (одсеци 156/а и 156/1) резерватом природе проглашен решењем бр.648/57 од 26.11.1957. године.  </w:t>
      </w:r>
      <w:r w:rsidRPr="005050CE">
        <w:rPr>
          <w:rFonts w:eastAsia="Times New Roman" w:cs="Times New Roman"/>
          <w:szCs w:val="24"/>
          <w:lang w:val="ru-RU"/>
        </w:rPr>
        <w:t xml:space="preserve">Ово је један од ређих </w:t>
      </w:r>
      <w:r w:rsidRPr="005050CE">
        <w:rPr>
          <w:rFonts w:eastAsia="Times New Roman" w:cs="Times New Roman"/>
          <w:szCs w:val="24"/>
        </w:rPr>
        <w:t>локалитета</w:t>
      </w:r>
      <w:r w:rsidRPr="005050CE">
        <w:rPr>
          <w:rFonts w:eastAsia="Times New Roman" w:cs="Times New Roman"/>
          <w:szCs w:val="24"/>
          <w:lang w:val="ru-RU"/>
        </w:rPr>
        <w:t xml:space="preserve"> у НП </w:t>
      </w:r>
      <w:r w:rsidR="00B9362F">
        <w:rPr>
          <w:rFonts w:eastAsia="Times New Roman" w:cs="Times New Roman"/>
          <w:szCs w:val="24"/>
        </w:rPr>
        <w:t>"</w:t>
      </w:r>
      <w:r w:rsidRPr="005050CE">
        <w:rPr>
          <w:rFonts w:eastAsia="Times New Roman" w:cs="Times New Roman"/>
          <w:szCs w:val="24"/>
          <w:lang w:val="ru-RU"/>
        </w:rPr>
        <w:t>Тара</w:t>
      </w:r>
      <w:r w:rsidRPr="005050CE">
        <w:rPr>
          <w:rFonts w:eastAsia="Times New Roman" w:cs="Times New Roman"/>
          <w:szCs w:val="24"/>
        </w:rPr>
        <w:t>“</w:t>
      </w:r>
      <w:r w:rsidRPr="005050CE">
        <w:rPr>
          <w:rFonts w:eastAsia="Times New Roman" w:cs="Times New Roman"/>
          <w:szCs w:val="24"/>
          <w:lang w:val="ru-RU"/>
        </w:rPr>
        <w:t xml:space="preserve"> у чијем се би</w:t>
      </w:r>
      <w:r w:rsidRPr="005050CE">
        <w:rPr>
          <w:rFonts w:eastAsia="Times New Roman" w:cs="Times New Roman"/>
          <w:szCs w:val="24"/>
          <w:lang w:val="sr-Cyrl-CS"/>
        </w:rPr>
        <w:t>љ</w:t>
      </w:r>
      <w:r w:rsidRPr="005050CE">
        <w:rPr>
          <w:rFonts w:eastAsia="Times New Roman" w:cs="Times New Roman"/>
          <w:szCs w:val="24"/>
          <w:lang w:val="ru-RU"/>
        </w:rPr>
        <w:t>ном покривачу Панчићева оморика уопште не јав</w:t>
      </w:r>
      <w:r w:rsidRPr="005050CE">
        <w:rPr>
          <w:rFonts w:eastAsia="Times New Roman" w:cs="Times New Roman"/>
          <w:szCs w:val="24"/>
          <w:lang w:val="sr-Cyrl-CS"/>
        </w:rPr>
        <w:t>љ</w:t>
      </w:r>
      <w:r w:rsidRPr="005050CE">
        <w:rPr>
          <w:rFonts w:eastAsia="Times New Roman" w:cs="Times New Roman"/>
          <w:szCs w:val="24"/>
          <w:lang w:val="ru-RU"/>
        </w:rPr>
        <w:t>а. Такође се ради о шумском резервату, али је у пита</w:t>
      </w:r>
      <w:r w:rsidRPr="005050CE">
        <w:rPr>
          <w:rFonts w:eastAsia="Times New Roman" w:cs="Times New Roman"/>
          <w:szCs w:val="24"/>
          <w:lang w:val="sr-Cyrl-CS"/>
        </w:rPr>
        <w:t>њ</w:t>
      </w:r>
      <w:r w:rsidRPr="005050CE">
        <w:rPr>
          <w:rFonts w:eastAsia="Times New Roman" w:cs="Times New Roman"/>
          <w:szCs w:val="24"/>
          <w:lang w:val="ru-RU"/>
        </w:rPr>
        <w:t>у тродоминанта шума смрче, јеле и букве</w:t>
      </w:r>
      <w:r w:rsidRPr="005050CE">
        <w:rPr>
          <w:rFonts w:eastAsia="Times New Roman" w:cs="Times New Roman"/>
          <w:szCs w:val="24"/>
          <w:lang w:val="sr-Latn-CS"/>
        </w:rPr>
        <w:t xml:space="preserve"> (</w:t>
      </w:r>
      <w:r w:rsidRPr="005050CE">
        <w:rPr>
          <w:rFonts w:eastAsia="Times New Roman" w:cs="Times New Roman"/>
          <w:i/>
          <w:szCs w:val="24"/>
          <w:lang w:val="sr-Latn-CS"/>
        </w:rPr>
        <w:t>Piceo – Abieti – Fagetum</w:t>
      </w:r>
      <w:r w:rsidRPr="005050CE">
        <w:rPr>
          <w:rFonts w:eastAsia="Times New Roman" w:cs="Times New Roman"/>
          <w:szCs w:val="24"/>
          <w:lang w:val="sr-Latn-CS"/>
        </w:rPr>
        <w:t>)</w:t>
      </w:r>
      <w:r w:rsidRPr="005050CE">
        <w:rPr>
          <w:rFonts w:eastAsia="Times New Roman" w:cs="Times New Roman"/>
          <w:szCs w:val="24"/>
          <w:lang w:val="sr-Cyrl-CS"/>
        </w:rPr>
        <w:t>, нешто с</w:t>
      </w:r>
      <w:r w:rsidRPr="005050CE">
        <w:rPr>
          <w:rFonts w:eastAsia="Times New Roman" w:cs="Times New Roman"/>
          <w:szCs w:val="24"/>
          <w:lang w:val="ru-RU"/>
        </w:rPr>
        <w:t>иромашнијег флористичког састава (83 би</w:t>
      </w:r>
      <w:r w:rsidRPr="005050CE">
        <w:rPr>
          <w:rFonts w:eastAsia="Times New Roman" w:cs="Times New Roman"/>
          <w:szCs w:val="24"/>
          <w:lang w:val="sr-Cyrl-CS"/>
        </w:rPr>
        <w:t>љ</w:t>
      </w:r>
      <w:r w:rsidRPr="005050CE">
        <w:rPr>
          <w:rFonts w:eastAsia="Times New Roman" w:cs="Times New Roman"/>
          <w:szCs w:val="24"/>
          <w:lang w:val="ru-RU"/>
        </w:rPr>
        <w:t>не врсте). Ова рецентна фитоценоза везана је за орографске прилике равне Таре, креч</w:t>
      </w:r>
      <w:r w:rsidRPr="005050CE">
        <w:rPr>
          <w:rFonts w:eastAsia="Times New Roman" w:cs="Times New Roman"/>
          <w:szCs w:val="24"/>
          <w:lang w:val="sr-Cyrl-CS"/>
        </w:rPr>
        <w:t>њ</w:t>
      </w:r>
      <w:r w:rsidRPr="005050CE">
        <w:rPr>
          <w:rFonts w:eastAsia="Times New Roman" w:cs="Times New Roman"/>
          <w:szCs w:val="24"/>
          <w:lang w:val="ru-RU"/>
        </w:rPr>
        <w:t>ачку подлогу и климатске прилике специфичне за планину Тару која у целини представ</w:t>
      </w:r>
      <w:r w:rsidRPr="005050CE">
        <w:rPr>
          <w:rFonts w:eastAsia="Times New Roman" w:cs="Times New Roman"/>
          <w:szCs w:val="24"/>
          <w:lang w:val="sr-Cyrl-CS"/>
        </w:rPr>
        <w:t>љ</w:t>
      </w:r>
      <w:r w:rsidRPr="005050CE">
        <w:rPr>
          <w:rFonts w:eastAsia="Times New Roman" w:cs="Times New Roman"/>
          <w:szCs w:val="24"/>
          <w:lang w:val="ru-RU"/>
        </w:rPr>
        <w:t xml:space="preserve">а климарегионални тип шуме.  </w:t>
      </w:r>
      <w:r w:rsidRPr="005050CE">
        <w:rPr>
          <w:rFonts w:eastAsia="Times New Roman" w:cs="Times New Roman"/>
          <w:szCs w:val="24"/>
          <w:lang w:val="sr-Cyrl-CS"/>
        </w:rPr>
        <w:t>Њ</w:t>
      </w:r>
      <w:r w:rsidRPr="005050CE">
        <w:rPr>
          <w:rFonts w:eastAsia="Times New Roman" w:cs="Times New Roman"/>
          <w:szCs w:val="24"/>
          <w:lang w:val="ru-RU"/>
        </w:rPr>
        <w:t>ен значај је у томе што одражава специфичне услове Таре планине где висински одсуствује смрчев појас, па она улази у нижу буково-јелову зону чиме одражава специфичне синеколошке прилике овог појаса Таре (сред</w:t>
      </w:r>
      <w:r w:rsidRPr="005050CE">
        <w:rPr>
          <w:rFonts w:eastAsia="Times New Roman" w:cs="Times New Roman"/>
          <w:szCs w:val="24"/>
          <w:lang w:val="sr-Cyrl-CS"/>
        </w:rPr>
        <w:t>њ</w:t>
      </w:r>
      <w:r w:rsidRPr="005050CE">
        <w:rPr>
          <w:rFonts w:eastAsia="Times New Roman" w:cs="Times New Roman"/>
          <w:szCs w:val="24"/>
          <w:lang w:val="ru-RU"/>
        </w:rPr>
        <w:t xml:space="preserve">епланински појас висине око 1000 </w:t>
      </w:r>
      <w:r w:rsidRPr="005050CE">
        <w:rPr>
          <w:rFonts w:eastAsia="Times New Roman" w:cs="Times New Roman"/>
          <w:szCs w:val="24"/>
          <w:lang w:val="en-GB"/>
        </w:rPr>
        <w:t>m</w:t>
      </w:r>
      <w:r w:rsidRPr="005050CE">
        <w:rPr>
          <w:rFonts w:eastAsia="Times New Roman" w:cs="Times New Roman"/>
          <w:szCs w:val="24"/>
          <w:lang w:val="ru-RU"/>
        </w:rPr>
        <w:t>). У овој зони смрча је налазила слободну еколошку нишу током историјског периода те је специфична структура оваквих састојина одраз процеса флорогенезе и индикатор правца развоја вегетације ка климаксном, тродоминантном типу.</w:t>
      </w:r>
    </w:p>
    <w:p w:rsidR="005050CE" w:rsidRPr="005050CE" w:rsidRDefault="005050CE" w:rsidP="005050CE">
      <w:pPr>
        <w:tabs>
          <w:tab w:val="left" w:pos="567"/>
        </w:tabs>
        <w:overflowPunct w:val="0"/>
        <w:autoSpaceDE w:val="0"/>
        <w:autoSpaceDN w:val="0"/>
        <w:adjustRightInd w:val="0"/>
        <w:textAlignment w:val="baseline"/>
        <w:rPr>
          <w:rFonts w:eastAsia="Times New Roman" w:cs="Times New Roman"/>
          <w:szCs w:val="24"/>
          <w:lang w:val="ru-RU"/>
        </w:rPr>
      </w:pPr>
      <w:r w:rsidRPr="005050CE">
        <w:rPr>
          <w:rFonts w:eastAsia="Times New Roman" w:cs="Times New Roman"/>
          <w:szCs w:val="24"/>
          <w:lang w:val="ru-RU"/>
        </w:rPr>
        <w:t>У структури поменуте заједнице, односно у списку флоре нема ни једне заштићене би</w:t>
      </w:r>
      <w:r w:rsidRPr="005050CE">
        <w:rPr>
          <w:rFonts w:eastAsia="Times New Roman" w:cs="Times New Roman"/>
          <w:szCs w:val="24"/>
          <w:lang w:val="sr-Cyrl-CS"/>
        </w:rPr>
        <w:t>љ</w:t>
      </w:r>
      <w:r w:rsidRPr="005050CE">
        <w:rPr>
          <w:rFonts w:eastAsia="Times New Roman" w:cs="Times New Roman"/>
          <w:szCs w:val="24"/>
          <w:lang w:val="ru-RU"/>
        </w:rPr>
        <w:t xml:space="preserve">не врсте као природне реткости нити врсте са Црвене листе Србије, а поготово не са </w:t>
      </w:r>
      <w:r w:rsidRPr="005050CE">
        <w:rPr>
          <w:rFonts w:eastAsia="Times New Roman" w:cs="Times New Roman"/>
          <w:szCs w:val="24"/>
          <w:lang w:val="en-GB"/>
        </w:rPr>
        <w:t>EurpeanRedList</w:t>
      </w:r>
      <w:r w:rsidRPr="005050CE">
        <w:rPr>
          <w:rFonts w:eastAsia="Times New Roman" w:cs="Times New Roman"/>
          <w:i/>
          <w:szCs w:val="24"/>
          <w:lang w:val="ru-RU"/>
        </w:rPr>
        <w:t>.</w:t>
      </w:r>
      <w:r w:rsidRPr="005050CE">
        <w:rPr>
          <w:rFonts w:eastAsia="Times New Roman" w:cs="Times New Roman"/>
          <w:szCs w:val="24"/>
          <w:lang w:val="ru-RU"/>
        </w:rPr>
        <w:t>Но, то не ума</w:t>
      </w:r>
      <w:r w:rsidRPr="005050CE">
        <w:rPr>
          <w:rFonts w:eastAsia="Times New Roman" w:cs="Times New Roman"/>
          <w:szCs w:val="24"/>
          <w:lang w:val="sr-Cyrl-CS"/>
        </w:rPr>
        <w:t>њ</w:t>
      </w:r>
      <w:r w:rsidRPr="005050CE">
        <w:rPr>
          <w:rFonts w:eastAsia="Times New Roman" w:cs="Times New Roman"/>
          <w:szCs w:val="24"/>
          <w:lang w:val="ru-RU"/>
        </w:rPr>
        <w:t>ује значај би</w:t>
      </w:r>
      <w:r w:rsidRPr="005050CE">
        <w:rPr>
          <w:rFonts w:eastAsia="Times New Roman" w:cs="Times New Roman"/>
          <w:szCs w:val="24"/>
          <w:lang w:val="sr-Cyrl-CS"/>
        </w:rPr>
        <w:t>љ</w:t>
      </w:r>
      <w:r w:rsidRPr="005050CE">
        <w:rPr>
          <w:rFonts w:eastAsia="Times New Roman" w:cs="Times New Roman"/>
          <w:szCs w:val="24"/>
          <w:lang w:val="ru-RU"/>
        </w:rPr>
        <w:t>ног света нити оспорава издваја</w:t>
      </w:r>
      <w:r w:rsidRPr="005050CE">
        <w:rPr>
          <w:rFonts w:eastAsia="Times New Roman" w:cs="Times New Roman"/>
          <w:szCs w:val="24"/>
          <w:lang w:val="sr-Cyrl-CS"/>
        </w:rPr>
        <w:t>њ</w:t>
      </w:r>
      <w:r w:rsidRPr="005050CE">
        <w:rPr>
          <w:rFonts w:eastAsia="Times New Roman" w:cs="Times New Roman"/>
          <w:szCs w:val="24"/>
          <w:lang w:val="ru-RU"/>
        </w:rPr>
        <w:t xml:space="preserve">е локалитета, јер се ради о шумама  великог бонитета (а познато је да Тара спада у планине са најочуванијим и најквалитетнијим шумама) код којих је типична структура добро изражена. </w:t>
      </w:r>
    </w:p>
    <w:p w:rsidR="005050CE" w:rsidRPr="005050CE" w:rsidRDefault="005050CE" w:rsidP="005050CE">
      <w:pPr>
        <w:tabs>
          <w:tab w:val="left" w:pos="567"/>
        </w:tabs>
        <w:rPr>
          <w:rFonts w:eastAsia="Times New Roman" w:cs="Times New Roman"/>
          <w:szCs w:val="24"/>
          <w:lang w:val="sr-Cyrl-CS"/>
        </w:rPr>
      </w:pPr>
      <w:r w:rsidRPr="005050CE">
        <w:rPr>
          <w:rFonts w:eastAsia="Times New Roman" w:cs="Times New Roman"/>
          <w:szCs w:val="24"/>
        </w:rPr>
        <w:t>-</w:t>
      </w:r>
      <w:r w:rsidRPr="005050CE">
        <w:rPr>
          <w:rFonts w:eastAsia="Times New Roman" w:cs="Times New Roman"/>
          <w:color w:val="FF0000"/>
          <w:szCs w:val="24"/>
        </w:rPr>
        <w:tab/>
      </w:r>
      <w:r w:rsidRPr="005050CE">
        <w:rPr>
          <w:rFonts w:eastAsia="Times New Roman" w:cs="Times New Roman"/>
          <w:b/>
          <w:szCs w:val="24"/>
        </w:rPr>
        <w:t>Локалитет "Алушка планина"</w:t>
      </w:r>
      <w:r w:rsidRPr="005050CE">
        <w:rPr>
          <w:rFonts w:eastAsia="Times New Roman" w:cs="Times New Roman"/>
          <w:szCs w:val="24"/>
        </w:rPr>
        <w:t xml:space="preserve"> </w:t>
      </w:r>
      <w:r w:rsidRPr="005050CE">
        <w:rPr>
          <w:rFonts w:eastAsia="Times New Roman" w:cs="Times New Roman"/>
          <w:szCs w:val="24"/>
          <w:lang w:val="sr-Cyrl-CS"/>
        </w:rPr>
        <w:t xml:space="preserve">заузима површину од 98,32 хa </w:t>
      </w:r>
      <w:r w:rsidRPr="005050CE">
        <w:rPr>
          <w:rFonts w:eastAsia="Times New Roman" w:cs="Times New Roman"/>
          <w:szCs w:val="24"/>
        </w:rPr>
        <w:t xml:space="preserve">(одсеци </w:t>
      </w:r>
      <w:r w:rsidRPr="005050CE">
        <w:rPr>
          <w:rFonts w:eastAsia="Times New Roman" w:cs="Times New Roman"/>
          <w:szCs w:val="24"/>
          <w:lang w:val="sr-Cyrl-CS"/>
        </w:rPr>
        <w:t>1/а, 2/а, 2/1, 2/2, 2/3, 3/б, 4/а, 4/1, 4/2, 5/</w:t>
      </w:r>
      <w:r w:rsidRPr="005050CE">
        <w:rPr>
          <w:rFonts w:eastAsia="Times New Roman" w:cs="Times New Roman"/>
          <w:szCs w:val="24"/>
        </w:rPr>
        <w:t>b</w:t>
      </w:r>
      <w:r w:rsidRPr="005050CE">
        <w:rPr>
          <w:rFonts w:eastAsia="Times New Roman" w:cs="Times New Roman"/>
          <w:szCs w:val="24"/>
          <w:lang w:val="sr-Cyrl-CS"/>
        </w:rPr>
        <w:t>, 7/а</w:t>
      </w:r>
      <w:r w:rsidRPr="005050CE">
        <w:rPr>
          <w:rFonts w:eastAsia="Times New Roman" w:cs="Times New Roman"/>
          <w:szCs w:val="24"/>
        </w:rPr>
        <w:t xml:space="preserve">). </w:t>
      </w:r>
      <w:r w:rsidRPr="005050CE">
        <w:rPr>
          <w:rFonts w:eastAsia="Times New Roman" w:cs="Times New Roman"/>
          <w:szCs w:val="24"/>
          <w:lang w:val="sr-Cyrl-CS"/>
        </w:rPr>
        <w:t xml:space="preserve">Локалитет се налази у западном делу ГЈ, у непосрдној близини села Растиште, на врло стрмом до врлетном терену (нагиба од преко 35°). Надморска висина 900 до 1240 </w:t>
      </w:r>
      <w:r w:rsidRPr="005050CE">
        <w:rPr>
          <w:rFonts w:eastAsia="Times New Roman" w:cs="Times New Roman"/>
          <w:szCs w:val="24"/>
        </w:rPr>
        <w:t>m</w:t>
      </w:r>
      <w:r w:rsidRPr="005050CE">
        <w:rPr>
          <w:rFonts w:eastAsia="Times New Roman" w:cs="Times New Roman"/>
          <w:szCs w:val="24"/>
          <w:lang w:val="sr-Cyrl-CS"/>
        </w:rPr>
        <w:t>. Експозиције претежнозападне. Геолошка подлога органогени једри кречњак. Земљиште је смеђе на кречњаку.</w:t>
      </w:r>
      <w:r w:rsidRPr="005050CE">
        <w:rPr>
          <w:rFonts w:eastAsia="Times New Roman" w:cs="Times New Roman"/>
          <w:szCs w:val="24"/>
        </w:rPr>
        <w:t>Простор је обрастао</w:t>
      </w:r>
      <w:r w:rsidRPr="005050CE">
        <w:rPr>
          <w:rFonts w:eastAsia="Times New Roman" w:cs="Times New Roman"/>
          <w:i/>
          <w:szCs w:val="24"/>
          <w:lang w:val="sr-Cyrl-CS"/>
        </w:rPr>
        <w:t>Omorikae-Piceeto-Abieto-Fageto-Pinetum nigrae</w:t>
      </w:r>
      <w:r w:rsidRPr="005050CE">
        <w:rPr>
          <w:rFonts w:eastAsia="Times New Roman" w:cs="Times New Roman"/>
          <w:szCs w:val="24"/>
          <w:lang w:val="sr-Cyrl-CS"/>
        </w:rPr>
        <w:t>, шумом црног бора са примесама црног граба, црног јасена, као и смрче, букве и јеле при врху, а присутно је и неколико стабала оморике.</w:t>
      </w:r>
    </w:p>
    <w:p w:rsidR="005050CE" w:rsidRPr="005050CE" w:rsidRDefault="005050CE" w:rsidP="005050CE">
      <w:pPr>
        <w:tabs>
          <w:tab w:val="left" w:pos="567"/>
        </w:tabs>
        <w:rPr>
          <w:rFonts w:eastAsia="Times New Roman" w:cs="Times New Roman"/>
          <w:szCs w:val="24"/>
          <w:lang w:val="sr-Cyrl-CS"/>
        </w:rPr>
      </w:pPr>
    </w:p>
    <w:p w:rsidR="00E40F47" w:rsidRPr="00E40F47" w:rsidRDefault="00E40F47" w:rsidP="00E40F47">
      <w:pPr>
        <w:rPr>
          <w:rFonts w:eastAsia="Times New Roman" w:cs="Times New Roman"/>
          <w:szCs w:val="24"/>
        </w:rPr>
      </w:pPr>
      <w:r w:rsidRPr="00E40F47">
        <w:rPr>
          <w:rFonts w:eastAsia="Times New Roman" w:cs="Times New Roman"/>
          <w:szCs w:val="24"/>
        </w:rPr>
        <w:t>Следи приказ наведених локалитета по основним таксацијским елементима (приказ за површине под шумом):</w:t>
      </w:r>
    </w:p>
    <w:tbl>
      <w:tblPr>
        <w:tblW w:w="4958"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606"/>
        <w:gridCol w:w="2052"/>
        <w:gridCol w:w="978"/>
        <w:gridCol w:w="975"/>
        <w:gridCol w:w="1532"/>
        <w:gridCol w:w="919"/>
        <w:gridCol w:w="1333"/>
        <w:gridCol w:w="1333"/>
        <w:gridCol w:w="1116"/>
        <w:gridCol w:w="1212"/>
      </w:tblGrid>
      <w:tr w:rsidR="00E40F47" w:rsidRPr="00E40F47" w:rsidTr="0042741F">
        <w:trPr>
          <w:trHeight w:val="395"/>
          <w:tblHeader/>
          <w:jc w:val="center"/>
        </w:trPr>
        <w:tc>
          <w:tcPr>
            <w:tcW w:w="927" w:type="pct"/>
            <w:shd w:val="clear" w:color="000000" w:fill="D9D9D9"/>
            <w:vAlign w:val="center"/>
            <w:hideMark/>
          </w:tcPr>
          <w:p w:rsidR="00E40F47" w:rsidRPr="00E40F47" w:rsidRDefault="00E40F47" w:rsidP="00E40F47">
            <w:pPr>
              <w:rPr>
                <w:rFonts w:eastAsia="Times New Roman" w:cs="Times New Roman"/>
                <w:b/>
                <w:bCs/>
                <w:color w:val="000000"/>
                <w:sz w:val="22"/>
              </w:rPr>
            </w:pPr>
            <w:r w:rsidRPr="00E40F47">
              <w:rPr>
                <w:rFonts w:eastAsia="Times New Roman" w:cs="Times New Roman"/>
                <w:b/>
                <w:bCs/>
                <w:color w:val="000000"/>
                <w:sz w:val="22"/>
              </w:rPr>
              <w:t>лок. I зоне заштите</w:t>
            </w:r>
          </w:p>
        </w:tc>
        <w:tc>
          <w:tcPr>
            <w:tcW w:w="730" w:type="pct"/>
            <w:shd w:val="clear" w:color="000000" w:fill="D9D9D9"/>
            <w:vAlign w:val="center"/>
            <w:hideMark/>
          </w:tcPr>
          <w:p w:rsidR="00E40F47" w:rsidRPr="00E40F47" w:rsidRDefault="00E40F47" w:rsidP="00E40F47">
            <w:pPr>
              <w:rPr>
                <w:rFonts w:eastAsia="Times New Roman" w:cs="Times New Roman"/>
                <w:b/>
                <w:bCs/>
                <w:color w:val="000000"/>
                <w:sz w:val="22"/>
              </w:rPr>
            </w:pPr>
            <w:r w:rsidRPr="00E40F47">
              <w:rPr>
                <w:rFonts w:eastAsia="Times New Roman" w:cs="Times New Roman"/>
                <w:b/>
                <w:bCs/>
                <w:color w:val="000000"/>
                <w:sz w:val="22"/>
              </w:rPr>
              <w:t>одсек</w:t>
            </w:r>
          </w:p>
        </w:tc>
        <w:tc>
          <w:tcPr>
            <w:tcW w:w="348" w:type="pct"/>
            <w:shd w:val="clear" w:color="000000" w:fill="D9D9D9"/>
            <w:vAlign w:val="center"/>
            <w:hideMark/>
          </w:tcPr>
          <w:p w:rsidR="00E40F47" w:rsidRPr="00E40F47" w:rsidRDefault="00E40F47" w:rsidP="00E40F47">
            <w:pPr>
              <w:jc w:val="left"/>
              <w:rPr>
                <w:rFonts w:eastAsia="Times New Roman" w:cs="Times New Roman"/>
                <w:b/>
                <w:bCs/>
                <w:color w:val="000000"/>
                <w:sz w:val="22"/>
              </w:rPr>
            </w:pPr>
            <w:r w:rsidRPr="00E40F47">
              <w:rPr>
                <w:rFonts w:eastAsia="Times New Roman" w:cs="Times New Roman"/>
                <w:b/>
                <w:bCs/>
                <w:color w:val="000000"/>
                <w:sz w:val="22"/>
              </w:rPr>
              <w:t>Pha</w:t>
            </w:r>
          </w:p>
        </w:tc>
        <w:tc>
          <w:tcPr>
            <w:tcW w:w="347" w:type="pct"/>
            <w:shd w:val="clear" w:color="000000" w:fill="D9D9D9"/>
            <w:vAlign w:val="center"/>
            <w:hideMark/>
          </w:tcPr>
          <w:p w:rsidR="00E40F47" w:rsidRPr="00E40F47" w:rsidRDefault="00E40F47" w:rsidP="00E40F47">
            <w:pPr>
              <w:jc w:val="left"/>
              <w:rPr>
                <w:rFonts w:eastAsia="Times New Roman" w:cs="Times New Roman"/>
                <w:b/>
                <w:bCs/>
                <w:color w:val="000000"/>
                <w:sz w:val="22"/>
              </w:rPr>
            </w:pPr>
            <w:r w:rsidRPr="00E40F47">
              <w:rPr>
                <w:rFonts w:eastAsia="Times New Roman" w:cs="Times New Roman"/>
                <w:b/>
                <w:bCs/>
                <w:color w:val="000000"/>
                <w:sz w:val="22"/>
              </w:rPr>
              <w:t>P %</w:t>
            </w:r>
          </w:p>
        </w:tc>
        <w:tc>
          <w:tcPr>
            <w:tcW w:w="545" w:type="pct"/>
            <w:shd w:val="clear" w:color="000000" w:fill="D9D9D9"/>
            <w:vAlign w:val="center"/>
            <w:hideMark/>
          </w:tcPr>
          <w:p w:rsidR="00E40F47" w:rsidRPr="00E40F47" w:rsidRDefault="00E40F47" w:rsidP="00E40F47">
            <w:pPr>
              <w:jc w:val="left"/>
              <w:rPr>
                <w:rFonts w:eastAsia="Times New Roman" w:cs="Times New Roman"/>
                <w:b/>
                <w:bCs/>
                <w:color w:val="000000"/>
                <w:sz w:val="22"/>
              </w:rPr>
            </w:pPr>
            <w:r w:rsidRPr="00E40F47">
              <w:rPr>
                <w:rFonts w:eastAsia="Times New Roman" w:cs="Times New Roman"/>
                <w:b/>
                <w:bCs/>
                <w:color w:val="000000"/>
                <w:sz w:val="22"/>
              </w:rPr>
              <w:t>V m3</w:t>
            </w:r>
          </w:p>
        </w:tc>
        <w:tc>
          <w:tcPr>
            <w:tcW w:w="327" w:type="pct"/>
            <w:shd w:val="clear" w:color="000000" w:fill="D9D9D9"/>
            <w:vAlign w:val="center"/>
            <w:hideMark/>
          </w:tcPr>
          <w:p w:rsidR="00E40F47" w:rsidRPr="00E40F47" w:rsidRDefault="00E40F47" w:rsidP="00E40F47">
            <w:pPr>
              <w:jc w:val="left"/>
              <w:rPr>
                <w:rFonts w:eastAsia="Times New Roman" w:cs="Times New Roman"/>
                <w:b/>
                <w:bCs/>
                <w:color w:val="000000"/>
                <w:sz w:val="22"/>
              </w:rPr>
            </w:pPr>
            <w:r w:rsidRPr="00E40F47">
              <w:rPr>
                <w:rFonts w:eastAsia="Times New Roman" w:cs="Times New Roman"/>
                <w:b/>
                <w:bCs/>
                <w:color w:val="000000"/>
                <w:sz w:val="22"/>
              </w:rPr>
              <w:t>V %</w:t>
            </w:r>
          </w:p>
        </w:tc>
        <w:tc>
          <w:tcPr>
            <w:tcW w:w="474" w:type="pct"/>
            <w:shd w:val="clear" w:color="000000" w:fill="D9D9D9"/>
            <w:vAlign w:val="center"/>
            <w:hideMark/>
          </w:tcPr>
          <w:p w:rsidR="00E40F47" w:rsidRPr="00E40F47" w:rsidRDefault="00E40F47" w:rsidP="00E40F47">
            <w:pPr>
              <w:jc w:val="left"/>
              <w:rPr>
                <w:rFonts w:eastAsia="Times New Roman" w:cs="Times New Roman"/>
                <w:b/>
                <w:bCs/>
                <w:color w:val="000000"/>
                <w:sz w:val="22"/>
              </w:rPr>
            </w:pPr>
            <w:r w:rsidRPr="00E40F47">
              <w:rPr>
                <w:rFonts w:eastAsia="Times New Roman" w:cs="Times New Roman"/>
                <w:b/>
                <w:bCs/>
                <w:color w:val="000000"/>
                <w:sz w:val="22"/>
              </w:rPr>
              <w:t>V/Ha</w:t>
            </w:r>
          </w:p>
        </w:tc>
        <w:tc>
          <w:tcPr>
            <w:tcW w:w="474" w:type="pct"/>
            <w:shd w:val="clear" w:color="000000" w:fill="D9D9D9"/>
            <w:vAlign w:val="center"/>
            <w:hideMark/>
          </w:tcPr>
          <w:p w:rsidR="00E40F47" w:rsidRPr="00E40F47" w:rsidRDefault="00E40F47" w:rsidP="00E40F47">
            <w:pPr>
              <w:jc w:val="left"/>
              <w:rPr>
                <w:rFonts w:eastAsia="Times New Roman" w:cs="Times New Roman"/>
                <w:b/>
                <w:bCs/>
                <w:color w:val="000000"/>
                <w:sz w:val="22"/>
              </w:rPr>
            </w:pPr>
            <w:r w:rsidRPr="00E40F47">
              <w:rPr>
                <w:rFonts w:eastAsia="Times New Roman" w:cs="Times New Roman"/>
                <w:b/>
                <w:bCs/>
                <w:color w:val="000000"/>
                <w:sz w:val="22"/>
              </w:rPr>
              <w:t>ZV m3</w:t>
            </w:r>
          </w:p>
        </w:tc>
        <w:tc>
          <w:tcPr>
            <w:tcW w:w="397" w:type="pct"/>
            <w:shd w:val="clear" w:color="000000" w:fill="D9D9D9"/>
            <w:vAlign w:val="center"/>
            <w:hideMark/>
          </w:tcPr>
          <w:p w:rsidR="00E40F47" w:rsidRPr="00E40F47" w:rsidRDefault="00E40F47" w:rsidP="00E40F47">
            <w:pPr>
              <w:jc w:val="left"/>
              <w:rPr>
                <w:rFonts w:eastAsia="Times New Roman" w:cs="Times New Roman"/>
                <w:b/>
                <w:bCs/>
                <w:color w:val="000000"/>
                <w:sz w:val="22"/>
              </w:rPr>
            </w:pPr>
            <w:r w:rsidRPr="00E40F47">
              <w:rPr>
                <w:rFonts w:eastAsia="Times New Roman" w:cs="Times New Roman"/>
                <w:b/>
                <w:bCs/>
                <w:color w:val="000000"/>
                <w:sz w:val="22"/>
              </w:rPr>
              <w:t>ZV %</w:t>
            </w:r>
          </w:p>
        </w:tc>
        <w:tc>
          <w:tcPr>
            <w:tcW w:w="431" w:type="pct"/>
            <w:shd w:val="clear" w:color="000000" w:fill="D9D9D9"/>
            <w:vAlign w:val="center"/>
            <w:hideMark/>
          </w:tcPr>
          <w:p w:rsidR="00E40F47" w:rsidRPr="00E40F47" w:rsidRDefault="00E40F47" w:rsidP="00E40F47">
            <w:pPr>
              <w:jc w:val="left"/>
              <w:rPr>
                <w:rFonts w:eastAsia="Times New Roman" w:cs="Times New Roman"/>
                <w:b/>
                <w:bCs/>
                <w:color w:val="000000"/>
                <w:sz w:val="22"/>
              </w:rPr>
            </w:pPr>
            <w:r w:rsidRPr="00E40F47">
              <w:rPr>
                <w:rFonts w:eastAsia="Times New Roman" w:cs="Times New Roman"/>
                <w:b/>
                <w:bCs/>
                <w:color w:val="000000"/>
                <w:sz w:val="22"/>
              </w:rPr>
              <w:t>ZV/Ha</w:t>
            </w:r>
          </w:p>
        </w:tc>
      </w:tr>
      <w:tr w:rsidR="00E40F47" w:rsidRPr="00E40F47" w:rsidTr="0042741F">
        <w:trPr>
          <w:trHeight w:val="304"/>
          <w:jc w:val="center"/>
        </w:trPr>
        <w:tc>
          <w:tcPr>
            <w:tcW w:w="927" w:type="pct"/>
            <w:shd w:val="clear" w:color="auto" w:fill="auto"/>
            <w:vAlign w:val="center"/>
            <w:hideMark/>
          </w:tcPr>
          <w:p w:rsidR="00E40F47" w:rsidRPr="00E40F47" w:rsidRDefault="00E40F47" w:rsidP="00E40F47">
            <w:pPr>
              <w:rPr>
                <w:rFonts w:eastAsia="Times New Roman" w:cs="Times New Roman"/>
                <w:color w:val="000000"/>
                <w:sz w:val="22"/>
              </w:rPr>
            </w:pPr>
            <w:r w:rsidRPr="00E40F47">
              <w:rPr>
                <w:rFonts w:eastAsia="Times New Roman" w:cs="Times New Roman"/>
                <w:color w:val="000000"/>
                <w:sz w:val="22"/>
              </w:rPr>
              <w:t>"Горушице"</w:t>
            </w:r>
          </w:p>
        </w:tc>
        <w:tc>
          <w:tcPr>
            <w:tcW w:w="730" w:type="pct"/>
            <w:shd w:val="clear" w:color="auto" w:fill="auto"/>
            <w:vAlign w:val="center"/>
            <w:hideMark/>
          </w:tcPr>
          <w:p w:rsidR="00E40F47" w:rsidRPr="00E40F47" w:rsidRDefault="00E40F47" w:rsidP="00E40F47">
            <w:pPr>
              <w:rPr>
                <w:rFonts w:eastAsia="Times New Roman" w:cs="Times New Roman"/>
                <w:color w:val="000000"/>
                <w:sz w:val="22"/>
              </w:rPr>
            </w:pPr>
            <w:r w:rsidRPr="00E40F47">
              <w:rPr>
                <w:rFonts w:eastAsia="Times New Roman" w:cs="Times New Roman"/>
                <w:color w:val="000000"/>
                <w:sz w:val="22"/>
              </w:rPr>
              <w:t>30/b</w:t>
            </w:r>
          </w:p>
        </w:tc>
        <w:tc>
          <w:tcPr>
            <w:tcW w:w="348"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11.45</w:t>
            </w:r>
          </w:p>
        </w:tc>
        <w:tc>
          <w:tcPr>
            <w:tcW w:w="347"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8.6</w:t>
            </w:r>
          </w:p>
        </w:tc>
        <w:tc>
          <w:tcPr>
            <w:tcW w:w="545"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8248.5</w:t>
            </w:r>
          </w:p>
        </w:tc>
        <w:tc>
          <w:tcPr>
            <w:tcW w:w="327"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15.3</w:t>
            </w:r>
          </w:p>
        </w:tc>
        <w:tc>
          <w:tcPr>
            <w:tcW w:w="474"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720.4</w:t>
            </w:r>
          </w:p>
        </w:tc>
        <w:tc>
          <w:tcPr>
            <w:tcW w:w="474"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28.7</w:t>
            </w:r>
          </w:p>
        </w:tc>
        <w:tc>
          <w:tcPr>
            <w:tcW w:w="397"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4.6</w:t>
            </w:r>
          </w:p>
        </w:tc>
        <w:tc>
          <w:tcPr>
            <w:tcW w:w="431"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2.5</w:t>
            </w:r>
          </w:p>
        </w:tc>
      </w:tr>
      <w:tr w:rsidR="00E40F47" w:rsidRPr="00E40F47" w:rsidTr="0042741F">
        <w:trPr>
          <w:trHeight w:val="289"/>
          <w:jc w:val="center"/>
        </w:trPr>
        <w:tc>
          <w:tcPr>
            <w:tcW w:w="927" w:type="pct"/>
            <w:shd w:val="clear" w:color="auto" w:fill="auto"/>
            <w:vAlign w:val="center"/>
            <w:hideMark/>
          </w:tcPr>
          <w:p w:rsidR="00E40F47" w:rsidRPr="00E40F47" w:rsidRDefault="00E40F47" w:rsidP="00E40F47">
            <w:pPr>
              <w:rPr>
                <w:rFonts w:eastAsia="Times New Roman" w:cs="Times New Roman"/>
                <w:color w:val="000000"/>
                <w:sz w:val="22"/>
              </w:rPr>
            </w:pPr>
            <w:r w:rsidRPr="00E40F47">
              <w:rPr>
                <w:rFonts w:eastAsia="Times New Roman" w:cs="Times New Roman"/>
                <w:color w:val="000000"/>
                <w:sz w:val="22"/>
              </w:rPr>
              <w:t>"Црвени поток"</w:t>
            </w:r>
          </w:p>
        </w:tc>
        <w:tc>
          <w:tcPr>
            <w:tcW w:w="730" w:type="pct"/>
            <w:shd w:val="clear" w:color="auto" w:fill="auto"/>
            <w:vAlign w:val="center"/>
            <w:hideMark/>
          </w:tcPr>
          <w:p w:rsidR="00E40F47" w:rsidRPr="00E40F47" w:rsidRDefault="00E40F47" w:rsidP="00E40F47">
            <w:pPr>
              <w:rPr>
                <w:rFonts w:eastAsia="Times New Roman" w:cs="Times New Roman"/>
                <w:color w:val="000000"/>
                <w:sz w:val="22"/>
              </w:rPr>
            </w:pPr>
            <w:r w:rsidRPr="00E40F47">
              <w:rPr>
                <w:rFonts w:eastAsia="Times New Roman" w:cs="Times New Roman"/>
                <w:color w:val="000000"/>
                <w:sz w:val="22"/>
              </w:rPr>
              <w:t>67/a,b</w:t>
            </w:r>
          </w:p>
        </w:tc>
        <w:tc>
          <w:tcPr>
            <w:tcW w:w="348"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20.59</w:t>
            </w:r>
          </w:p>
        </w:tc>
        <w:tc>
          <w:tcPr>
            <w:tcW w:w="347"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15.5</w:t>
            </w:r>
          </w:p>
        </w:tc>
        <w:tc>
          <w:tcPr>
            <w:tcW w:w="545"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15706.0</w:t>
            </w:r>
          </w:p>
        </w:tc>
        <w:tc>
          <w:tcPr>
            <w:tcW w:w="327"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29.2</w:t>
            </w:r>
          </w:p>
        </w:tc>
        <w:tc>
          <w:tcPr>
            <w:tcW w:w="474"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762.8</w:t>
            </w:r>
          </w:p>
        </w:tc>
        <w:tc>
          <w:tcPr>
            <w:tcW w:w="474"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120.3</w:t>
            </w:r>
          </w:p>
        </w:tc>
        <w:tc>
          <w:tcPr>
            <w:tcW w:w="397"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19.1</w:t>
            </w:r>
          </w:p>
        </w:tc>
        <w:tc>
          <w:tcPr>
            <w:tcW w:w="431"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5.8</w:t>
            </w:r>
          </w:p>
        </w:tc>
      </w:tr>
      <w:tr w:rsidR="00E40F47" w:rsidRPr="00E40F47" w:rsidTr="0042741F">
        <w:trPr>
          <w:trHeight w:val="304"/>
          <w:jc w:val="center"/>
        </w:trPr>
        <w:tc>
          <w:tcPr>
            <w:tcW w:w="927" w:type="pct"/>
            <w:shd w:val="clear" w:color="auto" w:fill="auto"/>
            <w:vAlign w:val="center"/>
            <w:hideMark/>
          </w:tcPr>
          <w:p w:rsidR="00E40F47" w:rsidRPr="00E40F47" w:rsidRDefault="00E40F47" w:rsidP="00E40F47">
            <w:pPr>
              <w:rPr>
                <w:rFonts w:eastAsia="Times New Roman" w:cs="Times New Roman"/>
                <w:color w:val="000000"/>
                <w:sz w:val="22"/>
              </w:rPr>
            </w:pPr>
            <w:r w:rsidRPr="00E40F47">
              <w:rPr>
                <w:rFonts w:eastAsia="Times New Roman" w:cs="Times New Roman"/>
                <w:color w:val="000000"/>
                <w:sz w:val="22"/>
              </w:rPr>
              <w:t>"Рачанска Шљивовица"</w:t>
            </w:r>
          </w:p>
        </w:tc>
        <w:tc>
          <w:tcPr>
            <w:tcW w:w="730" w:type="pct"/>
            <w:shd w:val="clear" w:color="auto" w:fill="auto"/>
            <w:vAlign w:val="center"/>
            <w:hideMark/>
          </w:tcPr>
          <w:p w:rsidR="00E40F47" w:rsidRPr="00E40F47" w:rsidRDefault="00E40F47" w:rsidP="00E40F47">
            <w:pPr>
              <w:rPr>
                <w:rFonts w:eastAsia="Times New Roman" w:cs="Times New Roman"/>
                <w:color w:val="000000"/>
                <w:sz w:val="22"/>
              </w:rPr>
            </w:pPr>
            <w:r w:rsidRPr="00E40F47">
              <w:rPr>
                <w:rFonts w:eastAsia="Times New Roman" w:cs="Times New Roman"/>
                <w:color w:val="000000"/>
                <w:sz w:val="22"/>
              </w:rPr>
              <w:t>156/a</w:t>
            </w:r>
          </w:p>
        </w:tc>
        <w:tc>
          <w:tcPr>
            <w:tcW w:w="348"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17.89</w:t>
            </w:r>
          </w:p>
        </w:tc>
        <w:tc>
          <w:tcPr>
            <w:tcW w:w="347"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13.5</w:t>
            </w:r>
          </w:p>
        </w:tc>
        <w:tc>
          <w:tcPr>
            <w:tcW w:w="545"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11417.4</w:t>
            </w:r>
          </w:p>
        </w:tc>
        <w:tc>
          <w:tcPr>
            <w:tcW w:w="327"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21.2</w:t>
            </w:r>
          </w:p>
        </w:tc>
        <w:tc>
          <w:tcPr>
            <w:tcW w:w="474"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638.2</w:t>
            </w:r>
          </w:p>
        </w:tc>
        <w:tc>
          <w:tcPr>
            <w:tcW w:w="474"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162.4</w:t>
            </w:r>
          </w:p>
        </w:tc>
        <w:tc>
          <w:tcPr>
            <w:tcW w:w="397"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25.8</w:t>
            </w:r>
          </w:p>
        </w:tc>
        <w:tc>
          <w:tcPr>
            <w:tcW w:w="431"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9.1</w:t>
            </w:r>
          </w:p>
        </w:tc>
      </w:tr>
      <w:tr w:rsidR="00E40F47" w:rsidRPr="00E40F47" w:rsidTr="0042741F">
        <w:trPr>
          <w:trHeight w:val="304"/>
          <w:jc w:val="center"/>
        </w:trPr>
        <w:tc>
          <w:tcPr>
            <w:tcW w:w="927" w:type="pct"/>
            <w:shd w:val="clear" w:color="auto" w:fill="auto"/>
            <w:vAlign w:val="center"/>
            <w:hideMark/>
          </w:tcPr>
          <w:p w:rsidR="00E40F47" w:rsidRPr="00E40F47" w:rsidRDefault="00E40F47" w:rsidP="00E40F47">
            <w:pPr>
              <w:rPr>
                <w:rFonts w:eastAsia="Times New Roman" w:cs="Times New Roman"/>
                <w:color w:val="000000"/>
                <w:sz w:val="22"/>
              </w:rPr>
            </w:pPr>
            <w:r w:rsidRPr="00E40F47">
              <w:rPr>
                <w:rFonts w:eastAsia="Times New Roman" w:cs="Times New Roman"/>
                <w:color w:val="000000"/>
                <w:sz w:val="22"/>
              </w:rPr>
              <w:t>"Алушка планина"</w:t>
            </w:r>
          </w:p>
        </w:tc>
        <w:tc>
          <w:tcPr>
            <w:tcW w:w="730" w:type="pct"/>
            <w:shd w:val="clear" w:color="auto" w:fill="auto"/>
            <w:vAlign w:val="center"/>
            <w:hideMark/>
          </w:tcPr>
          <w:p w:rsidR="00E40F47" w:rsidRPr="00E40F47" w:rsidRDefault="00E40F47" w:rsidP="00E40F47">
            <w:pPr>
              <w:jc w:val="left"/>
              <w:rPr>
                <w:rFonts w:eastAsia="Times New Roman" w:cs="Times New Roman"/>
                <w:color w:val="000000"/>
                <w:sz w:val="22"/>
              </w:rPr>
            </w:pPr>
            <w:r w:rsidRPr="00E40F47">
              <w:rPr>
                <w:rFonts w:eastAsia="Times New Roman" w:cs="Times New Roman"/>
                <w:szCs w:val="24"/>
                <w:lang w:val="sr-Cyrl-CS"/>
              </w:rPr>
              <w:t>1/а, 2/а, 3/б, 4/а, 5/</w:t>
            </w:r>
            <w:r w:rsidRPr="00E40F47">
              <w:rPr>
                <w:rFonts w:eastAsia="Times New Roman" w:cs="Times New Roman"/>
                <w:szCs w:val="24"/>
              </w:rPr>
              <w:t>b</w:t>
            </w:r>
            <w:r w:rsidRPr="00E40F47">
              <w:rPr>
                <w:rFonts w:eastAsia="Times New Roman" w:cs="Times New Roman"/>
                <w:szCs w:val="24"/>
                <w:lang w:val="sr-Cyrl-CS"/>
              </w:rPr>
              <w:t>, 7/а</w:t>
            </w:r>
          </w:p>
        </w:tc>
        <w:tc>
          <w:tcPr>
            <w:tcW w:w="348"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82.50</w:t>
            </w:r>
          </w:p>
        </w:tc>
        <w:tc>
          <w:tcPr>
            <w:tcW w:w="347"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62.3</w:t>
            </w:r>
          </w:p>
        </w:tc>
        <w:tc>
          <w:tcPr>
            <w:tcW w:w="545"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18476.3</w:t>
            </w:r>
          </w:p>
        </w:tc>
        <w:tc>
          <w:tcPr>
            <w:tcW w:w="327"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34.3</w:t>
            </w:r>
          </w:p>
        </w:tc>
        <w:tc>
          <w:tcPr>
            <w:tcW w:w="474"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224.0</w:t>
            </w:r>
          </w:p>
        </w:tc>
        <w:tc>
          <w:tcPr>
            <w:tcW w:w="474"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318.4</w:t>
            </w:r>
          </w:p>
        </w:tc>
        <w:tc>
          <w:tcPr>
            <w:tcW w:w="397"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50.6</w:t>
            </w:r>
          </w:p>
        </w:tc>
        <w:tc>
          <w:tcPr>
            <w:tcW w:w="431" w:type="pct"/>
            <w:shd w:val="clear" w:color="auto" w:fill="auto"/>
            <w:vAlign w:val="center"/>
            <w:hideMark/>
          </w:tcPr>
          <w:p w:rsidR="00E40F47" w:rsidRPr="00E40F47" w:rsidRDefault="00E40F47" w:rsidP="00E40F47">
            <w:pPr>
              <w:jc w:val="right"/>
              <w:rPr>
                <w:rFonts w:eastAsia="Times New Roman" w:cs="Times New Roman"/>
                <w:color w:val="000000"/>
                <w:sz w:val="22"/>
              </w:rPr>
            </w:pPr>
            <w:r w:rsidRPr="00E40F47">
              <w:rPr>
                <w:rFonts w:eastAsia="Times New Roman" w:cs="Times New Roman"/>
                <w:color w:val="000000"/>
                <w:sz w:val="22"/>
              </w:rPr>
              <w:t>3.9</w:t>
            </w:r>
          </w:p>
        </w:tc>
      </w:tr>
      <w:tr w:rsidR="00E40F47" w:rsidRPr="00E40F47" w:rsidTr="0042741F">
        <w:trPr>
          <w:trHeight w:val="304"/>
          <w:jc w:val="center"/>
        </w:trPr>
        <w:tc>
          <w:tcPr>
            <w:tcW w:w="927" w:type="pct"/>
            <w:shd w:val="clear" w:color="auto" w:fill="auto"/>
            <w:vAlign w:val="center"/>
            <w:hideMark/>
          </w:tcPr>
          <w:p w:rsidR="00E40F47" w:rsidRPr="00E40F47" w:rsidRDefault="00E40F47" w:rsidP="00E40F47">
            <w:pPr>
              <w:rPr>
                <w:rFonts w:eastAsia="Times New Roman" w:cs="Times New Roman"/>
                <w:b/>
                <w:color w:val="000000"/>
                <w:sz w:val="22"/>
              </w:rPr>
            </w:pPr>
            <w:r w:rsidRPr="00E40F47">
              <w:rPr>
                <w:rFonts w:eastAsia="Times New Roman" w:cs="Times New Roman"/>
                <w:b/>
                <w:color w:val="000000"/>
                <w:sz w:val="22"/>
              </w:rPr>
              <w:t>УКУПНО</w:t>
            </w:r>
          </w:p>
        </w:tc>
        <w:tc>
          <w:tcPr>
            <w:tcW w:w="730" w:type="pct"/>
            <w:shd w:val="clear" w:color="auto" w:fill="auto"/>
            <w:vAlign w:val="center"/>
            <w:hideMark/>
          </w:tcPr>
          <w:p w:rsidR="00E40F47" w:rsidRPr="00E40F47" w:rsidRDefault="00E40F47" w:rsidP="00E40F47">
            <w:pPr>
              <w:rPr>
                <w:rFonts w:eastAsia="Times New Roman" w:cs="Times New Roman"/>
                <w:color w:val="000000"/>
                <w:sz w:val="22"/>
              </w:rPr>
            </w:pPr>
          </w:p>
        </w:tc>
        <w:tc>
          <w:tcPr>
            <w:tcW w:w="348" w:type="pct"/>
            <w:shd w:val="clear" w:color="auto" w:fill="auto"/>
            <w:vAlign w:val="center"/>
            <w:hideMark/>
          </w:tcPr>
          <w:p w:rsidR="00E40F47" w:rsidRPr="00E40F47" w:rsidRDefault="00E40F47" w:rsidP="00E40F47">
            <w:pPr>
              <w:jc w:val="right"/>
              <w:rPr>
                <w:rFonts w:eastAsia="Times New Roman" w:cs="Times New Roman"/>
                <w:b/>
                <w:color w:val="000000"/>
                <w:sz w:val="22"/>
              </w:rPr>
            </w:pPr>
            <w:r w:rsidRPr="00E40F47">
              <w:rPr>
                <w:rFonts w:eastAsia="Times New Roman" w:cs="Times New Roman"/>
                <w:b/>
                <w:color w:val="000000"/>
                <w:sz w:val="22"/>
              </w:rPr>
              <w:t>132.43</w:t>
            </w:r>
          </w:p>
        </w:tc>
        <w:tc>
          <w:tcPr>
            <w:tcW w:w="347" w:type="pct"/>
            <w:shd w:val="clear" w:color="auto" w:fill="auto"/>
            <w:vAlign w:val="center"/>
            <w:hideMark/>
          </w:tcPr>
          <w:p w:rsidR="00E40F47" w:rsidRPr="00E40F47" w:rsidRDefault="00E40F47" w:rsidP="00E40F47">
            <w:pPr>
              <w:jc w:val="right"/>
              <w:rPr>
                <w:rFonts w:eastAsia="Times New Roman" w:cs="Times New Roman"/>
                <w:b/>
                <w:color w:val="000000"/>
                <w:sz w:val="22"/>
              </w:rPr>
            </w:pPr>
            <w:r w:rsidRPr="00E40F47">
              <w:rPr>
                <w:rFonts w:eastAsia="Times New Roman" w:cs="Times New Roman"/>
                <w:b/>
                <w:color w:val="000000"/>
                <w:sz w:val="22"/>
              </w:rPr>
              <w:t>100.0</w:t>
            </w:r>
          </w:p>
        </w:tc>
        <w:tc>
          <w:tcPr>
            <w:tcW w:w="545" w:type="pct"/>
            <w:shd w:val="clear" w:color="auto" w:fill="auto"/>
            <w:vAlign w:val="center"/>
            <w:hideMark/>
          </w:tcPr>
          <w:p w:rsidR="00E40F47" w:rsidRPr="00E40F47" w:rsidRDefault="00E40F47" w:rsidP="00E40F47">
            <w:pPr>
              <w:jc w:val="right"/>
              <w:rPr>
                <w:rFonts w:eastAsia="Times New Roman" w:cs="Times New Roman"/>
                <w:b/>
                <w:color w:val="000000"/>
                <w:sz w:val="22"/>
              </w:rPr>
            </w:pPr>
            <w:r w:rsidRPr="00E40F47">
              <w:rPr>
                <w:rFonts w:eastAsia="Times New Roman" w:cs="Times New Roman"/>
                <w:b/>
                <w:color w:val="000000"/>
                <w:sz w:val="22"/>
              </w:rPr>
              <w:t>53848.2</w:t>
            </w:r>
          </w:p>
        </w:tc>
        <w:tc>
          <w:tcPr>
            <w:tcW w:w="327" w:type="pct"/>
            <w:shd w:val="clear" w:color="auto" w:fill="auto"/>
            <w:vAlign w:val="center"/>
            <w:hideMark/>
          </w:tcPr>
          <w:p w:rsidR="00E40F47" w:rsidRPr="00E40F47" w:rsidRDefault="00E40F47" w:rsidP="00E40F47">
            <w:pPr>
              <w:jc w:val="right"/>
              <w:rPr>
                <w:rFonts w:eastAsia="Times New Roman" w:cs="Times New Roman"/>
                <w:b/>
                <w:color w:val="000000"/>
                <w:sz w:val="22"/>
              </w:rPr>
            </w:pPr>
            <w:r w:rsidRPr="00E40F47">
              <w:rPr>
                <w:rFonts w:eastAsia="Times New Roman" w:cs="Times New Roman"/>
                <w:b/>
                <w:color w:val="000000"/>
                <w:sz w:val="22"/>
              </w:rPr>
              <w:t>100.0</w:t>
            </w:r>
          </w:p>
        </w:tc>
        <w:tc>
          <w:tcPr>
            <w:tcW w:w="474" w:type="pct"/>
            <w:shd w:val="clear" w:color="auto" w:fill="auto"/>
            <w:vAlign w:val="center"/>
            <w:hideMark/>
          </w:tcPr>
          <w:p w:rsidR="00E40F47" w:rsidRPr="00E40F47" w:rsidRDefault="00E40F47" w:rsidP="00E40F47">
            <w:pPr>
              <w:jc w:val="right"/>
              <w:rPr>
                <w:rFonts w:eastAsia="Times New Roman" w:cs="Times New Roman"/>
                <w:b/>
                <w:color w:val="000000"/>
                <w:sz w:val="22"/>
              </w:rPr>
            </w:pPr>
            <w:r w:rsidRPr="00E40F47">
              <w:rPr>
                <w:rFonts w:eastAsia="Times New Roman" w:cs="Times New Roman"/>
                <w:b/>
                <w:color w:val="000000"/>
                <w:sz w:val="22"/>
              </w:rPr>
              <w:t>406.6</w:t>
            </w:r>
          </w:p>
        </w:tc>
        <w:tc>
          <w:tcPr>
            <w:tcW w:w="474" w:type="pct"/>
            <w:shd w:val="clear" w:color="auto" w:fill="auto"/>
            <w:vAlign w:val="center"/>
            <w:hideMark/>
          </w:tcPr>
          <w:p w:rsidR="00E40F47" w:rsidRPr="00E40F47" w:rsidRDefault="00E40F47" w:rsidP="00E40F47">
            <w:pPr>
              <w:jc w:val="right"/>
              <w:rPr>
                <w:rFonts w:eastAsia="Times New Roman" w:cs="Times New Roman"/>
                <w:b/>
                <w:color w:val="000000"/>
                <w:sz w:val="22"/>
              </w:rPr>
            </w:pPr>
            <w:r w:rsidRPr="00E40F47">
              <w:rPr>
                <w:rFonts w:eastAsia="Times New Roman" w:cs="Times New Roman"/>
                <w:b/>
                <w:color w:val="000000"/>
                <w:sz w:val="22"/>
              </w:rPr>
              <w:t>629.8</w:t>
            </w:r>
          </w:p>
        </w:tc>
        <w:tc>
          <w:tcPr>
            <w:tcW w:w="397" w:type="pct"/>
            <w:shd w:val="clear" w:color="auto" w:fill="auto"/>
            <w:vAlign w:val="center"/>
            <w:hideMark/>
          </w:tcPr>
          <w:p w:rsidR="00E40F47" w:rsidRPr="00E40F47" w:rsidRDefault="00E40F47" w:rsidP="00E40F47">
            <w:pPr>
              <w:jc w:val="right"/>
              <w:rPr>
                <w:rFonts w:eastAsia="Times New Roman" w:cs="Times New Roman"/>
                <w:b/>
                <w:color w:val="000000"/>
                <w:sz w:val="22"/>
              </w:rPr>
            </w:pPr>
            <w:r w:rsidRPr="00E40F47">
              <w:rPr>
                <w:rFonts w:eastAsia="Times New Roman" w:cs="Times New Roman"/>
                <w:b/>
                <w:color w:val="000000"/>
                <w:sz w:val="22"/>
              </w:rPr>
              <w:t>100.0</w:t>
            </w:r>
          </w:p>
        </w:tc>
        <w:tc>
          <w:tcPr>
            <w:tcW w:w="431" w:type="pct"/>
            <w:shd w:val="clear" w:color="auto" w:fill="auto"/>
            <w:vAlign w:val="center"/>
            <w:hideMark/>
          </w:tcPr>
          <w:p w:rsidR="00E40F47" w:rsidRPr="00E40F47" w:rsidRDefault="00E40F47" w:rsidP="00E40F47">
            <w:pPr>
              <w:jc w:val="right"/>
              <w:rPr>
                <w:rFonts w:eastAsia="Times New Roman" w:cs="Times New Roman"/>
                <w:b/>
                <w:color w:val="000000"/>
                <w:sz w:val="22"/>
              </w:rPr>
            </w:pPr>
            <w:r w:rsidRPr="00E40F47">
              <w:rPr>
                <w:rFonts w:eastAsia="Times New Roman" w:cs="Times New Roman"/>
                <w:b/>
                <w:color w:val="000000"/>
                <w:sz w:val="22"/>
              </w:rPr>
              <w:t>4.8</w:t>
            </w:r>
          </w:p>
        </w:tc>
      </w:tr>
    </w:tbl>
    <w:p w:rsidR="005050CE" w:rsidRDefault="005050CE" w:rsidP="005050CE">
      <w:pPr>
        <w:rPr>
          <w:rFonts w:eastAsia="Times New Roman" w:cs="Times New Roman"/>
          <w:szCs w:val="24"/>
          <w:lang/>
        </w:rPr>
      </w:pPr>
    </w:p>
    <w:p w:rsidR="006A3AD9" w:rsidRDefault="006A3AD9" w:rsidP="005050CE">
      <w:pPr>
        <w:rPr>
          <w:rFonts w:eastAsia="Times New Roman" w:cs="Times New Roman"/>
          <w:szCs w:val="24"/>
          <w:lang/>
        </w:rPr>
      </w:pPr>
    </w:p>
    <w:p w:rsidR="006A3AD9" w:rsidRDefault="006A3AD9" w:rsidP="005050CE">
      <w:pPr>
        <w:rPr>
          <w:rFonts w:eastAsia="Times New Roman" w:cs="Times New Roman"/>
          <w:szCs w:val="24"/>
          <w:lang/>
        </w:rPr>
      </w:pPr>
    </w:p>
    <w:p w:rsidR="006A3AD9" w:rsidRDefault="006A3AD9" w:rsidP="005050CE">
      <w:pPr>
        <w:rPr>
          <w:rFonts w:eastAsia="Times New Roman" w:cs="Times New Roman"/>
          <w:szCs w:val="24"/>
          <w:lang/>
        </w:rPr>
      </w:pPr>
    </w:p>
    <w:p w:rsidR="006A3AD9" w:rsidRDefault="006A3AD9" w:rsidP="005050CE">
      <w:pPr>
        <w:rPr>
          <w:rFonts w:eastAsia="Times New Roman" w:cs="Times New Roman"/>
          <w:szCs w:val="24"/>
          <w:lang/>
        </w:rPr>
      </w:pPr>
    </w:p>
    <w:p w:rsidR="006A3AD9" w:rsidRDefault="006A3AD9" w:rsidP="005050CE">
      <w:pPr>
        <w:rPr>
          <w:rFonts w:eastAsia="Times New Roman" w:cs="Times New Roman"/>
          <w:szCs w:val="24"/>
          <w:lang/>
        </w:rPr>
      </w:pPr>
    </w:p>
    <w:p w:rsidR="006A3AD9" w:rsidRPr="006A3AD9" w:rsidRDefault="006A3AD9" w:rsidP="005050CE">
      <w:pPr>
        <w:rPr>
          <w:rFonts w:eastAsia="Times New Roman" w:cs="Times New Roman"/>
          <w:szCs w:val="24"/>
          <w:lang/>
        </w:rPr>
      </w:pPr>
    </w:p>
    <w:p w:rsidR="005050CE" w:rsidRPr="005050CE" w:rsidRDefault="005050CE" w:rsidP="009E2D07">
      <w:pPr>
        <w:pStyle w:val="kb2"/>
      </w:pPr>
      <w:bookmarkStart w:id="210" w:name="_Toc529190883"/>
      <w:bookmarkStart w:id="211" w:name="_Toc529191366"/>
      <w:bookmarkStart w:id="212" w:name="_Toc529191701"/>
      <w:bookmarkStart w:id="213" w:name="_Toc529243107"/>
      <w:bookmarkStart w:id="214" w:name="_Toc3782613"/>
      <w:bookmarkStart w:id="215" w:name="_Toc66340458"/>
      <w:r w:rsidRPr="005050CE">
        <w:lastRenderedPageBreak/>
        <w:t>5.13. Саобраћајни услови</w:t>
      </w:r>
      <w:bookmarkEnd w:id="210"/>
      <w:bookmarkEnd w:id="211"/>
      <w:bookmarkEnd w:id="212"/>
      <w:bookmarkEnd w:id="213"/>
      <w:bookmarkEnd w:id="214"/>
      <w:bookmarkEnd w:id="215"/>
    </w:p>
    <w:p w:rsidR="005050CE" w:rsidRPr="005050CE" w:rsidRDefault="005050CE" w:rsidP="005050CE">
      <w:pPr>
        <w:rPr>
          <w:rFonts w:eastAsia="Times New Roman" w:cs="Times New Roman"/>
          <w:spacing w:val="-2"/>
          <w:position w:val="10"/>
          <w:szCs w:val="20"/>
        </w:rPr>
      </w:pPr>
    </w:p>
    <w:p w:rsidR="005050CE" w:rsidRPr="005050CE" w:rsidRDefault="005050CE" w:rsidP="0042741F">
      <w:pPr>
        <w:ind w:firstLine="720"/>
        <w:rPr>
          <w:rFonts w:eastAsia="Times New Roman" w:cs="Times New Roman"/>
          <w:spacing w:val="-2"/>
          <w:position w:val="10"/>
          <w:szCs w:val="20"/>
        </w:rPr>
      </w:pPr>
      <w:r w:rsidRPr="005050CE">
        <w:rPr>
          <w:rFonts w:eastAsia="Times New Roman" w:cs="Times New Roman"/>
          <w:spacing w:val="-2"/>
          <w:position w:val="10"/>
          <w:szCs w:val="20"/>
        </w:rPr>
        <w:t>Кључни услов за интензивно газдовање шумама као и за развој осталих привредних и ванпривредних делатности у шумарству, посебно у шумско - планинским подручјима, свакако је отвореност шума у смислу комуникативности. У деловима Националног парка, саобраћајни услови су веома значајан фактор презентације и популаризације свих природних и радом створених вредности, њиховог очувања, заштите и унапређења.</w:t>
      </w:r>
    </w:p>
    <w:p w:rsidR="005050CE" w:rsidRPr="005050CE" w:rsidRDefault="005050CE" w:rsidP="009E2D07">
      <w:pPr>
        <w:pStyle w:val="kb3"/>
        <w:rPr>
          <w:rFonts w:eastAsia="Calibri"/>
        </w:rPr>
      </w:pPr>
      <w:bookmarkStart w:id="216" w:name="_Toc66340459"/>
      <w:r w:rsidRPr="005050CE">
        <w:rPr>
          <w:rFonts w:eastAsia="Calibri"/>
        </w:rPr>
        <w:t>5.13.1. Спољашња отвореност</w:t>
      </w:r>
      <w:bookmarkEnd w:id="216"/>
    </w:p>
    <w:p w:rsidR="005050CE" w:rsidRPr="005050CE" w:rsidRDefault="005050CE" w:rsidP="005050CE">
      <w:pPr>
        <w:widowControl w:val="0"/>
        <w:autoSpaceDE w:val="0"/>
        <w:autoSpaceDN w:val="0"/>
        <w:adjustRightInd w:val="0"/>
        <w:jc w:val="left"/>
        <w:rPr>
          <w:rFonts w:eastAsia="Calibri" w:cs="Times New Roman"/>
          <w:szCs w:val="24"/>
        </w:rPr>
      </w:pPr>
    </w:p>
    <w:p w:rsidR="005050CE" w:rsidRPr="005050CE" w:rsidRDefault="005050CE" w:rsidP="0042741F">
      <w:pPr>
        <w:widowControl w:val="0"/>
        <w:autoSpaceDE w:val="0"/>
        <w:autoSpaceDN w:val="0"/>
        <w:adjustRightInd w:val="0"/>
        <w:ind w:firstLine="720"/>
        <w:rPr>
          <w:rFonts w:eastAsia="Calibri" w:cs="Times New Roman"/>
          <w:szCs w:val="24"/>
        </w:rPr>
      </w:pPr>
      <w:r w:rsidRPr="005050CE">
        <w:rPr>
          <w:rFonts w:eastAsia="Calibri" w:cs="Times New Roman"/>
          <w:szCs w:val="24"/>
        </w:rPr>
        <w:t>Спољашњу отворенест ове ГЈ чине: државни државни пут</w:t>
      </w:r>
      <w:r w:rsidRPr="005050CE">
        <w:rPr>
          <w:rFonts w:eastAsia="Calibri" w:cs="Times New Roman"/>
          <w:szCs w:val="24"/>
          <w:lang w:val="pl-PL"/>
        </w:rPr>
        <w:t xml:space="preserve"> </w:t>
      </w:r>
      <w:r w:rsidRPr="005050CE">
        <w:rPr>
          <w:rFonts w:eastAsia="Calibri" w:cs="Times New Roman"/>
          <w:szCs w:val="24"/>
        </w:rPr>
        <w:t xml:space="preserve">IIБ реда  број 403 (Калуђерске баре – Митровац-Заовине), и некатегорисани асфалтни пут Перућац-Митровац, (превасходно изграђен за потребе ХЕ Бајина Башта). Ови путеви су једнаког значаја како за спољну, тако и за унутрашњу отвореност ове ГЈ. </w:t>
      </w:r>
    </w:p>
    <w:p w:rsidR="005050CE" w:rsidRPr="005050CE" w:rsidRDefault="005050CE" w:rsidP="0042741F">
      <w:pPr>
        <w:ind w:firstLine="720"/>
        <w:rPr>
          <w:rFonts w:eastAsia="Times New Roman" w:cs="Times New Roman"/>
          <w:spacing w:val="-2"/>
          <w:position w:val="10"/>
          <w:szCs w:val="20"/>
        </w:rPr>
      </w:pPr>
    </w:p>
    <w:p w:rsidR="005050CE" w:rsidRPr="005050CE" w:rsidRDefault="005050CE" w:rsidP="009E2D07">
      <w:pPr>
        <w:pStyle w:val="kb3"/>
        <w:rPr>
          <w:rFonts w:eastAsia="Calibri"/>
        </w:rPr>
      </w:pPr>
      <w:bookmarkStart w:id="217" w:name="_Toc66340460"/>
      <w:r w:rsidRPr="005050CE">
        <w:rPr>
          <w:rFonts w:eastAsia="Calibri"/>
        </w:rPr>
        <w:t>5.13.2. Унутрашња отвореност</w:t>
      </w:r>
      <w:bookmarkEnd w:id="217"/>
    </w:p>
    <w:p w:rsidR="005050CE" w:rsidRPr="005050CE" w:rsidRDefault="005050CE" w:rsidP="005050CE">
      <w:pPr>
        <w:autoSpaceDE w:val="0"/>
        <w:autoSpaceDN w:val="0"/>
        <w:adjustRightInd w:val="0"/>
        <w:jc w:val="left"/>
        <w:rPr>
          <w:rFonts w:eastAsia="Calibri" w:cs="Times New Roman"/>
          <w:szCs w:val="24"/>
        </w:rPr>
      </w:pPr>
    </w:p>
    <w:p w:rsidR="005050CE" w:rsidRPr="005050CE" w:rsidRDefault="005050CE" w:rsidP="0042741F">
      <w:pPr>
        <w:autoSpaceDE w:val="0"/>
        <w:autoSpaceDN w:val="0"/>
        <w:adjustRightInd w:val="0"/>
        <w:ind w:firstLine="720"/>
        <w:rPr>
          <w:rFonts w:eastAsia="Calibri" w:cs="Times New Roman"/>
          <w:szCs w:val="24"/>
        </w:rPr>
      </w:pPr>
      <w:r w:rsidRPr="005050CE">
        <w:rPr>
          <w:rFonts w:eastAsia="Calibri" w:cs="Times New Roman"/>
          <w:szCs w:val="24"/>
        </w:rPr>
        <w:t>У слeдeћoj тaбeли дaт je прeглeд шумских путeвa кojи отварају oву гaздинску jeдиницу по називу, одељењима, дужини, категорији и просечној отворености:</w:t>
      </w:r>
    </w:p>
    <w:p w:rsidR="005050CE" w:rsidRPr="005050CE" w:rsidRDefault="005050CE" w:rsidP="005050CE">
      <w:pPr>
        <w:autoSpaceDE w:val="0"/>
        <w:autoSpaceDN w:val="0"/>
        <w:adjustRightInd w:val="0"/>
        <w:jc w:val="left"/>
        <w:rPr>
          <w:rFonts w:eastAsia="Calibri" w:cs="Times New Roman"/>
          <w:color w:val="FF0000"/>
          <w:szCs w:val="24"/>
        </w:rPr>
      </w:pPr>
    </w:p>
    <w:tbl>
      <w:tblPr>
        <w:tblW w:w="5034"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3001"/>
        <w:gridCol w:w="2286"/>
        <w:gridCol w:w="1167"/>
        <w:gridCol w:w="2078"/>
        <w:gridCol w:w="1498"/>
        <w:gridCol w:w="1173"/>
        <w:gridCol w:w="1173"/>
        <w:gridCol w:w="828"/>
        <w:gridCol w:w="1067"/>
      </w:tblGrid>
      <w:tr w:rsidR="005050CE" w:rsidRPr="005050CE" w:rsidTr="0042741F">
        <w:trPr>
          <w:trHeight w:val="341"/>
          <w:tblHeader/>
          <w:jc w:val="center"/>
        </w:trPr>
        <w:tc>
          <w:tcPr>
            <w:tcW w:w="1051" w:type="pct"/>
            <w:vMerge w:val="restart"/>
            <w:shd w:val="clear" w:color="000000" w:fill="D9D9D9"/>
            <w:vAlign w:val="center"/>
            <w:hideMark/>
          </w:tcPr>
          <w:p w:rsidR="005050CE" w:rsidRPr="005050CE" w:rsidRDefault="005050CE" w:rsidP="005050CE">
            <w:pPr>
              <w:jc w:val="center"/>
              <w:rPr>
                <w:rFonts w:eastAsia="Calibri" w:cs="Times New Roman"/>
                <w:b/>
                <w:bCs/>
                <w:sz w:val="22"/>
              </w:rPr>
            </w:pPr>
            <w:r w:rsidRPr="005050CE">
              <w:rPr>
                <w:rFonts w:eastAsia="Calibri" w:cs="Times New Roman"/>
                <w:b/>
                <w:bCs/>
                <w:sz w:val="22"/>
              </w:rPr>
              <w:t>путни правац</w:t>
            </w:r>
          </w:p>
        </w:tc>
        <w:tc>
          <w:tcPr>
            <w:tcW w:w="801" w:type="pct"/>
            <w:vMerge w:val="restart"/>
            <w:shd w:val="clear" w:color="000000" w:fill="D8D8D8"/>
            <w:noWrap/>
            <w:vAlign w:val="center"/>
            <w:hideMark/>
          </w:tcPr>
          <w:p w:rsidR="005050CE" w:rsidRPr="005050CE" w:rsidRDefault="005050CE" w:rsidP="005050CE">
            <w:pPr>
              <w:jc w:val="center"/>
              <w:rPr>
                <w:rFonts w:eastAsia="Calibri" w:cs="Times New Roman"/>
                <w:b/>
                <w:bCs/>
                <w:sz w:val="22"/>
              </w:rPr>
            </w:pPr>
            <w:r w:rsidRPr="005050CE">
              <w:rPr>
                <w:rFonts w:eastAsia="Calibri" w:cs="Times New Roman"/>
                <w:b/>
                <w:bCs/>
                <w:sz w:val="22"/>
              </w:rPr>
              <w:t>одељења која отвара</w:t>
            </w:r>
          </w:p>
        </w:tc>
        <w:tc>
          <w:tcPr>
            <w:tcW w:w="1662" w:type="pct"/>
            <w:gridSpan w:val="3"/>
            <w:shd w:val="clear" w:color="000000" w:fill="D8D8D8"/>
            <w:noWrap/>
            <w:vAlign w:val="center"/>
            <w:hideMark/>
          </w:tcPr>
          <w:p w:rsidR="005050CE" w:rsidRPr="005050CE" w:rsidRDefault="005050CE" w:rsidP="005050CE">
            <w:pPr>
              <w:jc w:val="center"/>
              <w:rPr>
                <w:rFonts w:eastAsia="Calibri" w:cs="Times New Roman"/>
                <w:b/>
                <w:bCs/>
                <w:sz w:val="20"/>
                <w:szCs w:val="20"/>
              </w:rPr>
            </w:pPr>
            <w:r w:rsidRPr="005050CE">
              <w:rPr>
                <w:rFonts w:eastAsia="Calibri" w:cs="Times New Roman"/>
                <w:b/>
                <w:bCs/>
                <w:sz w:val="20"/>
                <w:szCs w:val="20"/>
              </w:rPr>
              <w:t>дужина путева/км</w:t>
            </w:r>
          </w:p>
        </w:tc>
        <w:tc>
          <w:tcPr>
            <w:tcW w:w="822" w:type="pct"/>
            <w:gridSpan w:val="2"/>
            <w:shd w:val="clear" w:color="000000" w:fill="D8D8D8"/>
            <w:noWrap/>
            <w:vAlign w:val="center"/>
            <w:hideMark/>
          </w:tcPr>
          <w:p w:rsidR="005050CE" w:rsidRPr="005050CE" w:rsidRDefault="005050CE" w:rsidP="005050CE">
            <w:pPr>
              <w:jc w:val="center"/>
              <w:rPr>
                <w:rFonts w:eastAsia="Calibri" w:cs="Times New Roman"/>
                <w:b/>
                <w:bCs/>
                <w:sz w:val="20"/>
                <w:szCs w:val="20"/>
              </w:rPr>
            </w:pPr>
            <w:r w:rsidRPr="005050CE">
              <w:rPr>
                <w:rFonts w:eastAsia="Calibri" w:cs="Times New Roman"/>
                <w:b/>
                <w:bCs/>
                <w:sz w:val="20"/>
                <w:szCs w:val="20"/>
              </w:rPr>
              <w:t>припадност мрежи</w:t>
            </w:r>
          </w:p>
        </w:tc>
        <w:tc>
          <w:tcPr>
            <w:tcW w:w="290" w:type="pct"/>
            <w:vMerge w:val="restart"/>
            <w:shd w:val="clear" w:color="000000" w:fill="D8D8D8"/>
            <w:vAlign w:val="center"/>
          </w:tcPr>
          <w:p w:rsidR="005050CE" w:rsidRPr="005050CE" w:rsidRDefault="005050CE" w:rsidP="005050CE">
            <w:pPr>
              <w:jc w:val="center"/>
              <w:rPr>
                <w:rFonts w:eastAsia="Calibri" w:cs="Times New Roman"/>
                <w:b/>
                <w:bCs/>
                <w:sz w:val="18"/>
                <w:szCs w:val="18"/>
              </w:rPr>
            </w:pPr>
            <w:r w:rsidRPr="005050CE">
              <w:rPr>
                <w:rFonts w:eastAsia="Calibri" w:cs="Times New Roman"/>
                <w:b/>
                <w:bCs/>
                <w:sz w:val="18"/>
                <w:szCs w:val="18"/>
              </w:rPr>
              <w:t>опис стања</w:t>
            </w:r>
          </w:p>
        </w:tc>
        <w:tc>
          <w:tcPr>
            <w:tcW w:w="374" w:type="pct"/>
            <w:vMerge w:val="restart"/>
            <w:shd w:val="clear" w:color="000000" w:fill="D8D8D8"/>
            <w:vAlign w:val="center"/>
          </w:tcPr>
          <w:p w:rsidR="005050CE" w:rsidRPr="005050CE" w:rsidRDefault="005050CE" w:rsidP="005050CE">
            <w:pPr>
              <w:jc w:val="center"/>
              <w:rPr>
                <w:rFonts w:eastAsia="Calibri" w:cs="Times New Roman"/>
                <w:b/>
                <w:bCs/>
                <w:sz w:val="18"/>
                <w:szCs w:val="18"/>
              </w:rPr>
            </w:pPr>
            <w:r w:rsidRPr="005050CE">
              <w:rPr>
                <w:rFonts w:eastAsia="Calibri" w:cs="Times New Roman"/>
                <w:b/>
                <w:bCs/>
                <w:sz w:val="18"/>
                <w:szCs w:val="18"/>
              </w:rPr>
              <w:t>оцена употреб</w:t>
            </w:r>
          </w:p>
        </w:tc>
      </w:tr>
      <w:tr w:rsidR="005050CE" w:rsidRPr="005050CE" w:rsidTr="0042741F">
        <w:trPr>
          <w:trHeight w:val="341"/>
          <w:tblHeader/>
          <w:jc w:val="center"/>
        </w:trPr>
        <w:tc>
          <w:tcPr>
            <w:tcW w:w="1051" w:type="pct"/>
            <w:vMerge/>
            <w:vAlign w:val="center"/>
            <w:hideMark/>
          </w:tcPr>
          <w:p w:rsidR="005050CE" w:rsidRPr="005050CE" w:rsidRDefault="005050CE" w:rsidP="005050CE">
            <w:pPr>
              <w:jc w:val="center"/>
              <w:rPr>
                <w:rFonts w:eastAsia="Calibri" w:cs="Times New Roman"/>
                <w:b/>
                <w:bCs/>
                <w:sz w:val="22"/>
              </w:rPr>
            </w:pPr>
          </w:p>
        </w:tc>
        <w:tc>
          <w:tcPr>
            <w:tcW w:w="801" w:type="pct"/>
            <w:vMerge/>
            <w:vAlign w:val="center"/>
            <w:hideMark/>
          </w:tcPr>
          <w:p w:rsidR="005050CE" w:rsidRPr="005050CE" w:rsidRDefault="005050CE" w:rsidP="005050CE">
            <w:pPr>
              <w:jc w:val="center"/>
              <w:rPr>
                <w:rFonts w:eastAsia="Calibri" w:cs="Times New Roman"/>
                <w:b/>
                <w:bCs/>
                <w:sz w:val="22"/>
              </w:rPr>
            </w:pPr>
          </w:p>
        </w:tc>
        <w:tc>
          <w:tcPr>
            <w:tcW w:w="409" w:type="pct"/>
            <w:shd w:val="clear" w:color="000000" w:fill="D9D9D9"/>
            <w:vAlign w:val="center"/>
            <w:hideMark/>
          </w:tcPr>
          <w:p w:rsidR="005050CE" w:rsidRPr="005050CE" w:rsidRDefault="005050CE" w:rsidP="005050CE">
            <w:pPr>
              <w:jc w:val="center"/>
              <w:rPr>
                <w:rFonts w:eastAsia="Calibri" w:cs="Times New Roman"/>
                <w:b/>
                <w:bCs/>
                <w:sz w:val="20"/>
                <w:szCs w:val="20"/>
              </w:rPr>
            </w:pPr>
            <w:r w:rsidRPr="005050CE">
              <w:rPr>
                <w:rFonts w:eastAsia="Calibri" w:cs="Times New Roman"/>
                <w:b/>
                <w:bCs/>
                <w:sz w:val="20"/>
                <w:szCs w:val="20"/>
                <w:lang w:val="sr-Cyrl-CS"/>
              </w:rPr>
              <w:t>Асфалтни</w:t>
            </w:r>
          </w:p>
        </w:tc>
        <w:tc>
          <w:tcPr>
            <w:tcW w:w="728" w:type="pct"/>
            <w:shd w:val="clear" w:color="000000" w:fill="D9D9D9"/>
            <w:vAlign w:val="center"/>
            <w:hideMark/>
          </w:tcPr>
          <w:p w:rsidR="005050CE" w:rsidRPr="005050CE" w:rsidRDefault="005050CE" w:rsidP="005050CE">
            <w:pPr>
              <w:jc w:val="center"/>
              <w:rPr>
                <w:rFonts w:eastAsia="Calibri" w:cs="Times New Roman"/>
                <w:b/>
                <w:bCs/>
                <w:sz w:val="22"/>
              </w:rPr>
            </w:pPr>
            <w:r w:rsidRPr="005050CE">
              <w:rPr>
                <w:rFonts w:eastAsia="Calibri" w:cs="Times New Roman"/>
                <w:b/>
                <w:bCs/>
                <w:sz w:val="18"/>
                <w:szCs w:val="18"/>
                <w:lang w:val="sr-Cyrl-CS"/>
              </w:rPr>
              <w:t>са кол.конструкцијом</w:t>
            </w:r>
          </w:p>
        </w:tc>
        <w:tc>
          <w:tcPr>
            <w:tcW w:w="525" w:type="pct"/>
            <w:shd w:val="clear" w:color="000000" w:fill="D9D9D9"/>
            <w:vAlign w:val="center"/>
            <w:hideMark/>
          </w:tcPr>
          <w:p w:rsidR="005050CE" w:rsidRPr="005050CE" w:rsidRDefault="005050CE" w:rsidP="005050CE">
            <w:pPr>
              <w:jc w:val="center"/>
              <w:rPr>
                <w:rFonts w:eastAsia="Calibri" w:cs="Times New Roman"/>
                <w:b/>
                <w:bCs/>
                <w:sz w:val="22"/>
              </w:rPr>
            </w:pPr>
            <w:r w:rsidRPr="005050CE">
              <w:rPr>
                <w:rFonts w:eastAsia="Calibri" w:cs="Times New Roman"/>
                <w:b/>
                <w:bCs/>
                <w:sz w:val="18"/>
                <w:szCs w:val="18"/>
                <w:lang w:val="sr-Cyrl-CS"/>
              </w:rPr>
              <w:t>без кол.констр.</w:t>
            </w:r>
          </w:p>
        </w:tc>
        <w:tc>
          <w:tcPr>
            <w:tcW w:w="411" w:type="pct"/>
            <w:shd w:val="clear" w:color="000000" w:fill="D9D9D9"/>
            <w:vAlign w:val="center"/>
            <w:hideMark/>
          </w:tcPr>
          <w:p w:rsidR="005050CE" w:rsidRPr="005050CE" w:rsidRDefault="005050CE" w:rsidP="005050CE">
            <w:pPr>
              <w:jc w:val="center"/>
              <w:rPr>
                <w:rFonts w:eastAsia="Calibri" w:cs="Times New Roman"/>
                <w:b/>
                <w:bCs/>
                <w:sz w:val="16"/>
                <w:szCs w:val="16"/>
              </w:rPr>
            </w:pPr>
            <w:r w:rsidRPr="005050CE">
              <w:rPr>
                <w:rFonts w:eastAsia="Calibri" w:cs="Times New Roman"/>
                <w:b/>
                <w:bCs/>
                <w:sz w:val="16"/>
                <w:szCs w:val="16"/>
                <w:lang w:val="sr-Cyrl-CS"/>
              </w:rPr>
              <w:t>врста пута</w:t>
            </w:r>
          </w:p>
        </w:tc>
        <w:tc>
          <w:tcPr>
            <w:tcW w:w="411" w:type="pct"/>
            <w:shd w:val="clear" w:color="000000" w:fill="D9D9D9"/>
            <w:vAlign w:val="center"/>
            <w:hideMark/>
          </w:tcPr>
          <w:p w:rsidR="005050CE" w:rsidRPr="005050CE" w:rsidRDefault="005050CE" w:rsidP="005050CE">
            <w:pPr>
              <w:jc w:val="center"/>
              <w:rPr>
                <w:rFonts w:eastAsia="Calibri" w:cs="Times New Roman"/>
                <w:b/>
                <w:bCs/>
                <w:sz w:val="16"/>
                <w:szCs w:val="16"/>
              </w:rPr>
            </w:pPr>
            <w:r w:rsidRPr="005050CE">
              <w:rPr>
                <w:rFonts w:eastAsia="Calibri" w:cs="Times New Roman"/>
                <w:b/>
                <w:bCs/>
                <w:sz w:val="16"/>
                <w:szCs w:val="16"/>
                <w:lang w:val="sr-Cyrl-CS"/>
              </w:rPr>
              <w:t>приоритет</w:t>
            </w:r>
          </w:p>
        </w:tc>
        <w:tc>
          <w:tcPr>
            <w:tcW w:w="290" w:type="pct"/>
            <w:vMerge/>
            <w:shd w:val="clear" w:color="000000" w:fill="D9D9D9"/>
            <w:vAlign w:val="center"/>
            <w:hideMark/>
          </w:tcPr>
          <w:p w:rsidR="005050CE" w:rsidRPr="005050CE" w:rsidRDefault="005050CE" w:rsidP="005050CE">
            <w:pPr>
              <w:jc w:val="center"/>
              <w:rPr>
                <w:rFonts w:eastAsia="Calibri" w:cs="Times New Roman"/>
                <w:b/>
                <w:bCs/>
                <w:sz w:val="22"/>
              </w:rPr>
            </w:pPr>
          </w:p>
        </w:tc>
        <w:tc>
          <w:tcPr>
            <w:tcW w:w="374" w:type="pct"/>
            <w:vMerge/>
            <w:shd w:val="clear" w:color="000000" w:fill="D9D9D9"/>
            <w:vAlign w:val="center"/>
          </w:tcPr>
          <w:p w:rsidR="005050CE" w:rsidRPr="005050CE" w:rsidRDefault="005050CE" w:rsidP="005050CE">
            <w:pPr>
              <w:jc w:val="center"/>
              <w:rPr>
                <w:rFonts w:eastAsia="Calibri" w:cs="Times New Roman"/>
                <w:b/>
                <w:bCs/>
                <w:sz w:val="22"/>
              </w:rPr>
            </w:pPr>
          </w:p>
        </w:tc>
      </w:tr>
      <w:tr w:rsidR="005050CE" w:rsidRPr="005050CE" w:rsidTr="0042741F">
        <w:trPr>
          <w:trHeight w:val="307"/>
          <w:jc w:val="center"/>
        </w:trPr>
        <w:tc>
          <w:tcPr>
            <w:tcW w:w="105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Набојине-Коло</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14, 25</w:t>
            </w:r>
          </w:p>
        </w:tc>
        <w:tc>
          <w:tcPr>
            <w:tcW w:w="409" w:type="pct"/>
            <w:shd w:val="clear" w:color="auto" w:fill="auto"/>
            <w:vAlign w:val="center"/>
            <w:hideMark/>
          </w:tcPr>
          <w:p w:rsidR="005050CE" w:rsidRPr="005050CE" w:rsidRDefault="005050CE" w:rsidP="005050CE">
            <w:pPr>
              <w:jc w:val="center"/>
              <w:rPr>
                <w:rFonts w:eastAsia="Calibri" w:cs="Times New Roman"/>
                <w:sz w:val="22"/>
              </w:rPr>
            </w:pPr>
          </w:p>
        </w:tc>
        <w:tc>
          <w:tcPr>
            <w:tcW w:w="728" w:type="pct"/>
            <w:shd w:val="clear" w:color="auto" w:fill="auto"/>
            <w:vAlign w:val="center"/>
            <w:hideMark/>
          </w:tcPr>
          <w:p w:rsidR="005050CE" w:rsidRPr="005050CE" w:rsidRDefault="005050CE" w:rsidP="005050CE">
            <w:pPr>
              <w:jc w:val="right"/>
              <w:rPr>
                <w:rFonts w:eastAsia="Calibri" w:cs="Times New Roman"/>
                <w:sz w:val="22"/>
              </w:rPr>
            </w:pPr>
            <w:r w:rsidRPr="005050CE">
              <w:rPr>
                <w:rFonts w:eastAsia="Calibri" w:cs="Times New Roman"/>
                <w:sz w:val="22"/>
              </w:rPr>
              <w:t>0,660</w:t>
            </w: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cs="Times New Roman"/>
                <w:sz w:val="22"/>
              </w:rPr>
            </w:pPr>
            <w:r w:rsidRPr="005050CE">
              <w:rPr>
                <w:rFonts w:eastAsia="Calibri" w:cs="Times New Roman"/>
                <w:sz w:val="20"/>
                <w:szCs w:val="20"/>
              </w:rPr>
              <w:t>шумски</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терцијаран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41"/>
          <w:jc w:val="center"/>
        </w:trPr>
        <w:tc>
          <w:tcPr>
            <w:tcW w:w="105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Набојине-Биљег</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19</w:t>
            </w:r>
          </w:p>
        </w:tc>
        <w:tc>
          <w:tcPr>
            <w:tcW w:w="409" w:type="pct"/>
            <w:shd w:val="clear" w:color="auto" w:fill="auto"/>
            <w:vAlign w:val="center"/>
            <w:hideMark/>
          </w:tcPr>
          <w:p w:rsidR="005050CE" w:rsidRPr="005050CE" w:rsidRDefault="005050CE" w:rsidP="005050CE">
            <w:pPr>
              <w:jc w:val="center"/>
              <w:rPr>
                <w:rFonts w:eastAsia="Calibri" w:cs="Times New Roman"/>
                <w:sz w:val="22"/>
              </w:rPr>
            </w:pPr>
          </w:p>
        </w:tc>
        <w:tc>
          <w:tcPr>
            <w:tcW w:w="728" w:type="pct"/>
            <w:shd w:val="clear" w:color="auto" w:fill="auto"/>
            <w:vAlign w:val="center"/>
            <w:hideMark/>
          </w:tcPr>
          <w:p w:rsidR="005050CE" w:rsidRPr="005050CE" w:rsidRDefault="005050CE" w:rsidP="005050CE">
            <w:pPr>
              <w:jc w:val="right"/>
              <w:rPr>
                <w:rFonts w:cs="Times New Roman"/>
                <w:sz w:val="22"/>
              </w:rPr>
            </w:pPr>
            <w:r w:rsidRPr="005050CE">
              <w:rPr>
                <w:rFonts w:eastAsia="Calibri" w:cs="Times New Roman"/>
                <w:sz w:val="22"/>
              </w:rPr>
              <w:t>0,055</w:t>
            </w: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cs="Times New Roman"/>
                <w:sz w:val="22"/>
              </w:rPr>
            </w:pPr>
            <w:r w:rsidRPr="005050CE">
              <w:rPr>
                <w:rFonts w:eastAsia="Calibri" w:cs="Times New Roman"/>
                <w:sz w:val="20"/>
                <w:szCs w:val="20"/>
              </w:rPr>
              <w:t>шумски</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примаран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41"/>
          <w:jc w:val="center"/>
        </w:trPr>
        <w:tc>
          <w:tcPr>
            <w:tcW w:w="105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Гребен-Чучковина</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170, 171</w:t>
            </w:r>
          </w:p>
        </w:tc>
        <w:tc>
          <w:tcPr>
            <w:tcW w:w="409" w:type="pct"/>
            <w:shd w:val="clear" w:color="auto" w:fill="auto"/>
            <w:vAlign w:val="center"/>
            <w:hideMark/>
          </w:tcPr>
          <w:p w:rsidR="005050CE" w:rsidRPr="005050CE" w:rsidRDefault="005050CE" w:rsidP="005050CE">
            <w:pPr>
              <w:jc w:val="center"/>
              <w:rPr>
                <w:rFonts w:eastAsia="Calibri" w:cs="Times New Roman"/>
                <w:sz w:val="22"/>
              </w:rPr>
            </w:pPr>
          </w:p>
        </w:tc>
        <w:tc>
          <w:tcPr>
            <w:tcW w:w="728" w:type="pct"/>
            <w:shd w:val="clear" w:color="auto" w:fill="auto"/>
            <w:vAlign w:val="center"/>
            <w:hideMark/>
          </w:tcPr>
          <w:p w:rsidR="005050CE" w:rsidRPr="005050CE" w:rsidRDefault="005050CE" w:rsidP="005050CE">
            <w:pPr>
              <w:jc w:val="right"/>
              <w:rPr>
                <w:rFonts w:cs="Times New Roman"/>
                <w:sz w:val="22"/>
              </w:rPr>
            </w:pPr>
            <w:r w:rsidRPr="005050CE">
              <w:rPr>
                <w:rFonts w:eastAsia="Calibri" w:cs="Times New Roman"/>
                <w:sz w:val="22"/>
              </w:rPr>
              <w:t>1,344</w:t>
            </w: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cs="Times New Roman"/>
                <w:sz w:val="22"/>
              </w:rPr>
            </w:pPr>
            <w:r w:rsidRPr="005050CE">
              <w:rPr>
                <w:rFonts w:eastAsia="Calibri" w:cs="Times New Roman"/>
                <w:sz w:val="20"/>
                <w:szCs w:val="20"/>
              </w:rPr>
              <w:t>шумски</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секундаран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41"/>
          <w:jc w:val="center"/>
        </w:trPr>
        <w:tc>
          <w:tcPr>
            <w:tcW w:w="1051" w:type="pct"/>
            <w:shd w:val="clear" w:color="auto" w:fill="auto"/>
            <w:vAlign w:val="center"/>
            <w:hideMark/>
          </w:tcPr>
          <w:p w:rsidR="005050CE" w:rsidRPr="005050CE" w:rsidRDefault="005050CE" w:rsidP="005050CE">
            <w:pPr>
              <w:jc w:val="left"/>
              <w:rPr>
                <w:rFonts w:eastAsia="Calibri" w:cs="Times New Roman"/>
                <w:sz w:val="22"/>
                <w:lang w:val="sr-Cyrl-CS"/>
              </w:rPr>
            </w:pPr>
            <w:r w:rsidRPr="005050CE">
              <w:rPr>
                <w:rFonts w:eastAsia="Calibri" w:cs="Times New Roman"/>
                <w:sz w:val="22"/>
                <w:lang w:val="sr-Cyrl-CS"/>
              </w:rPr>
              <w:t>Тисово брдо-Васића понор</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74,106, 108</w:t>
            </w:r>
          </w:p>
        </w:tc>
        <w:tc>
          <w:tcPr>
            <w:tcW w:w="409" w:type="pct"/>
            <w:shd w:val="clear" w:color="auto" w:fill="auto"/>
            <w:vAlign w:val="center"/>
            <w:hideMark/>
          </w:tcPr>
          <w:p w:rsidR="005050CE" w:rsidRPr="005050CE" w:rsidRDefault="005050CE" w:rsidP="005050CE">
            <w:pPr>
              <w:jc w:val="center"/>
              <w:rPr>
                <w:rFonts w:eastAsia="Calibri" w:cs="Times New Roman"/>
                <w:sz w:val="22"/>
              </w:rPr>
            </w:pPr>
          </w:p>
        </w:tc>
        <w:tc>
          <w:tcPr>
            <w:tcW w:w="728" w:type="pct"/>
            <w:shd w:val="clear" w:color="auto" w:fill="auto"/>
            <w:vAlign w:val="center"/>
            <w:hideMark/>
          </w:tcPr>
          <w:p w:rsidR="005050CE" w:rsidRPr="005050CE" w:rsidRDefault="005050CE" w:rsidP="005050CE">
            <w:pPr>
              <w:jc w:val="right"/>
              <w:rPr>
                <w:rFonts w:cs="Times New Roman"/>
                <w:sz w:val="22"/>
              </w:rPr>
            </w:pPr>
            <w:r w:rsidRPr="005050CE">
              <w:rPr>
                <w:rFonts w:cs="Times New Roman"/>
                <w:sz w:val="22"/>
              </w:rPr>
              <w:t>1,690</w:t>
            </w: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cs="Times New Roman"/>
                <w:sz w:val="22"/>
              </w:rPr>
            </w:pPr>
            <w:r w:rsidRPr="005050CE">
              <w:rPr>
                <w:rFonts w:eastAsia="Calibri" w:cs="Times New Roman"/>
                <w:sz w:val="20"/>
                <w:szCs w:val="20"/>
              </w:rPr>
              <w:t>шумски</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примаран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58"/>
          <w:jc w:val="center"/>
        </w:trPr>
        <w:tc>
          <w:tcPr>
            <w:tcW w:w="105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Соколина-Ослуша</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120</w:t>
            </w:r>
          </w:p>
        </w:tc>
        <w:tc>
          <w:tcPr>
            <w:tcW w:w="409" w:type="pct"/>
            <w:shd w:val="clear" w:color="auto" w:fill="auto"/>
            <w:vAlign w:val="center"/>
            <w:hideMark/>
          </w:tcPr>
          <w:p w:rsidR="005050CE" w:rsidRPr="005050CE" w:rsidRDefault="005050CE" w:rsidP="005050CE">
            <w:pPr>
              <w:jc w:val="center"/>
              <w:rPr>
                <w:rFonts w:eastAsia="Calibri" w:cs="Times New Roman"/>
                <w:sz w:val="22"/>
              </w:rPr>
            </w:pPr>
          </w:p>
        </w:tc>
        <w:tc>
          <w:tcPr>
            <w:tcW w:w="728" w:type="pct"/>
            <w:shd w:val="clear" w:color="auto" w:fill="auto"/>
            <w:vAlign w:val="center"/>
            <w:hideMark/>
          </w:tcPr>
          <w:p w:rsidR="005050CE" w:rsidRPr="005050CE" w:rsidRDefault="005050CE" w:rsidP="005050CE">
            <w:pPr>
              <w:jc w:val="right"/>
              <w:rPr>
                <w:rFonts w:cs="Times New Roman"/>
                <w:sz w:val="22"/>
              </w:rPr>
            </w:pPr>
            <w:r w:rsidRPr="005050CE">
              <w:rPr>
                <w:rFonts w:cs="Times New Roman"/>
                <w:sz w:val="22"/>
              </w:rPr>
              <w:t>0,583</w:t>
            </w: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eastAsia="Calibri" w:cs="Times New Roman"/>
                <w:sz w:val="20"/>
                <w:szCs w:val="20"/>
              </w:rPr>
            </w:pPr>
            <w:r w:rsidRPr="005050CE">
              <w:rPr>
                <w:rFonts w:eastAsia="Calibri" w:cs="Times New Roman"/>
                <w:sz w:val="20"/>
                <w:szCs w:val="20"/>
              </w:rPr>
              <w:t>шумски</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примаран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58"/>
          <w:jc w:val="center"/>
        </w:trPr>
        <w:tc>
          <w:tcPr>
            <w:tcW w:w="105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Метаљка-66.одељење</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60, 61, 63, 64, 65, 66</w:t>
            </w:r>
          </w:p>
        </w:tc>
        <w:tc>
          <w:tcPr>
            <w:tcW w:w="409" w:type="pct"/>
            <w:shd w:val="clear" w:color="auto" w:fill="auto"/>
            <w:vAlign w:val="center"/>
            <w:hideMark/>
          </w:tcPr>
          <w:p w:rsidR="005050CE" w:rsidRPr="005050CE" w:rsidRDefault="005050CE" w:rsidP="005050CE">
            <w:pPr>
              <w:jc w:val="center"/>
              <w:rPr>
                <w:rFonts w:eastAsia="Calibri" w:cs="Times New Roman"/>
                <w:sz w:val="22"/>
              </w:rPr>
            </w:pPr>
          </w:p>
        </w:tc>
        <w:tc>
          <w:tcPr>
            <w:tcW w:w="728" w:type="pct"/>
            <w:shd w:val="clear" w:color="auto" w:fill="auto"/>
            <w:vAlign w:val="center"/>
            <w:hideMark/>
          </w:tcPr>
          <w:p w:rsidR="005050CE" w:rsidRPr="005050CE" w:rsidRDefault="005050CE" w:rsidP="005050CE">
            <w:pPr>
              <w:jc w:val="right"/>
              <w:rPr>
                <w:rFonts w:cs="Times New Roman"/>
                <w:sz w:val="22"/>
              </w:rPr>
            </w:pPr>
            <w:r w:rsidRPr="005050CE">
              <w:rPr>
                <w:rFonts w:cs="Times New Roman"/>
                <w:sz w:val="22"/>
              </w:rPr>
              <w:t>2,390</w:t>
            </w: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cs="Times New Roman"/>
                <w:sz w:val="22"/>
              </w:rPr>
            </w:pPr>
            <w:r w:rsidRPr="005050CE">
              <w:rPr>
                <w:rFonts w:eastAsia="Calibri" w:cs="Times New Roman"/>
                <w:sz w:val="20"/>
                <w:szCs w:val="20"/>
              </w:rPr>
              <w:t>шумски</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секундаран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58"/>
          <w:jc w:val="center"/>
        </w:trPr>
        <w:tc>
          <w:tcPr>
            <w:tcW w:w="105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Митровац-Тисово брд.-Танкосин гроб</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70,71,72,73,74,75,76,77</w:t>
            </w:r>
          </w:p>
        </w:tc>
        <w:tc>
          <w:tcPr>
            <w:tcW w:w="409" w:type="pct"/>
            <w:shd w:val="clear" w:color="auto" w:fill="auto"/>
            <w:vAlign w:val="center"/>
            <w:hideMark/>
          </w:tcPr>
          <w:p w:rsidR="005050CE" w:rsidRPr="005050CE" w:rsidRDefault="005050CE" w:rsidP="005050CE">
            <w:pPr>
              <w:jc w:val="center"/>
              <w:rPr>
                <w:rFonts w:eastAsia="Calibri" w:cs="Times New Roman"/>
                <w:sz w:val="22"/>
              </w:rPr>
            </w:pPr>
          </w:p>
        </w:tc>
        <w:tc>
          <w:tcPr>
            <w:tcW w:w="728" w:type="pct"/>
            <w:shd w:val="clear" w:color="auto" w:fill="auto"/>
            <w:vAlign w:val="center"/>
            <w:hideMark/>
          </w:tcPr>
          <w:p w:rsidR="005050CE" w:rsidRPr="005050CE" w:rsidRDefault="005050CE" w:rsidP="005050CE">
            <w:pPr>
              <w:jc w:val="right"/>
              <w:rPr>
                <w:rFonts w:cs="Times New Roman"/>
                <w:sz w:val="22"/>
              </w:rPr>
            </w:pPr>
            <w:r w:rsidRPr="005050CE">
              <w:rPr>
                <w:rFonts w:cs="Times New Roman"/>
                <w:sz w:val="22"/>
              </w:rPr>
              <w:t>3,732</w:t>
            </w: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eastAsia="Calibri" w:cs="Times New Roman"/>
                <w:sz w:val="20"/>
                <w:szCs w:val="20"/>
              </w:rPr>
            </w:pPr>
            <w:r w:rsidRPr="005050CE">
              <w:rPr>
                <w:rFonts w:eastAsia="Calibri" w:cs="Times New Roman"/>
                <w:sz w:val="20"/>
                <w:szCs w:val="20"/>
              </w:rPr>
              <w:t>шумски</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примаран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58"/>
          <w:jc w:val="center"/>
        </w:trPr>
        <w:tc>
          <w:tcPr>
            <w:tcW w:w="105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Дробилица-Гребен (Средњи)</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116,117,118,123,124, 140,141,142</w:t>
            </w:r>
          </w:p>
        </w:tc>
        <w:tc>
          <w:tcPr>
            <w:tcW w:w="409" w:type="pct"/>
            <w:shd w:val="clear" w:color="auto" w:fill="auto"/>
            <w:vAlign w:val="center"/>
            <w:hideMark/>
          </w:tcPr>
          <w:p w:rsidR="005050CE" w:rsidRPr="005050CE" w:rsidRDefault="005050CE" w:rsidP="005050CE">
            <w:pPr>
              <w:jc w:val="center"/>
              <w:rPr>
                <w:rFonts w:eastAsia="Calibri" w:cs="Times New Roman"/>
                <w:sz w:val="22"/>
              </w:rPr>
            </w:pPr>
          </w:p>
        </w:tc>
        <w:tc>
          <w:tcPr>
            <w:tcW w:w="728" w:type="pct"/>
            <w:shd w:val="clear" w:color="auto" w:fill="auto"/>
            <w:vAlign w:val="center"/>
            <w:hideMark/>
          </w:tcPr>
          <w:p w:rsidR="005050CE" w:rsidRPr="005050CE" w:rsidRDefault="005050CE" w:rsidP="005050CE">
            <w:pPr>
              <w:jc w:val="right"/>
              <w:rPr>
                <w:rFonts w:cs="Times New Roman"/>
                <w:sz w:val="22"/>
              </w:rPr>
            </w:pPr>
            <w:r w:rsidRPr="005050CE">
              <w:rPr>
                <w:rFonts w:cs="Times New Roman"/>
                <w:sz w:val="22"/>
              </w:rPr>
              <w:t>3,810</w:t>
            </w: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cs="Times New Roman"/>
                <w:sz w:val="22"/>
              </w:rPr>
            </w:pPr>
            <w:r w:rsidRPr="005050CE">
              <w:rPr>
                <w:rFonts w:eastAsia="Calibri" w:cs="Times New Roman"/>
                <w:sz w:val="20"/>
                <w:szCs w:val="20"/>
              </w:rPr>
              <w:t>шумски</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секундаран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58"/>
          <w:jc w:val="center"/>
        </w:trPr>
        <w:tc>
          <w:tcPr>
            <w:tcW w:w="1051" w:type="pct"/>
            <w:shd w:val="clear" w:color="auto" w:fill="auto"/>
            <w:vAlign w:val="center"/>
            <w:hideMark/>
          </w:tcPr>
          <w:p w:rsidR="005050CE" w:rsidRPr="0042741F" w:rsidRDefault="005050CE" w:rsidP="005050CE">
            <w:pPr>
              <w:jc w:val="left"/>
              <w:rPr>
                <w:rFonts w:eastAsia="Calibri" w:cs="Times New Roman"/>
                <w:sz w:val="22"/>
              </w:rPr>
            </w:pPr>
            <w:r w:rsidRPr="005050CE">
              <w:rPr>
                <w:rFonts w:eastAsia="Calibri" w:cs="Times New Roman"/>
                <w:sz w:val="22"/>
              </w:rPr>
              <w:t>Горушице-Чека</w:t>
            </w:r>
            <w:r w:rsidR="0042741F">
              <w:rPr>
                <w:rFonts w:eastAsia="Calibri" w:cs="Times New Roman"/>
                <w:sz w:val="22"/>
              </w:rPr>
              <w:t>(хранилиште за медведе)</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35</w:t>
            </w:r>
          </w:p>
        </w:tc>
        <w:tc>
          <w:tcPr>
            <w:tcW w:w="409" w:type="pct"/>
            <w:shd w:val="clear" w:color="auto" w:fill="auto"/>
            <w:vAlign w:val="center"/>
            <w:hideMark/>
          </w:tcPr>
          <w:p w:rsidR="005050CE" w:rsidRPr="005050CE" w:rsidRDefault="005050CE" w:rsidP="005050CE">
            <w:pPr>
              <w:jc w:val="center"/>
              <w:rPr>
                <w:rFonts w:eastAsia="Calibri" w:cs="Times New Roman"/>
                <w:sz w:val="22"/>
              </w:rPr>
            </w:pPr>
          </w:p>
        </w:tc>
        <w:tc>
          <w:tcPr>
            <w:tcW w:w="728" w:type="pct"/>
            <w:shd w:val="clear" w:color="auto" w:fill="auto"/>
            <w:vAlign w:val="center"/>
            <w:hideMark/>
          </w:tcPr>
          <w:p w:rsidR="005050CE" w:rsidRPr="005050CE" w:rsidRDefault="005050CE" w:rsidP="005050CE">
            <w:pPr>
              <w:jc w:val="right"/>
              <w:rPr>
                <w:rFonts w:cs="Times New Roman"/>
                <w:sz w:val="22"/>
              </w:rPr>
            </w:pPr>
            <w:r w:rsidRPr="005050CE">
              <w:rPr>
                <w:rFonts w:cs="Times New Roman"/>
                <w:sz w:val="22"/>
              </w:rPr>
              <w:t>1,560</w:t>
            </w: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cs="Times New Roman"/>
                <w:sz w:val="22"/>
              </w:rPr>
            </w:pPr>
            <w:r w:rsidRPr="005050CE">
              <w:rPr>
                <w:rFonts w:eastAsia="Calibri" w:cs="Times New Roman"/>
                <w:sz w:val="20"/>
                <w:szCs w:val="20"/>
              </w:rPr>
              <w:t>шумски</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терцијаран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58"/>
          <w:jc w:val="center"/>
        </w:trPr>
        <w:tc>
          <w:tcPr>
            <w:tcW w:w="105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Митровац-Горушице</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66,50,43,49,46,42,44,39,40,41,35,36,32,33,34,9,10,11,12</w:t>
            </w:r>
          </w:p>
        </w:tc>
        <w:tc>
          <w:tcPr>
            <w:tcW w:w="409" w:type="pct"/>
            <w:shd w:val="clear" w:color="auto" w:fill="auto"/>
            <w:vAlign w:val="center"/>
            <w:hideMark/>
          </w:tcPr>
          <w:p w:rsidR="005050CE" w:rsidRPr="005050CE" w:rsidRDefault="005050CE" w:rsidP="005050CE">
            <w:pPr>
              <w:jc w:val="center"/>
              <w:rPr>
                <w:rFonts w:eastAsia="Calibri" w:cs="Times New Roman"/>
                <w:sz w:val="22"/>
              </w:rPr>
            </w:pPr>
          </w:p>
        </w:tc>
        <w:tc>
          <w:tcPr>
            <w:tcW w:w="728" w:type="pct"/>
            <w:shd w:val="clear" w:color="auto" w:fill="auto"/>
            <w:vAlign w:val="center"/>
            <w:hideMark/>
          </w:tcPr>
          <w:p w:rsidR="005050CE" w:rsidRPr="005050CE" w:rsidRDefault="005050CE" w:rsidP="005050CE">
            <w:pPr>
              <w:jc w:val="right"/>
              <w:rPr>
                <w:rFonts w:eastAsia="Calibri" w:cs="Times New Roman"/>
                <w:sz w:val="22"/>
              </w:rPr>
            </w:pPr>
            <w:r w:rsidRPr="005050CE">
              <w:rPr>
                <w:rFonts w:eastAsia="Calibri" w:cs="Times New Roman"/>
                <w:sz w:val="22"/>
              </w:rPr>
              <w:t>6,410</w:t>
            </w: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eastAsia="Calibri" w:cs="Times New Roman"/>
                <w:sz w:val="20"/>
                <w:szCs w:val="20"/>
              </w:rPr>
            </w:pPr>
            <w:r w:rsidRPr="005050CE">
              <w:rPr>
                <w:rFonts w:eastAsia="Calibri" w:cs="Times New Roman"/>
                <w:sz w:val="20"/>
                <w:szCs w:val="20"/>
              </w:rPr>
              <w:t>шумски</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примаран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58"/>
          <w:jc w:val="center"/>
        </w:trPr>
        <w:tc>
          <w:tcPr>
            <w:tcW w:w="105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Бесеровачке баре-Гребен-Шљивовица (Талијански пут)</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112,127,128,129,126,135,136,138,137,149,150,151,154,153</w:t>
            </w:r>
          </w:p>
        </w:tc>
        <w:tc>
          <w:tcPr>
            <w:tcW w:w="409" w:type="pct"/>
            <w:shd w:val="clear" w:color="auto" w:fill="auto"/>
            <w:vAlign w:val="center"/>
            <w:hideMark/>
          </w:tcPr>
          <w:p w:rsidR="005050CE" w:rsidRPr="005050CE" w:rsidRDefault="005050CE" w:rsidP="005050CE">
            <w:pPr>
              <w:jc w:val="center"/>
              <w:rPr>
                <w:rFonts w:eastAsia="Calibri" w:cs="Times New Roman"/>
                <w:sz w:val="22"/>
              </w:rPr>
            </w:pPr>
          </w:p>
        </w:tc>
        <w:tc>
          <w:tcPr>
            <w:tcW w:w="728" w:type="pct"/>
            <w:shd w:val="clear" w:color="auto" w:fill="auto"/>
            <w:vAlign w:val="center"/>
            <w:hideMark/>
          </w:tcPr>
          <w:p w:rsidR="005050CE" w:rsidRPr="005050CE" w:rsidRDefault="005050CE" w:rsidP="005050CE">
            <w:pPr>
              <w:jc w:val="right"/>
              <w:rPr>
                <w:rFonts w:eastAsia="Calibri" w:cs="Times New Roman"/>
                <w:sz w:val="22"/>
              </w:rPr>
            </w:pPr>
            <w:r w:rsidRPr="005050CE">
              <w:rPr>
                <w:rFonts w:eastAsia="Calibri" w:cs="Times New Roman"/>
                <w:sz w:val="22"/>
              </w:rPr>
              <w:t>7,500</w:t>
            </w: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eastAsia="Calibri" w:cs="Times New Roman"/>
                <w:sz w:val="20"/>
                <w:szCs w:val="20"/>
              </w:rPr>
            </w:pPr>
            <w:r w:rsidRPr="005050CE">
              <w:rPr>
                <w:rFonts w:eastAsia="Calibri" w:cs="Times New Roman"/>
                <w:sz w:val="20"/>
                <w:szCs w:val="20"/>
              </w:rPr>
              <w:t>шумски</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примаран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58"/>
          <w:jc w:val="center"/>
        </w:trPr>
        <w:tc>
          <w:tcPr>
            <w:tcW w:w="105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Набојине-Горушице</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36,39,31,33,29,30,27,28,25,26,22,23,24,21,17,18,19,20</w:t>
            </w:r>
          </w:p>
        </w:tc>
        <w:tc>
          <w:tcPr>
            <w:tcW w:w="409" w:type="pct"/>
            <w:shd w:val="clear" w:color="auto" w:fill="auto"/>
            <w:vAlign w:val="center"/>
            <w:hideMark/>
          </w:tcPr>
          <w:p w:rsidR="005050CE" w:rsidRPr="005050CE" w:rsidRDefault="005050CE" w:rsidP="005050CE">
            <w:pPr>
              <w:jc w:val="center"/>
              <w:rPr>
                <w:rFonts w:eastAsia="Calibri" w:cs="Times New Roman"/>
                <w:sz w:val="22"/>
              </w:rPr>
            </w:pPr>
          </w:p>
        </w:tc>
        <w:tc>
          <w:tcPr>
            <w:tcW w:w="728" w:type="pct"/>
            <w:shd w:val="clear" w:color="auto" w:fill="auto"/>
            <w:vAlign w:val="center"/>
            <w:hideMark/>
          </w:tcPr>
          <w:p w:rsidR="005050CE" w:rsidRPr="005050CE" w:rsidRDefault="005050CE" w:rsidP="005050CE">
            <w:pPr>
              <w:jc w:val="right"/>
              <w:rPr>
                <w:rFonts w:eastAsia="Calibri" w:cs="Times New Roman"/>
                <w:sz w:val="22"/>
              </w:rPr>
            </w:pPr>
            <w:r w:rsidRPr="005050CE">
              <w:rPr>
                <w:rFonts w:eastAsia="Calibri" w:cs="Times New Roman"/>
                <w:sz w:val="22"/>
              </w:rPr>
              <w:t>5,500</w:t>
            </w: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eastAsia="Calibri" w:cs="Times New Roman"/>
                <w:sz w:val="20"/>
                <w:szCs w:val="20"/>
              </w:rPr>
            </w:pPr>
            <w:r w:rsidRPr="005050CE">
              <w:rPr>
                <w:rFonts w:eastAsia="Calibri" w:cs="Times New Roman"/>
                <w:sz w:val="20"/>
                <w:szCs w:val="20"/>
              </w:rPr>
              <w:t>шумски</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примаран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58"/>
          <w:jc w:val="center"/>
        </w:trPr>
        <w:tc>
          <w:tcPr>
            <w:tcW w:w="105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Брањевине-Гребен</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181,142,144,145,139,137,147,148,150,151</w:t>
            </w:r>
          </w:p>
        </w:tc>
        <w:tc>
          <w:tcPr>
            <w:tcW w:w="409" w:type="pct"/>
            <w:shd w:val="clear" w:color="auto" w:fill="auto"/>
            <w:vAlign w:val="center"/>
            <w:hideMark/>
          </w:tcPr>
          <w:p w:rsidR="005050CE" w:rsidRPr="005050CE" w:rsidRDefault="005050CE" w:rsidP="005050CE">
            <w:pPr>
              <w:jc w:val="center"/>
              <w:rPr>
                <w:rFonts w:eastAsia="Calibri" w:cs="Times New Roman"/>
                <w:sz w:val="22"/>
              </w:rPr>
            </w:pPr>
          </w:p>
        </w:tc>
        <w:tc>
          <w:tcPr>
            <w:tcW w:w="728" w:type="pct"/>
            <w:shd w:val="clear" w:color="auto" w:fill="auto"/>
            <w:vAlign w:val="center"/>
            <w:hideMark/>
          </w:tcPr>
          <w:p w:rsidR="005050CE" w:rsidRPr="005050CE" w:rsidRDefault="005050CE" w:rsidP="005050CE">
            <w:pPr>
              <w:jc w:val="right"/>
              <w:rPr>
                <w:rFonts w:eastAsia="Calibri" w:cs="Times New Roman"/>
                <w:sz w:val="22"/>
              </w:rPr>
            </w:pPr>
            <w:r w:rsidRPr="005050CE">
              <w:rPr>
                <w:rFonts w:eastAsia="Calibri" w:cs="Times New Roman"/>
                <w:sz w:val="22"/>
              </w:rPr>
              <w:t>3,000</w:t>
            </w: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eastAsia="Calibri" w:cs="Times New Roman"/>
                <w:sz w:val="20"/>
                <w:szCs w:val="20"/>
              </w:rPr>
            </w:pPr>
            <w:r w:rsidRPr="005050CE">
              <w:rPr>
                <w:rFonts w:eastAsia="Calibri" w:cs="Times New Roman"/>
                <w:sz w:val="20"/>
                <w:szCs w:val="20"/>
              </w:rPr>
              <w:t>шумски</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примаран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58"/>
          <w:jc w:val="center"/>
        </w:trPr>
        <w:tc>
          <w:tcPr>
            <w:tcW w:w="105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Ђуровина-Барски-до</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119,118,117,99,100, 114,105,113,106,112,111</w:t>
            </w:r>
          </w:p>
        </w:tc>
        <w:tc>
          <w:tcPr>
            <w:tcW w:w="409" w:type="pct"/>
            <w:shd w:val="clear" w:color="auto" w:fill="auto"/>
            <w:vAlign w:val="center"/>
            <w:hideMark/>
          </w:tcPr>
          <w:p w:rsidR="005050CE" w:rsidRPr="005050CE" w:rsidRDefault="005050CE" w:rsidP="005050CE">
            <w:pPr>
              <w:jc w:val="center"/>
              <w:rPr>
                <w:rFonts w:eastAsia="Calibri" w:cs="Times New Roman"/>
                <w:sz w:val="22"/>
              </w:rPr>
            </w:pPr>
          </w:p>
        </w:tc>
        <w:tc>
          <w:tcPr>
            <w:tcW w:w="728" w:type="pct"/>
            <w:shd w:val="clear" w:color="auto" w:fill="auto"/>
            <w:vAlign w:val="center"/>
            <w:hideMark/>
          </w:tcPr>
          <w:p w:rsidR="005050CE" w:rsidRPr="005050CE" w:rsidRDefault="005050CE" w:rsidP="005050CE">
            <w:pPr>
              <w:jc w:val="right"/>
              <w:rPr>
                <w:rFonts w:eastAsia="Calibri" w:cs="Times New Roman"/>
                <w:sz w:val="22"/>
              </w:rPr>
            </w:pPr>
            <w:r w:rsidRPr="005050CE">
              <w:rPr>
                <w:rFonts w:eastAsia="Calibri" w:cs="Times New Roman"/>
                <w:sz w:val="22"/>
              </w:rPr>
              <w:t>4,500</w:t>
            </w: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eastAsia="Calibri" w:cs="Times New Roman"/>
                <w:sz w:val="20"/>
                <w:szCs w:val="20"/>
              </w:rPr>
            </w:pPr>
            <w:r w:rsidRPr="005050CE">
              <w:rPr>
                <w:rFonts w:eastAsia="Calibri" w:cs="Times New Roman"/>
                <w:sz w:val="20"/>
                <w:szCs w:val="20"/>
              </w:rPr>
              <w:t>шумски</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примаран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58"/>
          <w:jc w:val="center"/>
        </w:trPr>
        <w:tc>
          <w:tcPr>
            <w:tcW w:w="105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Главица-Набојине</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50,53,52,54,55,56,57,58,20</w:t>
            </w:r>
          </w:p>
        </w:tc>
        <w:tc>
          <w:tcPr>
            <w:tcW w:w="409" w:type="pct"/>
            <w:shd w:val="clear" w:color="auto" w:fill="auto"/>
            <w:vAlign w:val="center"/>
            <w:hideMark/>
          </w:tcPr>
          <w:p w:rsidR="005050CE" w:rsidRPr="005050CE" w:rsidRDefault="005050CE" w:rsidP="005050CE">
            <w:pPr>
              <w:jc w:val="center"/>
              <w:rPr>
                <w:rFonts w:eastAsia="Calibri" w:cs="Times New Roman"/>
                <w:sz w:val="22"/>
              </w:rPr>
            </w:pPr>
          </w:p>
        </w:tc>
        <w:tc>
          <w:tcPr>
            <w:tcW w:w="728" w:type="pct"/>
            <w:shd w:val="clear" w:color="auto" w:fill="auto"/>
            <w:vAlign w:val="center"/>
            <w:hideMark/>
          </w:tcPr>
          <w:p w:rsidR="005050CE" w:rsidRPr="005050CE" w:rsidRDefault="005050CE" w:rsidP="005050CE">
            <w:pPr>
              <w:jc w:val="right"/>
              <w:rPr>
                <w:rFonts w:eastAsia="Calibri" w:cs="Times New Roman"/>
                <w:sz w:val="22"/>
              </w:rPr>
            </w:pPr>
            <w:r w:rsidRPr="005050CE">
              <w:rPr>
                <w:rFonts w:eastAsia="Calibri" w:cs="Times New Roman"/>
                <w:sz w:val="22"/>
              </w:rPr>
              <w:t>2,800</w:t>
            </w: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eastAsia="Calibri" w:cs="Times New Roman"/>
                <w:sz w:val="20"/>
                <w:szCs w:val="20"/>
              </w:rPr>
            </w:pPr>
            <w:r w:rsidRPr="005050CE">
              <w:rPr>
                <w:rFonts w:eastAsia="Calibri" w:cs="Times New Roman"/>
                <w:sz w:val="20"/>
                <w:szCs w:val="20"/>
              </w:rPr>
              <w:t>шумски</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примаран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58"/>
          <w:jc w:val="center"/>
        </w:trPr>
        <w:tc>
          <w:tcPr>
            <w:tcW w:w="105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Пут Чучковина</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170,171</w:t>
            </w:r>
          </w:p>
        </w:tc>
        <w:tc>
          <w:tcPr>
            <w:tcW w:w="409" w:type="pct"/>
            <w:shd w:val="clear" w:color="auto" w:fill="auto"/>
            <w:vAlign w:val="center"/>
            <w:hideMark/>
          </w:tcPr>
          <w:p w:rsidR="005050CE" w:rsidRPr="005050CE" w:rsidRDefault="005050CE" w:rsidP="005050CE">
            <w:pPr>
              <w:jc w:val="center"/>
              <w:rPr>
                <w:rFonts w:eastAsia="Calibri" w:cs="Times New Roman"/>
                <w:sz w:val="22"/>
              </w:rPr>
            </w:pPr>
          </w:p>
        </w:tc>
        <w:tc>
          <w:tcPr>
            <w:tcW w:w="728" w:type="pct"/>
            <w:shd w:val="clear" w:color="auto" w:fill="auto"/>
            <w:vAlign w:val="center"/>
            <w:hideMark/>
          </w:tcPr>
          <w:p w:rsidR="005050CE" w:rsidRPr="005050CE" w:rsidRDefault="005050CE" w:rsidP="005050CE">
            <w:pPr>
              <w:jc w:val="right"/>
              <w:rPr>
                <w:rFonts w:eastAsia="Calibri" w:cs="Times New Roman"/>
                <w:sz w:val="22"/>
              </w:rPr>
            </w:pPr>
            <w:r w:rsidRPr="005050CE">
              <w:rPr>
                <w:rFonts w:eastAsia="Calibri" w:cs="Times New Roman"/>
                <w:sz w:val="22"/>
              </w:rPr>
              <w:t>0,500</w:t>
            </w: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eastAsia="Calibri" w:cs="Times New Roman"/>
                <w:sz w:val="20"/>
                <w:szCs w:val="20"/>
              </w:rPr>
            </w:pPr>
            <w:r w:rsidRPr="005050CE">
              <w:rPr>
                <w:rFonts w:eastAsia="Calibri" w:cs="Times New Roman"/>
                <w:sz w:val="20"/>
                <w:szCs w:val="20"/>
              </w:rPr>
              <w:t>шумски</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секундаран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58"/>
          <w:jc w:val="center"/>
        </w:trPr>
        <w:tc>
          <w:tcPr>
            <w:tcW w:w="105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Локвице-Васића понор</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82,97,101,102,104, 105,106</w:t>
            </w:r>
          </w:p>
        </w:tc>
        <w:tc>
          <w:tcPr>
            <w:tcW w:w="409" w:type="pct"/>
            <w:shd w:val="clear" w:color="auto" w:fill="auto"/>
            <w:vAlign w:val="center"/>
            <w:hideMark/>
          </w:tcPr>
          <w:p w:rsidR="005050CE" w:rsidRPr="005050CE" w:rsidRDefault="005050CE" w:rsidP="005050CE">
            <w:pPr>
              <w:jc w:val="center"/>
              <w:rPr>
                <w:rFonts w:eastAsia="Calibri" w:cs="Times New Roman"/>
                <w:sz w:val="22"/>
              </w:rPr>
            </w:pPr>
          </w:p>
        </w:tc>
        <w:tc>
          <w:tcPr>
            <w:tcW w:w="728" w:type="pct"/>
            <w:shd w:val="clear" w:color="auto" w:fill="auto"/>
            <w:vAlign w:val="center"/>
            <w:hideMark/>
          </w:tcPr>
          <w:p w:rsidR="005050CE" w:rsidRPr="005050CE" w:rsidRDefault="005050CE" w:rsidP="005050CE">
            <w:pPr>
              <w:jc w:val="right"/>
              <w:rPr>
                <w:rFonts w:eastAsia="Calibri" w:cs="Times New Roman"/>
                <w:sz w:val="22"/>
              </w:rPr>
            </w:pPr>
            <w:r w:rsidRPr="005050CE">
              <w:rPr>
                <w:rFonts w:eastAsia="Calibri" w:cs="Times New Roman"/>
                <w:sz w:val="22"/>
              </w:rPr>
              <w:t>2,610</w:t>
            </w: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eastAsia="Calibri" w:cs="Times New Roman"/>
                <w:sz w:val="20"/>
                <w:szCs w:val="20"/>
              </w:rPr>
            </w:pPr>
            <w:r w:rsidRPr="005050CE">
              <w:rPr>
                <w:rFonts w:eastAsia="Calibri" w:cs="Times New Roman"/>
                <w:sz w:val="20"/>
                <w:szCs w:val="20"/>
              </w:rPr>
              <w:t>шумски</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примаран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58"/>
          <w:jc w:val="center"/>
        </w:trPr>
        <w:tc>
          <w:tcPr>
            <w:tcW w:w="105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Горушице-Алуга</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9</w:t>
            </w:r>
          </w:p>
        </w:tc>
        <w:tc>
          <w:tcPr>
            <w:tcW w:w="409" w:type="pct"/>
            <w:shd w:val="clear" w:color="auto" w:fill="auto"/>
            <w:vAlign w:val="center"/>
            <w:hideMark/>
          </w:tcPr>
          <w:p w:rsidR="005050CE" w:rsidRPr="005050CE" w:rsidRDefault="005050CE" w:rsidP="005050CE">
            <w:pPr>
              <w:jc w:val="center"/>
              <w:rPr>
                <w:rFonts w:eastAsia="Calibri" w:cs="Times New Roman"/>
                <w:sz w:val="22"/>
              </w:rPr>
            </w:pPr>
          </w:p>
        </w:tc>
        <w:tc>
          <w:tcPr>
            <w:tcW w:w="728" w:type="pct"/>
            <w:shd w:val="clear" w:color="auto" w:fill="auto"/>
            <w:vAlign w:val="center"/>
            <w:hideMark/>
          </w:tcPr>
          <w:p w:rsidR="005050CE" w:rsidRPr="005050CE" w:rsidRDefault="005050CE" w:rsidP="005050CE">
            <w:pPr>
              <w:jc w:val="right"/>
              <w:rPr>
                <w:rFonts w:eastAsia="Calibri" w:cs="Times New Roman"/>
                <w:sz w:val="22"/>
              </w:rPr>
            </w:pPr>
            <w:r w:rsidRPr="005050CE">
              <w:rPr>
                <w:rFonts w:eastAsia="Calibri" w:cs="Times New Roman"/>
                <w:sz w:val="22"/>
              </w:rPr>
              <w:t>0,100</w:t>
            </w: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cs="Times New Roman"/>
                <w:sz w:val="22"/>
              </w:rPr>
            </w:pPr>
            <w:r w:rsidRPr="005050CE">
              <w:rPr>
                <w:rFonts w:eastAsia="Calibri" w:cs="Times New Roman"/>
                <w:sz w:val="20"/>
                <w:szCs w:val="20"/>
              </w:rPr>
              <w:t>шумски</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терцијаран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58"/>
          <w:jc w:val="center"/>
        </w:trPr>
        <w:tc>
          <w:tcPr>
            <w:tcW w:w="105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Гребен-Јасеновац</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146,159,158,161, 162, 163,164</w:t>
            </w:r>
          </w:p>
        </w:tc>
        <w:tc>
          <w:tcPr>
            <w:tcW w:w="409" w:type="pct"/>
            <w:shd w:val="clear" w:color="auto" w:fill="auto"/>
            <w:vAlign w:val="center"/>
            <w:hideMark/>
          </w:tcPr>
          <w:p w:rsidR="005050CE" w:rsidRPr="005050CE" w:rsidRDefault="005050CE" w:rsidP="005050CE">
            <w:pPr>
              <w:jc w:val="center"/>
              <w:rPr>
                <w:rFonts w:eastAsia="Calibri" w:cs="Times New Roman"/>
                <w:sz w:val="22"/>
              </w:rPr>
            </w:pPr>
          </w:p>
        </w:tc>
        <w:tc>
          <w:tcPr>
            <w:tcW w:w="728" w:type="pct"/>
            <w:shd w:val="clear" w:color="auto" w:fill="auto"/>
            <w:vAlign w:val="center"/>
            <w:hideMark/>
          </w:tcPr>
          <w:p w:rsidR="005050CE" w:rsidRPr="005050CE" w:rsidRDefault="005050CE" w:rsidP="005050CE">
            <w:pPr>
              <w:jc w:val="right"/>
              <w:rPr>
                <w:rFonts w:eastAsia="Calibri" w:cs="Times New Roman"/>
                <w:sz w:val="22"/>
              </w:rPr>
            </w:pPr>
            <w:r w:rsidRPr="005050CE">
              <w:rPr>
                <w:rFonts w:eastAsia="Calibri" w:cs="Times New Roman"/>
                <w:sz w:val="22"/>
              </w:rPr>
              <w:t>2,980</w:t>
            </w: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eastAsia="Calibri" w:cs="Times New Roman"/>
                <w:sz w:val="20"/>
                <w:szCs w:val="20"/>
              </w:rPr>
            </w:pPr>
            <w:r w:rsidRPr="005050CE">
              <w:rPr>
                <w:rFonts w:eastAsia="Calibri" w:cs="Times New Roman"/>
                <w:sz w:val="20"/>
                <w:szCs w:val="20"/>
              </w:rPr>
              <w:t>шумски</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примаран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58"/>
          <w:jc w:val="center"/>
        </w:trPr>
        <w:tc>
          <w:tcPr>
            <w:tcW w:w="105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Гребен-Шљивовица</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166,167,168,169</w:t>
            </w:r>
          </w:p>
        </w:tc>
        <w:tc>
          <w:tcPr>
            <w:tcW w:w="409" w:type="pct"/>
            <w:shd w:val="clear" w:color="auto" w:fill="auto"/>
            <w:vAlign w:val="center"/>
            <w:hideMark/>
          </w:tcPr>
          <w:p w:rsidR="005050CE" w:rsidRPr="005050CE" w:rsidRDefault="005050CE" w:rsidP="005050CE">
            <w:pPr>
              <w:jc w:val="center"/>
              <w:rPr>
                <w:rFonts w:eastAsia="Calibri" w:cs="Times New Roman"/>
                <w:sz w:val="22"/>
              </w:rPr>
            </w:pPr>
          </w:p>
        </w:tc>
        <w:tc>
          <w:tcPr>
            <w:tcW w:w="728" w:type="pct"/>
            <w:shd w:val="clear" w:color="auto" w:fill="auto"/>
            <w:vAlign w:val="center"/>
            <w:hideMark/>
          </w:tcPr>
          <w:p w:rsidR="005050CE" w:rsidRPr="005050CE" w:rsidRDefault="005050CE" w:rsidP="005050CE">
            <w:pPr>
              <w:jc w:val="right"/>
              <w:rPr>
                <w:rFonts w:eastAsia="Calibri" w:cs="Times New Roman"/>
                <w:sz w:val="22"/>
              </w:rPr>
            </w:pPr>
            <w:r w:rsidRPr="005050CE">
              <w:rPr>
                <w:rFonts w:eastAsia="Calibri" w:cs="Times New Roman"/>
                <w:sz w:val="22"/>
              </w:rPr>
              <w:t>1,600</w:t>
            </w: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eastAsia="Calibri" w:cs="Times New Roman"/>
                <w:sz w:val="20"/>
                <w:szCs w:val="20"/>
              </w:rPr>
            </w:pPr>
            <w:r w:rsidRPr="005050CE">
              <w:rPr>
                <w:rFonts w:eastAsia="Calibri" w:cs="Times New Roman"/>
                <w:sz w:val="20"/>
                <w:szCs w:val="20"/>
              </w:rPr>
              <w:t>шумски</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секундаран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58"/>
          <w:jc w:val="center"/>
        </w:trPr>
        <w:tc>
          <w:tcPr>
            <w:tcW w:w="105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Горушице-Коло</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5,6,12,13</w:t>
            </w:r>
          </w:p>
        </w:tc>
        <w:tc>
          <w:tcPr>
            <w:tcW w:w="409" w:type="pct"/>
            <w:shd w:val="clear" w:color="auto" w:fill="auto"/>
            <w:vAlign w:val="center"/>
            <w:hideMark/>
          </w:tcPr>
          <w:p w:rsidR="005050CE" w:rsidRPr="005050CE" w:rsidRDefault="005050CE" w:rsidP="005050CE">
            <w:pPr>
              <w:jc w:val="center"/>
              <w:rPr>
                <w:rFonts w:eastAsia="Calibri" w:cs="Times New Roman"/>
                <w:sz w:val="22"/>
              </w:rPr>
            </w:pPr>
          </w:p>
        </w:tc>
        <w:tc>
          <w:tcPr>
            <w:tcW w:w="728" w:type="pct"/>
            <w:shd w:val="clear" w:color="auto" w:fill="auto"/>
            <w:vAlign w:val="center"/>
            <w:hideMark/>
          </w:tcPr>
          <w:p w:rsidR="005050CE" w:rsidRPr="005050CE" w:rsidRDefault="005050CE" w:rsidP="005050CE">
            <w:pPr>
              <w:jc w:val="right"/>
              <w:rPr>
                <w:rFonts w:eastAsia="Calibri" w:cs="Times New Roman"/>
                <w:sz w:val="22"/>
              </w:rPr>
            </w:pPr>
            <w:r w:rsidRPr="005050CE">
              <w:rPr>
                <w:rFonts w:eastAsia="Calibri" w:cs="Times New Roman"/>
                <w:sz w:val="22"/>
              </w:rPr>
              <w:t>1,566</w:t>
            </w: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cs="Times New Roman"/>
                <w:sz w:val="22"/>
              </w:rPr>
            </w:pPr>
            <w:r w:rsidRPr="005050CE">
              <w:rPr>
                <w:rFonts w:eastAsia="Calibri" w:cs="Times New Roman"/>
                <w:sz w:val="20"/>
                <w:szCs w:val="20"/>
              </w:rPr>
              <w:t>шумски</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терцијаран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58"/>
          <w:jc w:val="center"/>
        </w:trPr>
        <w:tc>
          <w:tcPr>
            <w:tcW w:w="105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Пут за Сололину</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160</w:t>
            </w:r>
          </w:p>
        </w:tc>
        <w:tc>
          <w:tcPr>
            <w:tcW w:w="409" w:type="pct"/>
            <w:shd w:val="clear" w:color="auto" w:fill="auto"/>
            <w:vAlign w:val="center"/>
            <w:hideMark/>
          </w:tcPr>
          <w:p w:rsidR="005050CE" w:rsidRPr="005050CE" w:rsidRDefault="005050CE" w:rsidP="005050CE">
            <w:pPr>
              <w:jc w:val="center"/>
              <w:rPr>
                <w:rFonts w:eastAsia="Calibri" w:cs="Times New Roman"/>
                <w:sz w:val="22"/>
              </w:rPr>
            </w:pPr>
          </w:p>
        </w:tc>
        <w:tc>
          <w:tcPr>
            <w:tcW w:w="728" w:type="pct"/>
            <w:shd w:val="clear" w:color="auto" w:fill="auto"/>
            <w:vAlign w:val="center"/>
            <w:hideMark/>
          </w:tcPr>
          <w:p w:rsidR="005050CE" w:rsidRPr="005050CE" w:rsidRDefault="005050CE" w:rsidP="005050CE">
            <w:pPr>
              <w:jc w:val="right"/>
              <w:rPr>
                <w:rFonts w:eastAsia="Calibri" w:cs="Times New Roman"/>
                <w:sz w:val="22"/>
              </w:rPr>
            </w:pPr>
            <w:r w:rsidRPr="005050CE">
              <w:rPr>
                <w:rFonts w:eastAsia="Calibri" w:cs="Times New Roman"/>
                <w:sz w:val="22"/>
              </w:rPr>
              <w:t>0,555</w:t>
            </w: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eastAsia="Calibri" w:cs="Times New Roman"/>
                <w:sz w:val="20"/>
                <w:szCs w:val="20"/>
              </w:rPr>
            </w:pPr>
            <w:r w:rsidRPr="005050CE">
              <w:rPr>
                <w:rFonts w:eastAsia="Calibri" w:cs="Times New Roman"/>
                <w:sz w:val="20"/>
                <w:szCs w:val="20"/>
              </w:rPr>
              <w:t>шумски</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секундаран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58"/>
          <w:jc w:val="center"/>
        </w:trPr>
        <w:tc>
          <w:tcPr>
            <w:tcW w:w="105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Сенокос-Чемеришки до</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3</w:t>
            </w:r>
          </w:p>
        </w:tc>
        <w:tc>
          <w:tcPr>
            <w:tcW w:w="409" w:type="pct"/>
            <w:shd w:val="clear" w:color="auto" w:fill="auto"/>
            <w:vAlign w:val="center"/>
            <w:hideMark/>
          </w:tcPr>
          <w:p w:rsidR="005050CE" w:rsidRPr="005050CE" w:rsidRDefault="005050CE" w:rsidP="005050CE">
            <w:pPr>
              <w:jc w:val="center"/>
              <w:rPr>
                <w:rFonts w:eastAsia="Calibri" w:cs="Times New Roman"/>
                <w:sz w:val="22"/>
              </w:rPr>
            </w:pPr>
          </w:p>
        </w:tc>
        <w:tc>
          <w:tcPr>
            <w:tcW w:w="728" w:type="pct"/>
            <w:shd w:val="clear" w:color="auto" w:fill="auto"/>
            <w:vAlign w:val="center"/>
            <w:hideMark/>
          </w:tcPr>
          <w:p w:rsidR="005050CE" w:rsidRPr="005050CE" w:rsidRDefault="005050CE" w:rsidP="005050CE">
            <w:pPr>
              <w:jc w:val="right"/>
              <w:rPr>
                <w:rFonts w:eastAsia="Calibri" w:cs="Times New Roman"/>
                <w:sz w:val="22"/>
              </w:rPr>
            </w:pPr>
            <w:r w:rsidRPr="005050CE">
              <w:rPr>
                <w:rFonts w:eastAsia="Calibri" w:cs="Times New Roman"/>
                <w:sz w:val="22"/>
              </w:rPr>
              <w:t>0,156</w:t>
            </w: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cs="Times New Roman"/>
                <w:sz w:val="22"/>
              </w:rPr>
            </w:pPr>
            <w:r w:rsidRPr="005050CE">
              <w:rPr>
                <w:rFonts w:eastAsia="Calibri" w:cs="Times New Roman"/>
                <w:sz w:val="20"/>
                <w:szCs w:val="20"/>
              </w:rPr>
              <w:t>шумски</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терцијаран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58"/>
          <w:jc w:val="center"/>
        </w:trPr>
        <w:tc>
          <w:tcPr>
            <w:tcW w:w="105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76.од-78од. базен</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76,77,78</w:t>
            </w:r>
          </w:p>
        </w:tc>
        <w:tc>
          <w:tcPr>
            <w:tcW w:w="409" w:type="pct"/>
            <w:shd w:val="clear" w:color="auto" w:fill="auto"/>
            <w:vAlign w:val="center"/>
            <w:hideMark/>
          </w:tcPr>
          <w:p w:rsidR="005050CE" w:rsidRPr="005050CE" w:rsidRDefault="005050CE" w:rsidP="005050CE">
            <w:pPr>
              <w:jc w:val="center"/>
              <w:rPr>
                <w:rFonts w:eastAsia="Calibri" w:cs="Times New Roman"/>
                <w:sz w:val="22"/>
              </w:rPr>
            </w:pPr>
          </w:p>
        </w:tc>
        <w:tc>
          <w:tcPr>
            <w:tcW w:w="728" w:type="pct"/>
            <w:shd w:val="clear" w:color="auto" w:fill="auto"/>
            <w:vAlign w:val="center"/>
            <w:hideMark/>
          </w:tcPr>
          <w:p w:rsidR="005050CE" w:rsidRPr="005050CE" w:rsidRDefault="005050CE" w:rsidP="005050CE">
            <w:pPr>
              <w:jc w:val="right"/>
              <w:rPr>
                <w:rFonts w:eastAsia="Calibri" w:cs="Times New Roman"/>
                <w:sz w:val="22"/>
              </w:rPr>
            </w:pPr>
            <w:r w:rsidRPr="005050CE">
              <w:rPr>
                <w:rFonts w:eastAsia="Calibri" w:cs="Times New Roman"/>
                <w:sz w:val="22"/>
              </w:rPr>
              <w:t>0,557</w:t>
            </w: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cs="Times New Roman"/>
                <w:sz w:val="22"/>
              </w:rPr>
            </w:pPr>
            <w:r w:rsidRPr="005050CE">
              <w:rPr>
                <w:rFonts w:eastAsia="Calibri" w:cs="Times New Roman"/>
                <w:sz w:val="20"/>
                <w:szCs w:val="20"/>
              </w:rPr>
              <w:t>шумски</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терцијаран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58"/>
          <w:jc w:val="center"/>
        </w:trPr>
        <w:tc>
          <w:tcPr>
            <w:tcW w:w="105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164.од.-163.од. базен</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163,164</w:t>
            </w:r>
          </w:p>
        </w:tc>
        <w:tc>
          <w:tcPr>
            <w:tcW w:w="409" w:type="pct"/>
            <w:shd w:val="clear" w:color="auto" w:fill="auto"/>
            <w:vAlign w:val="center"/>
            <w:hideMark/>
          </w:tcPr>
          <w:p w:rsidR="005050CE" w:rsidRPr="005050CE" w:rsidRDefault="005050CE" w:rsidP="005050CE">
            <w:pPr>
              <w:jc w:val="center"/>
              <w:rPr>
                <w:rFonts w:eastAsia="Calibri" w:cs="Times New Roman"/>
                <w:sz w:val="22"/>
              </w:rPr>
            </w:pPr>
          </w:p>
        </w:tc>
        <w:tc>
          <w:tcPr>
            <w:tcW w:w="728" w:type="pct"/>
            <w:shd w:val="clear" w:color="auto" w:fill="auto"/>
            <w:vAlign w:val="center"/>
            <w:hideMark/>
          </w:tcPr>
          <w:p w:rsidR="005050CE" w:rsidRPr="005050CE" w:rsidRDefault="005050CE" w:rsidP="005050CE">
            <w:pPr>
              <w:jc w:val="right"/>
              <w:rPr>
                <w:rFonts w:eastAsia="Calibri" w:cs="Times New Roman"/>
                <w:sz w:val="22"/>
              </w:rPr>
            </w:pPr>
            <w:r w:rsidRPr="005050CE">
              <w:rPr>
                <w:rFonts w:eastAsia="Calibri" w:cs="Times New Roman"/>
                <w:sz w:val="22"/>
              </w:rPr>
              <w:t>0,622</w:t>
            </w: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cs="Times New Roman"/>
                <w:sz w:val="22"/>
              </w:rPr>
            </w:pPr>
            <w:r w:rsidRPr="005050CE">
              <w:rPr>
                <w:rFonts w:eastAsia="Calibri" w:cs="Times New Roman"/>
                <w:sz w:val="20"/>
                <w:szCs w:val="20"/>
              </w:rPr>
              <w:t>шумски</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терцијаран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58"/>
          <w:jc w:val="center"/>
        </w:trPr>
        <w:tc>
          <w:tcPr>
            <w:tcW w:w="105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држ.пут IIБ реда  број 403 Кал.баре-Митровац-Заовине</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 xml:space="preserve">83,77,81,82,84,85,89, 90,91,92,93,94,95,96, 119,121,122,177,173, 176,178,179,180, 181,143,144,146,160, 159,161 </w:t>
            </w:r>
          </w:p>
        </w:tc>
        <w:tc>
          <w:tcPr>
            <w:tcW w:w="409" w:type="pct"/>
            <w:shd w:val="clear" w:color="auto" w:fill="auto"/>
            <w:vAlign w:val="center"/>
            <w:hideMark/>
          </w:tcPr>
          <w:p w:rsidR="005050CE" w:rsidRPr="005050CE" w:rsidRDefault="005050CE" w:rsidP="005050CE">
            <w:pPr>
              <w:jc w:val="right"/>
              <w:rPr>
                <w:rFonts w:eastAsia="Calibri" w:cs="Times New Roman"/>
                <w:sz w:val="22"/>
              </w:rPr>
            </w:pPr>
            <w:r w:rsidRPr="005050CE">
              <w:rPr>
                <w:rFonts w:eastAsia="Calibri" w:cs="Times New Roman"/>
                <w:sz w:val="22"/>
              </w:rPr>
              <w:t>11,210</w:t>
            </w:r>
          </w:p>
        </w:tc>
        <w:tc>
          <w:tcPr>
            <w:tcW w:w="728" w:type="pct"/>
            <w:shd w:val="clear" w:color="auto" w:fill="auto"/>
            <w:vAlign w:val="center"/>
            <w:hideMark/>
          </w:tcPr>
          <w:p w:rsidR="005050CE" w:rsidRPr="005050CE" w:rsidRDefault="005050CE" w:rsidP="005050CE">
            <w:pPr>
              <w:jc w:val="right"/>
              <w:rPr>
                <w:rFonts w:eastAsia="Calibri" w:cs="Times New Roman"/>
                <w:sz w:val="22"/>
              </w:rPr>
            </w:pP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eastAsia="Calibri" w:cs="Times New Roman"/>
                <w:sz w:val="20"/>
                <w:szCs w:val="20"/>
              </w:rPr>
            </w:pPr>
            <w:r w:rsidRPr="005050CE">
              <w:rPr>
                <w:rFonts w:eastAsia="Calibri" w:cs="Times New Roman"/>
                <w:sz w:val="20"/>
                <w:szCs w:val="20"/>
              </w:rPr>
              <w:t>јавни</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примаран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58"/>
          <w:jc w:val="center"/>
        </w:trPr>
        <w:tc>
          <w:tcPr>
            <w:tcW w:w="105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Перућац-Митровац</w:t>
            </w:r>
          </w:p>
        </w:tc>
        <w:tc>
          <w:tcPr>
            <w:tcW w:w="801" w:type="pct"/>
            <w:shd w:val="clear" w:color="auto" w:fill="auto"/>
            <w:vAlign w:val="center"/>
            <w:hideMark/>
          </w:tcPr>
          <w:p w:rsidR="005050CE" w:rsidRPr="005050CE" w:rsidRDefault="005050CE" w:rsidP="005050CE">
            <w:pPr>
              <w:jc w:val="left"/>
              <w:rPr>
                <w:rFonts w:eastAsia="Calibri" w:cs="Times New Roman"/>
                <w:sz w:val="22"/>
              </w:rPr>
            </w:pPr>
            <w:r w:rsidRPr="005050CE">
              <w:rPr>
                <w:rFonts w:eastAsia="Calibri" w:cs="Times New Roman"/>
                <w:sz w:val="22"/>
              </w:rPr>
              <w:t>43,44,83,84,86</w:t>
            </w:r>
          </w:p>
        </w:tc>
        <w:tc>
          <w:tcPr>
            <w:tcW w:w="409" w:type="pct"/>
            <w:shd w:val="clear" w:color="auto" w:fill="auto"/>
            <w:vAlign w:val="center"/>
            <w:hideMark/>
          </w:tcPr>
          <w:p w:rsidR="005050CE" w:rsidRPr="005050CE" w:rsidRDefault="005050CE" w:rsidP="005050CE">
            <w:pPr>
              <w:jc w:val="right"/>
              <w:rPr>
                <w:rFonts w:eastAsia="Calibri" w:cs="Times New Roman"/>
                <w:sz w:val="22"/>
              </w:rPr>
            </w:pPr>
            <w:r w:rsidRPr="005050CE">
              <w:rPr>
                <w:rFonts w:eastAsia="Calibri" w:cs="Times New Roman"/>
                <w:sz w:val="22"/>
              </w:rPr>
              <w:t>1,829</w:t>
            </w:r>
          </w:p>
        </w:tc>
        <w:tc>
          <w:tcPr>
            <w:tcW w:w="728" w:type="pct"/>
            <w:shd w:val="clear" w:color="auto" w:fill="auto"/>
            <w:vAlign w:val="center"/>
            <w:hideMark/>
          </w:tcPr>
          <w:p w:rsidR="005050CE" w:rsidRPr="005050CE" w:rsidRDefault="005050CE" w:rsidP="005050CE">
            <w:pPr>
              <w:jc w:val="right"/>
              <w:rPr>
                <w:rFonts w:eastAsia="Calibri" w:cs="Times New Roman"/>
                <w:sz w:val="22"/>
              </w:rPr>
            </w:pPr>
          </w:p>
        </w:tc>
        <w:tc>
          <w:tcPr>
            <w:tcW w:w="525" w:type="pct"/>
            <w:shd w:val="clear" w:color="auto" w:fill="auto"/>
            <w:vAlign w:val="center"/>
            <w:hideMark/>
          </w:tcPr>
          <w:p w:rsidR="005050CE" w:rsidRPr="005050CE" w:rsidRDefault="005050CE" w:rsidP="005050CE">
            <w:pPr>
              <w:jc w:val="right"/>
              <w:rPr>
                <w:rFonts w:eastAsia="Calibri" w:cs="Times New Roman"/>
                <w:sz w:val="22"/>
              </w:rPr>
            </w:pPr>
          </w:p>
        </w:tc>
        <w:tc>
          <w:tcPr>
            <w:tcW w:w="411" w:type="pct"/>
            <w:shd w:val="clear" w:color="auto" w:fill="auto"/>
            <w:vAlign w:val="center"/>
            <w:hideMark/>
          </w:tcPr>
          <w:p w:rsidR="005050CE" w:rsidRPr="005050CE" w:rsidRDefault="005050CE" w:rsidP="005050CE">
            <w:pPr>
              <w:jc w:val="center"/>
              <w:rPr>
                <w:rFonts w:eastAsia="Calibri" w:cs="Times New Roman"/>
                <w:sz w:val="20"/>
                <w:szCs w:val="20"/>
              </w:rPr>
            </w:pPr>
            <w:r w:rsidRPr="005050CE">
              <w:rPr>
                <w:rFonts w:eastAsia="Calibri" w:cs="Times New Roman"/>
                <w:sz w:val="20"/>
                <w:szCs w:val="20"/>
              </w:rPr>
              <w:t>посебан</w:t>
            </w:r>
          </w:p>
        </w:tc>
        <w:tc>
          <w:tcPr>
            <w:tcW w:w="411"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примаран</w:t>
            </w:r>
          </w:p>
        </w:tc>
        <w:tc>
          <w:tcPr>
            <w:tcW w:w="290" w:type="pct"/>
            <w:shd w:val="clear" w:color="auto" w:fill="auto"/>
            <w:vAlign w:val="center"/>
            <w:hideMark/>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добро</w:t>
            </w:r>
          </w:p>
        </w:tc>
        <w:tc>
          <w:tcPr>
            <w:tcW w:w="374" w:type="pct"/>
            <w:shd w:val="clear" w:color="auto" w:fill="auto"/>
            <w:vAlign w:val="center"/>
          </w:tcPr>
          <w:p w:rsidR="005050CE" w:rsidRPr="005050CE" w:rsidRDefault="005050CE" w:rsidP="005050CE">
            <w:pPr>
              <w:jc w:val="center"/>
              <w:rPr>
                <w:rFonts w:eastAsia="Calibri" w:cs="Times New Roman"/>
                <w:sz w:val="18"/>
                <w:szCs w:val="18"/>
              </w:rPr>
            </w:pPr>
            <w:r w:rsidRPr="005050CE">
              <w:rPr>
                <w:rFonts w:eastAsia="Calibri" w:cs="Times New Roman"/>
                <w:sz w:val="18"/>
                <w:szCs w:val="18"/>
              </w:rPr>
              <w:t>у употреби</w:t>
            </w:r>
          </w:p>
        </w:tc>
      </w:tr>
      <w:tr w:rsidR="005050CE" w:rsidRPr="005050CE" w:rsidTr="0042741F">
        <w:trPr>
          <w:trHeight w:val="324"/>
          <w:jc w:val="center"/>
        </w:trPr>
        <w:tc>
          <w:tcPr>
            <w:tcW w:w="1051" w:type="pct"/>
            <w:shd w:val="clear" w:color="000000" w:fill="D9D9D9"/>
            <w:vAlign w:val="center"/>
            <w:hideMark/>
          </w:tcPr>
          <w:p w:rsidR="005050CE" w:rsidRPr="005050CE" w:rsidRDefault="005050CE" w:rsidP="005050CE">
            <w:pPr>
              <w:jc w:val="center"/>
              <w:rPr>
                <w:rFonts w:eastAsia="Calibri" w:cs="Times New Roman"/>
                <w:b/>
                <w:bCs/>
                <w:sz w:val="22"/>
              </w:rPr>
            </w:pPr>
            <w:r w:rsidRPr="005050CE">
              <w:rPr>
                <w:rFonts w:eastAsia="Calibri" w:cs="Times New Roman"/>
                <w:b/>
                <w:bCs/>
                <w:sz w:val="22"/>
                <w:lang w:val="sr-Cyrl-CS"/>
              </w:rPr>
              <w:t>УКУПНО</w:t>
            </w:r>
          </w:p>
        </w:tc>
        <w:tc>
          <w:tcPr>
            <w:tcW w:w="801" w:type="pct"/>
            <w:shd w:val="clear" w:color="000000" w:fill="D9D9D9"/>
            <w:vAlign w:val="center"/>
            <w:hideMark/>
          </w:tcPr>
          <w:p w:rsidR="005050CE" w:rsidRPr="005050CE" w:rsidRDefault="005050CE" w:rsidP="005050CE">
            <w:pPr>
              <w:jc w:val="center"/>
              <w:rPr>
                <w:rFonts w:eastAsia="Calibri" w:cs="Times New Roman"/>
                <w:b/>
                <w:bCs/>
                <w:sz w:val="22"/>
              </w:rPr>
            </w:pPr>
            <w:r w:rsidRPr="005050CE">
              <w:rPr>
                <w:rFonts w:eastAsia="Calibri" w:cs="Times New Roman"/>
                <w:b/>
                <w:bCs/>
                <w:sz w:val="22"/>
              </w:rPr>
              <w:t>пов.ГЈ 1515,50 ха</w:t>
            </w:r>
          </w:p>
        </w:tc>
        <w:tc>
          <w:tcPr>
            <w:tcW w:w="409" w:type="pct"/>
            <w:shd w:val="clear" w:color="000000" w:fill="D9D9D9"/>
            <w:vAlign w:val="center"/>
            <w:hideMark/>
          </w:tcPr>
          <w:p w:rsidR="005050CE" w:rsidRPr="005050CE" w:rsidRDefault="005050CE" w:rsidP="005050CE">
            <w:pPr>
              <w:jc w:val="right"/>
              <w:rPr>
                <w:rFonts w:eastAsia="Calibri" w:cs="Times New Roman"/>
                <w:b/>
                <w:bCs/>
                <w:sz w:val="22"/>
              </w:rPr>
            </w:pPr>
            <w:r w:rsidRPr="005050CE">
              <w:rPr>
                <w:rFonts w:eastAsia="Calibri" w:cs="Times New Roman"/>
                <w:b/>
                <w:bCs/>
                <w:sz w:val="22"/>
              </w:rPr>
              <w:t>13,039</w:t>
            </w:r>
          </w:p>
        </w:tc>
        <w:tc>
          <w:tcPr>
            <w:tcW w:w="728" w:type="pct"/>
            <w:shd w:val="clear" w:color="000000" w:fill="D9D9D9"/>
            <w:vAlign w:val="center"/>
            <w:hideMark/>
          </w:tcPr>
          <w:p w:rsidR="005050CE" w:rsidRPr="005050CE" w:rsidRDefault="005050CE" w:rsidP="005050CE">
            <w:pPr>
              <w:jc w:val="right"/>
              <w:rPr>
                <w:rFonts w:eastAsia="Calibri" w:cs="Times New Roman"/>
                <w:b/>
                <w:bCs/>
                <w:sz w:val="22"/>
              </w:rPr>
            </w:pPr>
            <w:r w:rsidRPr="005050CE">
              <w:rPr>
                <w:rFonts w:eastAsia="Calibri" w:cs="Times New Roman"/>
                <w:b/>
                <w:bCs/>
                <w:sz w:val="22"/>
              </w:rPr>
              <w:t>56,780</w:t>
            </w:r>
          </w:p>
        </w:tc>
        <w:tc>
          <w:tcPr>
            <w:tcW w:w="525" w:type="pct"/>
            <w:shd w:val="clear" w:color="000000" w:fill="D9D9D9"/>
            <w:vAlign w:val="center"/>
            <w:hideMark/>
          </w:tcPr>
          <w:p w:rsidR="005050CE" w:rsidRPr="005050CE" w:rsidRDefault="005050CE" w:rsidP="005050CE">
            <w:pPr>
              <w:jc w:val="right"/>
              <w:rPr>
                <w:rFonts w:eastAsia="Calibri" w:cs="Times New Roman"/>
                <w:b/>
                <w:bCs/>
                <w:sz w:val="22"/>
              </w:rPr>
            </w:pPr>
          </w:p>
        </w:tc>
        <w:tc>
          <w:tcPr>
            <w:tcW w:w="411" w:type="pct"/>
            <w:shd w:val="clear" w:color="000000" w:fill="D8D8D8"/>
            <w:vAlign w:val="center"/>
            <w:hideMark/>
          </w:tcPr>
          <w:p w:rsidR="005050CE" w:rsidRPr="005050CE" w:rsidRDefault="005050CE" w:rsidP="005050CE">
            <w:pPr>
              <w:jc w:val="center"/>
              <w:rPr>
                <w:rFonts w:eastAsia="Calibri" w:cs="Times New Roman"/>
                <w:b/>
                <w:bCs/>
                <w:sz w:val="22"/>
              </w:rPr>
            </w:pPr>
          </w:p>
        </w:tc>
        <w:tc>
          <w:tcPr>
            <w:tcW w:w="411" w:type="pct"/>
            <w:shd w:val="clear" w:color="000000" w:fill="D8D8D8"/>
            <w:vAlign w:val="center"/>
            <w:hideMark/>
          </w:tcPr>
          <w:p w:rsidR="005050CE" w:rsidRPr="005050CE" w:rsidRDefault="005050CE" w:rsidP="005050CE">
            <w:pPr>
              <w:jc w:val="center"/>
              <w:rPr>
                <w:rFonts w:eastAsia="Calibri" w:cs="Times New Roman"/>
                <w:b/>
                <w:bCs/>
                <w:sz w:val="20"/>
                <w:szCs w:val="20"/>
              </w:rPr>
            </w:pPr>
          </w:p>
        </w:tc>
        <w:tc>
          <w:tcPr>
            <w:tcW w:w="290" w:type="pct"/>
            <w:shd w:val="clear" w:color="000000" w:fill="D8D8D8"/>
            <w:vAlign w:val="center"/>
            <w:hideMark/>
          </w:tcPr>
          <w:p w:rsidR="005050CE" w:rsidRPr="005050CE" w:rsidRDefault="005050CE" w:rsidP="005050CE">
            <w:pPr>
              <w:jc w:val="center"/>
              <w:rPr>
                <w:rFonts w:eastAsia="Calibri" w:cs="Times New Roman"/>
                <w:b/>
                <w:bCs/>
                <w:sz w:val="18"/>
                <w:szCs w:val="18"/>
              </w:rPr>
            </w:pPr>
          </w:p>
        </w:tc>
        <w:tc>
          <w:tcPr>
            <w:tcW w:w="374" w:type="pct"/>
            <w:shd w:val="clear" w:color="000000" w:fill="D8D8D8"/>
            <w:vAlign w:val="center"/>
          </w:tcPr>
          <w:p w:rsidR="005050CE" w:rsidRPr="005050CE" w:rsidRDefault="005050CE" w:rsidP="005050CE">
            <w:pPr>
              <w:jc w:val="center"/>
              <w:rPr>
                <w:rFonts w:eastAsia="Calibri" w:cs="Times New Roman"/>
                <w:b/>
                <w:bCs/>
                <w:sz w:val="18"/>
                <w:szCs w:val="18"/>
              </w:rPr>
            </w:pPr>
          </w:p>
        </w:tc>
      </w:tr>
    </w:tbl>
    <w:p w:rsidR="005050CE" w:rsidRPr="005050CE" w:rsidRDefault="005050CE" w:rsidP="005050CE">
      <w:pPr>
        <w:jc w:val="left"/>
        <w:rPr>
          <w:rFonts w:eastAsia="Calibri" w:cs="Times New Roman"/>
          <w:b/>
          <w:color w:val="FF0000"/>
          <w:sz w:val="22"/>
        </w:rPr>
      </w:pPr>
    </w:p>
    <w:p w:rsidR="005050CE" w:rsidRPr="005050CE" w:rsidRDefault="005050CE" w:rsidP="005050CE">
      <w:pPr>
        <w:widowControl w:val="0"/>
        <w:autoSpaceDE w:val="0"/>
        <w:autoSpaceDN w:val="0"/>
        <w:adjustRightInd w:val="0"/>
        <w:ind w:left="117" w:right="67" w:firstLine="851"/>
        <w:jc w:val="left"/>
        <w:rPr>
          <w:rFonts w:eastAsia="Calibri" w:cs="Times New Roman"/>
          <w:szCs w:val="24"/>
        </w:rPr>
      </w:pPr>
      <w:r w:rsidRPr="005050CE">
        <w:rPr>
          <w:rFonts w:eastAsia="Calibri" w:cs="Times New Roman"/>
          <w:sz w:val="22"/>
        </w:rPr>
        <w:t xml:space="preserve"> </w:t>
      </w:r>
      <w:r w:rsidRPr="005050CE">
        <w:rPr>
          <w:rFonts w:eastAsia="Calibri" w:cs="Times New Roman"/>
          <w:szCs w:val="24"/>
        </w:rPr>
        <w:t xml:space="preserve">Укупно путева који чине унутрашњу отвореност има 69,819 км од чега: асфалтних путева је 13,039 км (18,7%), путева са коловозном конструкцијом 56,780 км (81,3%). Јавних путева који директно отварају шуме је 11,21 км (16,1%), путева посебне намене </w:t>
      </w:r>
      <w:r w:rsidRPr="005050CE">
        <w:rPr>
          <w:rFonts w:eastAsia="Calibri" w:cs="Times New Roman"/>
          <w:szCs w:val="24"/>
        </w:rPr>
        <w:lastRenderedPageBreak/>
        <w:t>(асфалтни пут направљен за потребе реверзибилне хидро-елек</w:t>
      </w:r>
      <w:r w:rsidR="0042741F">
        <w:rPr>
          <w:rFonts w:eastAsia="Calibri" w:cs="Times New Roman"/>
          <w:szCs w:val="24"/>
        </w:rPr>
        <w:t>тране "Заовине", који је у упот</w:t>
      </w:r>
      <w:r w:rsidRPr="005050CE">
        <w:rPr>
          <w:rFonts w:eastAsia="Calibri" w:cs="Times New Roman"/>
          <w:szCs w:val="24"/>
        </w:rPr>
        <w:t xml:space="preserve">реби али није </w:t>
      </w:r>
      <w:r w:rsidR="0042741F">
        <w:rPr>
          <w:rFonts w:eastAsia="Calibri" w:cs="Times New Roman"/>
          <w:szCs w:val="24"/>
        </w:rPr>
        <w:t>званично одобрен</w:t>
      </w:r>
      <w:r w:rsidRPr="005050CE">
        <w:rPr>
          <w:rFonts w:eastAsia="Calibri" w:cs="Times New Roman"/>
          <w:szCs w:val="24"/>
        </w:rPr>
        <w:t xml:space="preserve"> за јавни саобраћај  1,829 км (2,6%) и шумских путева са коловозном конструкцијом 56,624 км (20,1%). </w:t>
      </w:r>
    </w:p>
    <w:p w:rsidR="005050CE" w:rsidRPr="005050CE" w:rsidRDefault="005050CE" w:rsidP="005050CE">
      <w:pPr>
        <w:widowControl w:val="0"/>
        <w:autoSpaceDE w:val="0"/>
        <w:autoSpaceDN w:val="0"/>
        <w:adjustRightInd w:val="0"/>
        <w:ind w:left="117" w:right="67" w:firstLine="851"/>
        <w:jc w:val="left"/>
        <w:rPr>
          <w:rFonts w:eastAsia="Calibri" w:cs="Times New Roman"/>
          <w:szCs w:val="24"/>
        </w:rPr>
      </w:pPr>
      <w:r w:rsidRPr="005050CE">
        <w:rPr>
          <w:rFonts w:eastAsia="Calibri" w:cs="Times New Roman"/>
          <w:szCs w:val="24"/>
        </w:rPr>
        <w:t>Отвореност ГЈ  је 19,3 км/1000ха, што уз равномеран распоред и присутну добру мрежу тракторских влака представља довољну отвореност, и поред чињенице да циљана отвореност шума  ГЈ дефинисана Планом развоја шума у Националном парку Тара (2012.-21.год.) износи 25 км/1000ха.</w:t>
      </w:r>
    </w:p>
    <w:p w:rsidR="005050CE" w:rsidRDefault="005050CE" w:rsidP="005050CE">
      <w:pPr>
        <w:rPr>
          <w:rFonts w:eastAsia="Times New Roman" w:cs="Times New Roman"/>
          <w:spacing w:val="-2"/>
          <w:position w:val="10"/>
          <w:szCs w:val="20"/>
        </w:rPr>
      </w:pPr>
      <w:r w:rsidRPr="005050CE">
        <w:rPr>
          <w:rFonts w:eastAsia="Times New Roman" w:cs="Times New Roman"/>
          <w:spacing w:val="-2"/>
          <w:position w:val="10"/>
          <w:szCs w:val="20"/>
        </w:rPr>
        <w:t>Што се тиче прве фазе транспорта - привлачење, она се од места сече врши, за трупце и облу грађу, анималном запрегом до израђених тракторских влака, а даље влакама до привремених стоваришта поред камионских путева. У неким ситуацијама, где су тракторске влаке (изграђене у ранијим периодима на дубоком и често влажном земљишту) у таквом стању да тешки шумски трактори по њима праве дубоке бразде и колотечине, анималном запрегом се врши привлачење сортимената и до камионског пута. Изношење сортимената просторног дрвета (целулоза и огрев) врши се самарицом до камионског пута.</w:t>
      </w:r>
    </w:p>
    <w:p w:rsidR="00842F4C" w:rsidRDefault="00842F4C" w:rsidP="005050CE">
      <w:pPr>
        <w:rPr>
          <w:rFonts w:eastAsia="Times New Roman" w:cs="Times New Roman"/>
          <w:spacing w:val="-2"/>
          <w:position w:val="10"/>
          <w:szCs w:val="20"/>
        </w:rPr>
      </w:pPr>
    </w:p>
    <w:p w:rsidR="00842F4C" w:rsidRPr="00842F4C" w:rsidRDefault="00842F4C" w:rsidP="00842F4C">
      <w:pPr>
        <w:pStyle w:val="kb1"/>
      </w:pPr>
      <w:bookmarkStart w:id="218" w:name="_Toc66340461"/>
      <w:r w:rsidRPr="00842F4C">
        <w:t>6.0. АНАЛИЗА И ОЦЕНА ДОСАДАШЊЕГ ГАЗДОВАЊА</w:t>
      </w:r>
      <w:bookmarkEnd w:id="218"/>
    </w:p>
    <w:p w:rsidR="00842F4C" w:rsidRPr="00842F4C" w:rsidRDefault="00842F4C" w:rsidP="00842F4C">
      <w:pPr>
        <w:jc w:val="center"/>
        <w:rPr>
          <w:rFonts w:eastAsia="Times New Roman" w:cs="Times New Roman"/>
          <w:sz w:val="32"/>
          <w:szCs w:val="32"/>
        </w:rPr>
      </w:pPr>
    </w:p>
    <w:p w:rsidR="00842F4C" w:rsidRPr="00842F4C" w:rsidRDefault="00842F4C" w:rsidP="00842F4C">
      <w:pPr>
        <w:pStyle w:val="kb2"/>
      </w:pPr>
      <w:bookmarkStart w:id="219" w:name="_Toc66340462"/>
      <w:r w:rsidRPr="00842F4C">
        <w:t>6.1. Промена шумског фонда по површини</w:t>
      </w:r>
      <w:bookmarkEnd w:id="219"/>
    </w:p>
    <w:p w:rsidR="00842F4C" w:rsidRPr="00842F4C" w:rsidRDefault="00842F4C" w:rsidP="00842F4C">
      <w:pPr>
        <w:jc w:val="center"/>
        <w:rPr>
          <w:rFonts w:eastAsia="Times New Roman" w:cs="Times New Roman"/>
          <w:sz w:val="28"/>
          <w:szCs w:val="28"/>
        </w:rPr>
      </w:pPr>
    </w:p>
    <w:p w:rsidR="00842F4C" w:rsidRPr="00842F4C" w:rsidRDefault="00842F4C" w:rsidP="002061D4">
      <w:pPr>
        <w:ind w:firstLine="720"/>
        <w:rPr>
          <w:rFonts w:eastAsia="Times New Roman" w:cs="Times New Roman"/>
          <w:szCs w:val="24"/>
        </w:rPr>
      </w:pPr>
      <w:r>
        <w:rPr>
          <w:rFonts w:eastAsia="Times New Roman" w:cs="Times New Roman"/>
          <w:szCs w:val="24"/>
        </w:rPr>
        <w:t xml:space="preserve">Увидом у изводе </w:t>
      </w:r>
      <w:r w:rsidRPr="00842F4C">
        <w:rPr>
          <w:rFonts w:eastAsia="Times New Roman" w:cs="Times New Roman"/>
          <w:szCs w:val="24"/>
        </w:rPr>
        <w:t xml:space="preserve">листова </w:t>
      </w:r>
      <w:r>
        <w:rPr>
          <w:rFonts w:eastAsia="Times New Roman" w:cs="Times New Roman"/>
          <w:szCs w:val="24"/>
        </w:rPr>
        <w:t xml:space="preserve">непокретности </w:t>
      </w:r>
      <w:r w:rsidRPr="00842F4C">
        <w:rPr>
          <w:rFonts w:eastAsia="Times New Roman" w:cs="Times New Roman"/>
          <w:szCs w:val="24"/>
        </w:rPr>
        <w:t>и анализом насталих промена у газдинској јединици "Тара"</w:t>
      </w:r>
      <w:r>
        <w:rPr>
          <w:rFonts w:eastAsia="Times New Roman" w:cs="Times New Roman"/>
          <w:szCs w:val="24"/>
        </w:rPr>
        <w:t xml:space="preserve"> у претходном уређајном периоду </w:t>
      </w:r>
      <w:r w:rsidRPr="00842F4C">
        <w:rPr>
          <w:rFonts w:eastAsia="Times New Roman" w:cs="Times New Roman"/>
          <w:szCs w:val="24"/>
        </w:rPr>
        <w:t xml:space="preserve">2011. – 2020. година, стање површина је следеће: </w:t>
      </w:r>
    </w:p>
    <w:tbl>
      <w:tblPr>
        <w:tblW w:w="7080" w:type="dxa"/>
        <w:jc w:val="center"/>
        <w:tblLook w:val="04A0"/>
      </w:tblPr>
      <w:tblGrid>
        <w:gridCol w:w="1024"/>
        <w:gridCol w:w="1296"/>
        <w:gridCol w:w="724"/>
        <w:gridCol w:w="1228"/>
        <w:gridCol w:w="972"/>
        <w:gridCol w:w="1184"/>
        <w:gridCol w:w="836"/>
      </w:tblGrid>
      <w:tr w:rsidR="00842F4C" w:rsidRPr="00842F4C" w:rsidTr="00AE759B">
        <w:trPr>
          <w:trHeight w:val="255"/>
          <w:tblHeader/>
          <w:jc w:val="center"/>
        </w:trPr>
        <w:tc>
          <w:tcPr>
            <w:tcW w:w="84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42F4C" w:rsidRPr="00842F4C" w:rsidRDefault="00842F4C" w:rsidP="00842F4C">
            <w:pPr>
              <w:jc w:val="left"/>
              <w:rPr>
                <w:rFonts w:eastAsia="Times New Roman" w:cs="Times New Roman"/>
                <w:b/>
                <w:color w:val="000000"/>
                <w:sz w:val="22"/>
              </w:rPr>
            </w:pPr>
            <w:r w:rsidRPr="00842F4C">
              <w:rPr>
                <w:rFonts w:eastAsia="Times New Roman" w:cs="Times New Roman"/>
                <w:b/>
                <w:color w:val="000000"/>
                <w:sz w:val="22"/>
              </w:rPr>
              <w:t> </w:t>
            </w:r>
            <w:r>
              <w:rPr>
                <w:rFonts w:eastAsia="Times New Roman" w:cs="Times New Roman"/>
                <w:b/>
                <w:color w:val="000000"/>
                <w:sz w:val="22"/>
              </w:rPr>
              <w:t>година</w:t>
            </w:r>
          </w:p>
        </w:tc>
        <w:tc>
          <w:tcPr>
            <w:tcW w:w="2020" w:type="dxa"/>
            <w:gridSpan w:val="2"/>
            <w:tcBorders>
              <w:top w:val="single" w:sz="4" w:space="0" w:color="auto"/>
              <w:left w:val="nil"/>
              <w:bottom w:val="single" w:sz="4" w:space="0" w:color="auto"/>
              <w:right w:val="single" w:sz="4" w:space="0" w:color="auto"/>
            </w:tcBorders>
            <w:shd w:val="clear" w:color="auto" w:fill="D9D9D9"/>
            <w:noWrap/>
            <w:vAlign w:val="center"/>
            <w:hideMark/>
          </w:tcPr>
          <w:p w:rsidR="00842F4C" w:rsidRPr="00842F4C" w:rsidRDefault="00842F4C" w:rsidP="00842F4C">
            <w:pPr>
              <w:jc w:val="center"/>
              <w:rPr>
                <w:rFonts w:eastAsia="Times New Roman" w:cs="Times New Roman"/>
                <w:b/>
                <w:color w:val="000000"/>
                <w:sz w:val="22"/>
              </w:rPr>
            </w:pPr>
            <w:r w:rsidRPr="00842F4C">
              <w:rPr>
                <w:rFonts w:eastAsia="Times New Roman" w:cs="Times New Roman"/>
                <w:b/>
                <w:color w:val="000000"/>
                <w:sz w:val="22"/>
              </w:rPr>
              <w:t>обрасло</w:t>
            </w:r>
          </w:p>
        </w:tc>
        <w:tc>
          <w:tcPr>
            <w:tcW w:w="2200" w:type="dxa"/>
            <w:gridSpan w:val="2"/>
            <w:tcBorders>
              <w:top w:val="single" w:sz="4" w:space="0" w:color="auto"/>
              <w:left w:val="nil"/>
              <w:bottom w:val="single" w:sz="4" w:space="0" w:color="auto"/>
              <w:right w:val="single" w:sz="4" w:space="0" w:color="auto"/>
            </w:tcBorders>
            <w:shd w:val="clear" w:color="auto" w:fill="D9D9D9"/>
            <w:noWrap/>
            <w:vAlign w:val="center"/>
            <w:hideMark/>
          </w:tcPr>
          <w:p w:rsidR="00842F4C" w:rsidRPr="00842F4C" w:rsidRDefault="00842F4C" w:rsidP="00842F4C">
            <w:pPr>
              <w:jc w:val="center"/>
              <w:rPr>
                <w:rFonts w:eastAsia="Times New Roman" w:cs="Times New Roman"/>
                <w:b/>
                <w:color w:val="000000"/>
                <w:sz w:val="22"/>
              </w:rPr>
            </w:pPr>
            <w:r w:rsidRPr="00842F4C">
              <w:rPr>
                <w:rFonts w:eastAsia="Times New Roman" w:cs="Times New Roman"/>
                <w:b/>
                <w:color w:val="000000"/>
                <w:sz w:val="22"/>
              </w:rPr>
              <w:t>необрасло</w:t>
            </w:r>
          </w:p>
        </w:tc>
        <w:tc>
          <w:tcPr>
            <w:tcW w:w="2020" w:type="dxa"/>
            <w:gridSpan w:val="2"/>
            <w:tcBorders>
              <w:top w:val="single" w:sz="4" w:space="0" w:color="auto"/>
              <w:left w:val="nil"/>
              <w:bottom w:val="single" w:sz="4" w:space="0" w:color="auto"/>
              <w:right w:val="single" w:sz="4" w:space="0" w:color="auto"/>
            </w:tcBorders>
            <w:shd w:val="clear" w:color="auto" w:fill="D9D9D9"/>
            <w:noWrap/>
            <w:vAlign w:val="center"/>
            <w:hideMark/>
          </w:tcPr>
          <w:p w:rsidR="00842F4C" w:rsidRPr="00842F4C" w:rsidRDefault="00842F4C" w:rsidP="00842F4C">
            <w:pPr>
              <w:jc w:val="center"/>
              <w:rPr>
                <w:rFonts w:eastAsia="Times New Roman" w:cs="Times New Roman"/>
                <w:b/>
                <w:color w:val="000000"/>
                <w:sz w:val="22"/>
              </w:rPr>
            </w:pPr>
            <w:r w:rsidRPr="00842F4C">
              <w:rPr>
                <w:rFonts w:eastAsia="Times New Roman" w:cs="Times New Roman"/>
                <w:b/>
                <w:color w:val="000000"/>
                <w:sz w:val="22"/>
              </w:rPr>
              <w:t>УКУПНО</w:t>
            </w:r>
          </w:p>
        </w:tc>
      </w:tr>
      <w:tr w:rsidR="00842F4C" w:rsidRPr="00842F4C" w:rsidTr="006A3AD9">
        <w:trPr>
          <w:trHeight w:val="255"/>
          <w:jc w:val="center"/>
        </w:trPr>
        <w:tc>
          <w:tcPr>
            <w:tcW w:w="84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842F4C" w:rsidRPr="00842F4C" w:rsidRDefault="00842F4C" w:rsidP="00842F4C">
            <w:pPr>
              <w:jc w:val="left"/>
              <w:rPr>
                <w:rFonts w:eastAsia="Times New Roman" w:cs="Times New Roman"/>
                <w:color w:val="000000"/>
                <w:sz w:val="22"/>
              </w:rPr>
            </w:pPr>
            <w:r w:rsidRPr="00842F4C">
              <w:rPr>
                <w:rFonts w:eastAsia="Times New Roman" w:cs="Times New Roman"/>
                <w:color w:val="000000"/>
                <w:sz w:val="22"/>
              </w:rPr>
              <w:t> </w:t>
            </w:r>
          </w:p>
        </w:tc>
        <w:tc>
          <w:tcPr>
            <w:tcW w:w="1296" w:type="dxa"/>
            <w:tcBorders>
              <w:top w:val="nil"/>
              <w:left w:val="nil"/>
              <w:bottom w:val="single" w:sz="4" w:space="0" w:color="auto"/>
              <w:right w:val="single" w:sz="4" w:space="0" w:color="auto"/>
            </w:tcBorders>
            <w:shd w:val="clear" w:color="auto" w:fill="D9D9D9" w:themeFill="background1" w:themeFillShade="D9"/>
            <w:noWrap/>
            <w:vAlign w:val="center"/>
            <w:hideMark/>
          </w:tcPr>
          <w:p w:rsidR="00842F4C" w:rsidRPr="00842F4C" w:rsidRDefault="00842F4C" w:rsidP="00842F4C">
            <w:pPr>
              <w:jc w:val="center"/>
              <w:rPr>
                <w:rFonts w:eastAsia="Times New Roman" w:cs="Times New Roman"/>
                <w:color w:val="000000"/>
                <w:sz w:val="22"/>
              </w:rPr>
            </w:pPr>
            <w:r w:rsidRPr="00842F4C">
              <w:rPr>
                <w:rFonts w:eastAsia="Times New Roman" w:cs="Times New Roman"/>
                <w:color w:val="000000"/>
                <w:sz w:val="22"/>
              </w:rPr>
              <w:t>ha</w:t>
            </w:r>
          </w:p>
        </w:tc>
        <w:tc>
          <w:tcPr>
            <w:tcW w:w="724" w:type="dxa"/>
            <w:tcBorders>
              <w:top w:val="nil"/>
              <w:left w:val="nil"/>
              <w:bottom w:val="single" w:sz="4" w:space="0" w:color="auto"/>
              <w:right w:val="single" w:sz="4" w:space="0" w:color="auto"/>
            </w:tcBorders>
            <w:shd w:val="clear" w:color="auto" w:fill="D9D9D9" w:themeFill="background1" w:themeFillShade="D9"/>
            <w:noWrap/>
            <w:vAlign w:val="center"/>
            <w:hideMark/>
          </w:tcPr>
          <w:p w:rsidR="00842F4C" w:rsidRPr="00842F4C" w:rsidRDefault="00842F4C" w:rsidP="00842F4C">
            <w:pPr>
              <w:jc w:val="center"/>
              <w:rPr>
                <w:rFonts w:eastAsia="Times New Roman" w:cs="Times New Roman"/>
                <w:color w:val="000000"/>
                <w:sz w:val="22"/>
              </w:rPr>
            </w:pPr>
            <w:r w:rsidRPr="00842F4C">
              <w:rPr>
                <w:rFonts w:eastAsia="Times New Roman" w:cs="Times New Roman"/>
                <w:color w:val="000000"/>
                <w:sz w:val="22"/>
              </w:rPr>
              <w:t>%</w:t>
            </w:r>
          </w:p>
        </w:tc>
        <w:tc>
          <w:tcPr>
            <w:tcW w:w="1228" w:type="dxa"/>
            <w:tcBorders>
              <w:top w:val="nil"/>
              <w:left w:val="nil"/>
              <w:bottom w:val="single" w:sz="4" w:space="0" w:color="auto"/>
              <w:right w:val="single" w:sz="4" w:space="0" w:color="auto"/>
            </w:tcBorders>
            <w:shd w:val="clear" w:color="auto" w:fill="D9D9D9" w:themeFill="background1" w:themeFillShade="D9"/>
            <w:noWrap/>
            <w:vAlign w:val="center"/>
            <w:hideMark/>
          </w:tcPr>
          <w:p w:rsidR="00842F4C" w:rsidRPr="00842F4C" w:rsidRDefault="00842F4C" w:rsidP="00842F4C">
            <w:pPr>
              <w:jc w:val="center"/>
              <w:rPr>
                <w:rFonts w:eastAsia="Times New Roman" w:cs="Times New Roman"/>
                <w:color w:val="000000"/>
                <w:sz w:val="22"/>
              </w:rPr>
            </w:pPr>
            <w:r w:rsidRPr="00842F4C">
              <w:rPr>
                <w:rFonts w:eastAsia="Times New Roman" w:cs="Times New Roman"/>
                <w:color w:val="000000"/>
                <w:sz w:val="22"/>
              </w:rPr>
              <w:t>ha</w:t>
            </w:r>
          </w:p>
        </w:tc>
        <w:tc>
          <w:tcPr>
            <w:tcW w:w="972" w:type="dxa"/>
            <w:tcBorders>
              <w:top w:val="nil"/>
              <w:left w:val="nil"/>
              <w:bottom w:val="single" w:sz="4" w:space="0" w:color="auto"/>
              <w:right w:val="single" w:sz="4" w:space="0" w:color="auto"/>
            </w:tcBorders>
            <w:shd w:val="clear" w:color="auto" w:fill="D9D9D9" w:themeFill="background1" w:themeFillShade="D9"/>
            <w:noWrap/>
            <w:vAlign w:val="center"/>
            <w:hideMark/>
          </w:tcPr>
          <w:p w:rsidR="00842F4C" w:rsidRPr="00842F4C" w:rsidRDefault="00842F4C" w:rsidP="00842F4C">
            <w:pPr>
              <w:jc w:val="center"/>
              <w:rPr>
                <w:rFonts w:eastAsia="Times New Roman" w:cs="Times New Roman"/>
                <w:color w:val="000000"/>
                <w:sz w:val="22"/>
              </w:rPr>
            </w:pPr>
            <w:r w:rsidRPr="00842F4C">
              <w:rPr>
                <w:rFonts w:eastAsia="Times New Roman" w:cs="Times New Roman"/>
                <w:color w:val="000000"/>
                <w:sz w:val="22"/>
              </w:rPr>
              <w:t>%</w:t>
            </w:r>
          </w:p>
        </w:tc>
        <w:tc>
          <w:tcPr>
            <w:tcW w:w="1184" w:type="dxa"/>
            <w:tcBorders>
              <w:top w:val="nil"/>
              <w:left w:val="nil"/>
              <w:bottom w:val="single" w:sz="4" w:space="0" w:color="auto"/>
              <w:right w:val="single" w:sz="4" w:space="0" w:color="auto"/>
            </w:tcBorders>
            <w:shd w:val="clear" w:color="auto" w:fill="D9D9D9" w:themeFill="background1" w:themeFillShade="D9"/>
            <w:noWrap/>
            <w:vAlign w:val="center"/>
            <w:hideMark/>
          </w:tcPr>
          <w:p w:rsidR="00842F4C" w:rsidRPr="00842F4C" w:rsidRDefault="00842F4C" w:rsidP="00842F4C">
            <w:pPr>
              <w:jc w:val="center"/>
              <w:rPr>
                <w:rFonts w:eastAsia="Times New Roman" w:cs="Times New Roman"/>
                <w:color w:val="000000"/>
                <w:sz w:val="22"/>
              </w:rPr>
            </w:pPr>
            <w:r w:rsidRPr="00842F4C">
              <w:rPr>
                <w:rFonts w:eastAsia="Times New Roman" w:cs="Times New Roman"/>
                <w:color w:val="000000"/>
                <w:sz w:val="22"/>
              </w:rPr>
              <w:t>ha</w:t>
            </w:r>
          </w:p>
        </w:tc>
        <w:tc>
          <w:tcPr>
            <w:tcW w:w="836" w:type="dxa"/>
            <w:tcBorders>
              <w:top w:val="nil"/>
              <w:left w:val="nil"/>
              <w:bottom w:val="single" w:sz="4" w:space="0" w:color="auto"/>
              <w:right w:val="single" w:sz="4" w:space="0" w:color="auto"/>
            </w:tcBorders>
            <w:shd w:val="clear" w:color="auto" w:fill="D9D9D9" w:themeFill="background1" w:themeFillShade="D9"/>
            <w:noWrap/>
            <w:vAlign w:val="center"/>
            <w:hideMark/>
          </w:tcPr>
          <w:p w:rsidR="00842F4C" w:rsidRPr="00842F4C" w:rsidRDefault="00842F4C" w:rsidP="00842F4C">
            <w:pPr>
              <w:jc w:val="center"/>
              <w:rPr>
                <w:rFonts w:eastAsia="Times New Roman" w:cs="Times New Roman"/>
                <w:color w:val="000000"/>
                <w:sz w:val="22"/>
              </w:rPr>
            </w:pPr>
            <w:r w:rsidRPr="00842F4C">
              <w:rPr>
                <w:rFonts w:eastAsia="Times New Roman" w:cs="Times New Roman"/>
                <w:color w:val="000000"/>
                <w:sz w:val="22"/>
              </w:rPr>
              <w:t>%</w:t>
            </w:r>
          </w:p>
        </w:tc>
      </w:tr>
      <w:tr w:rsidR="00842F4C" w:rsidRPr="00842F4C" w:rsidTr="00AE759B">
        <w:trPr>
          <w:trHeight w:val="255"/>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eastAsia="Times New Roman" w:cs="Times New Roman"/>
                <w:color w:val="000000"/>
                <w:sz w:val="22"/>
              </w:rPr>
            </w:pPr>
            <w:r w:rsidRPr="00842F4C">
              <w:rPr>
                <w:rFonts w:eastAsia="Times New Roman" w:cs="Times New Roman"/>
                <w:color w:val="000000"/>
                <w:sz w:val="22"/>
              </w:rPr>
              <w:t>2011</w:t>
            </w:r>
            <w:r>
              <w:rPr>
                <w:rFonts w:eastAsia="Times New Roman" w:cs="Times New Roman"/>
                <w:color w:val="000000"/>
                <w:sz w:val="22"/>
              </w:rPr>
              <w:t>.</w:t>
            </w:r>
          </w:p>
        </w:tc>
        <w:tc>
          <w:tcPr>
            <w:tcW w:w="1296"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Times New Roman" w:cs="Times New Roman"/>
                <w:color w:val="000000"/>
                <w:sz w:val="22"/>
              </w:rPr>
              <w:t>3677.57</w:t>
            </w:r>
          </w:p>
        </w:tc>
        <w:tc>
          <w:tcPr>
            <w:tcW w:w="72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Times New Roman" w:cs="Times New Roman"/>
                <w:color w:val="000000"/>
                <w:sz w:val="22"/>
              </w:rPr>
              <w:t>98.2</w:t>
            </w:r>
          </w:p>
        </w:tc>
        <w:tc>
          <w:tcPr>
            <w:tcW w:w="1228" w:type="dxa"/>
            <w:tcBorders>
              <w:top w:val="nil"/>
              <w:left w:val="nil"/>
              <w:bottom w:val="single" w:sz="4" w:space="0" w:color="auto"/>
              <w:right w:val="single" w:sz="4" w:space="0" w:color="auto"/>
            </w:tcBorders>
            <w:shd w:val="clear" w:color="auto" w:fill="auto"/>
            <w:noWrap/>
            <w:vAlign w:val="center"/>
            <w:hideMark/>
          </w:tcPr>
          <w:p w:rsidR="00842F4C" w:rsidRPr="00776BD4" w:rsidRDefault="00842F4C" w:rsidP="00776BD4">
            <w:pPr>
              <w:jc w:val="right"/>
              <w:rPr>
                <w:rFonts w:eastAsia="Times New Roman" w:cs="Times New Roman"/>
                <w:color w:val="000000"/>
                <w:sz w:val="22"/>
              </w:rPr>
            </w:pPr>
            <w:r w:rsidRPr="00842F4C">
              <w:rPr>
                <w:rFonts w:eastAsia="Times New Roman" w:cs="Times New Roman"/>
                <w:color w:val="000000"/>
                <w:sz w:val="22"/>
              </w:rPr>
              <w:t>67.5</w:t>
            </w:r>
            <w:r w:rsidR="00776BD4">
              <w:rPr>
                <w:rFonts w:eastAsia="Times New Roman" w:cs="Times New Roman"/>
                <w:color w:val="000000"/>
                <w:sz w:val="22"/>
              </w:rPr>
              <w:t>9</w:t>
            </w:r>
          </w:p>
        </w:tc>
        <w:tc>
          <w:tcPr>
            <w:tcW w:w="972"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Times New Roman" w:cs="Times New Roman"/>
                <w:color w:val="000000"/>
                <w:sz w:val="22"/>
              </w:rPr>
              <w:t>1.8</w:t>
            </w:r>
          </w:p>
        </w:tc>
        <w:tc>
          <w:tcPr>
            <w:tcW w:w="118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Times New Roman" w:cs="Times New Roman"/>
                <w:color w:val="000000"/>
                <w:sz w:val="22"/>
              </w:rPr>
              <w:t>3745.16</w:t>
            </w:r>
          </w:p>
        </w:tc>
        <w:tc>
          <w:tcPr>
            <w:tcW w:w="836"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Times New Roman" w:cs="Times New Roman"/>
                <w:color w:val="000000"/>
                <w:sz w:val="22"/>
              </w:rPr>
              <w:t>100.0</w:t>
            </w:r>
          </w:p>
        </w:tc>
      </w:tr>
      <w:tr w:rsidR="00842F4C" w:rsidRPr="00842F4C" w:rsidTr="00AE759B">
        <w:trPr>
          <w:trHeight w:val="255"/>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eastAsia="Times New Roman" w:cs="Times New Roman"/>
                <w:color w:val="000000"/>
                <w:sz w:val="22"/>
              </w:rPr>
            </w:pPr>
            <w:r w:rsidRPr="00842F4C">
              <w:rPr>
                <w:rFonts w:eastAsia="Times New Roman" w:cs="Times New Roman"/>
                <w:color w:val="000000"/>
                <w:sz w:val="22"/>
              </w:rPr>
              <w:t>2021</w:t>
            </w:r>
            <w:r>
              <w:rPr>
                <w:rFonts w:eastAsia="Times New Roman" w:cs="Times New Roman"/>
                <w:color w:val="000000"/>
                <w:sz w:val="22"/>
              </w:rPr>
              <w:t>.</w:t>
            </w:r>
          </w:p>
        </w:tc>
        <w:tc>
          <w:tcPr>
            <w:tcW w:w="1296" w:type="dxa"/>
            <w:tcBorders>
              <w:top w:val="nil"/>
              <w:left w:val="nil"/>
              <w:bottom w:val="single" w:sz="4" w:space="0" w:color="auto"/>
              <w:right w:val="single" w:sz="4" w:space="0" w:color="auto"/>
            </w:tcBorders>
            <w:shd w:val="clear" w:color="auto" w:fill="auto"/>
            <w:noWrap/>
            <w:vAlign w:val="center"/>
            <w:hideMark/>
          </w:tcPr>
          <w:p w:rsidR="00842F4C" w:rsidRPr="0042741F" w:rsidRDefault="00842F4C" w:rsidP="00776BD4">
            <w:pPr>
              <w:jc w:val="right"/>
              <w:rPr>
                <w:rFonts w:eastAsia="Times New Roman" w:cs="Times New Roman"/>
                <w:color w:val="000000"/>
                <w:sz w:val="22"/>
              </w:rPr>
            </w:pPr>
            <w:r w:rsidRPr="00842F4C">
              <w:rPr>
                <w:rFonts w:eastAsia="Times New Roman" w:cs="Times New Roman"/>
                <w:color w:val="000000"/>
                <w:sz w:val="22"/>
              </w:rPr>
              <w:t>364</w:t>
            </w:r>
            <w:r w:rsidR="0042741F">
              <w:rPr>
                <w:rFonts w:eastAsia="Times New Roman" w:cs="Times New Roman"/>
                <w:color w:val="000000"/>
                <w:sz w:val="22"/>
              </w:rPr>
              <w:t>5.</w:t>
            </w:r>
            <w:r w:rsidR="00776BD4">
              <w:rPr>
                <w:rFonts w:eastAsia="Times New Roman" w:cs="Times New Roman"/>
                <w:color w:val="000000"/>
                <w:sz w:val="22"/>
              </w:rPr>
              <w:t>5</w:t>
            </w:r>
            <w:r w:rsidR="0042741F">
              <w:rPr>
                <w:rFonts w:eastAsia="Times New Roman" w:cs="Times New Roman"/>
                <w:color w:val="000000"/>
                <w:sz w:val="22"/>
              </w:rPr>
              <w:t>7</w:t>
            </w:r>
          </w:p>
        </w:tc>
        <w:tc>
          <w:tcPr>
            <w:tcW w:w="724" w:type="dxa"/>
            <w:tcBorders>
              <w:top w:val="nil"/>
              <w:left w:val="nil"/>
              <w:bottom w:val="single" w:sz="4" w:space="0" w:color="auto"/>
              <w:right w:val="single" w:sz="4" w:space="0" w:color="auto"/>
            </w:tcBorders>
            <w:shd w:val="clear" w:color="auto" w:fill="auto"/>
            <w:noWrap/>
            <w:vAlign w:val="center"/>
            <w:hideMark/>
          </w:tcPr>
          <w:p w:rsidR="00842F4C" w:rsidRPr="00776BD4" w:rsidRDefault="00842F4C" w:rsidP="00842F4C">
            <w:pPr>
              <w:jc w:val="right"/>
              <w:rPr>
                <w:rFonts w:eastAsia="Times New Roman" w:cs="Times New Roman"/>
                <w:color w:val="000000"/>
                <w:sz w:val="22"/>
              </w:rPr>
            </w:pPr>
            <w:r w:rsidRPr="00842F4C">
              <w:rPr>
                <w:rFonts w:eastAsia="Times New Roman" w:cs="Times New Roman"/>
                <w:color w:val="000000"/>
                <w:sz w:val="22"/>
              </w:rPr>
              <w:t>98.</w:t>
            </w:r>
            <w:r w:rsidR="00776BD4">
              <w:rPr>
                <w:rFonts w:eastAsia="Times New Roman" w:cs="Times New Roman"/>
                <w:color w:val="000000"/>
                <w:sz w:val="22"/>
              </w:rPr>
              <w:t>6</w:t>
            </w:r>
          </w:p>
        </w:tc>
        <w:tc>
          <w:tcPr>
            <w:tcW w:w="1228" w:type="dxa"/>
            <w:tcBorders>
              <w:top w:val="nil"/>
              <w:left w:val="nil"/>
              <w:bottom w:val="single" w:sz="4" w:space="0" w:color="auto"/>
              <w:right w:val="single" w:sz="4" w:space="0" w:color="auto"/>
            </w:tcBorders>
            <w:shd w:val="clear" w:color="auto" w:fill="auto"/>
            <w:noWrap/>
            <w:vAlign w:val="center"/>
            <w:hideMark/>
          </w:tcPr>
          <w:p w:rsidR="00842F4C" w:rsidRPr="00776BD4" w:rsidRDefault="00776BD4" w:rsidP="00776BD4">
            <w:pPr>
              <w:jc w:val="right"/>
              <w:rPr>
                <w:rFonts w:eastAsia="Times New Roman" w:cs="Times New Roman"/>
                <w:color w:val="000000"/>
                <w:sz w:val="22"/>
              </w:rPr>
            </w:pPr>
            <w:r>
              <w:rPr>
                <w:rFonts w:eastAsia="Times New Roman" w:cs="Times New Roman"/>
                <w:color w:val="000000"/>
                <w:sz w:val="22"/>
              </w:rPr>
              <w:t>53.37</w:t>
            </w:r>
          </w:p>
        </w:tc>
        <w:tc>
          <w:tcPr>
            <w:tcW w:w="972" w:type="dxa"/>
            <w:tcBorders>
              <w:top w:val="nil"/>
              <w:left w:val="nil"/>
              <w:bottom w:val="single" w:sz="4" w:space="0" w:color="auto"/>
              <w:right w:val="single" w:sz="4" w:space="0" w:color="auto"/>
            </w:tcBorders>
            <w:shd w:val="clear" w:color="auto" w:fill="auto"/>
            <w:noWrap/>
            <w:vAlign w:val="center"/>
            <w:hideMark/>
          </w:tcPr>
          <w:p w:rsidR="00842F4C" w:rsidRPr="00776BD4" w:rsidRDefault="00842F4C" w:rsidP="00776BD4">
            <w:pPr>
              <w:jc w:val="right"/>
              <w:rPr>
                <w:rFonts w:eastAsia="Times New Roman" w:cs="Times New Roman"/>
                <w:color w:val="000000"/>
                <w:sz w:val="22"/>
              </w:rPr>
            </w:pPr>
            <w:r w:rsidRPr="00842F4C">
              <w:rPr>
                <w:rFonts w:eastAsia="Times New Roman" w:cs="Times New Roman"/>
                <w:color w:val="000000"/>
                <w:sz w:val="22"/>
              </w:rPr>
              <w:t>1.</w:t>
            </w:r>
            <w:r w:rsidR="00776BD4">
              <w:rPr>
                <w:rFonts w:eastAsia="Times New Roman" w:cs="Times New Roman"/>
                <w:color w:val="000000"/>
                <w:sz w:val="22"/>
              </w:rPr>
              <w:t>4</w:t>
            </w:r>
          </w:p>
        </w:tc>
        <w:tc>
          <w:tcPr>
            <w:tcW w:w="118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Times New Roman" w:cs="Times New Roman"/>
                <w:color w:val="000000"/>
                <w:sz w:val="22"/>
              </w:rPr>
              <w:t>3698.94</w:t>
            </w:r>
          </w:p>
        </w:tc>
        <w:tc>
          <w:tcPr>
            <w:tcW w:w="836"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Times New Roman" w:cs="Times New Roman"/>
                <w:color w:val="000000"/>
                <w:sz w:val="22"/>
              </w:rPr>
              <w:t>100.0</w:t>
            </w:r>
          </w:p>
        </w:tc>
      </w:tr>
      <w:tr w:rsidR="00842F4C" w:rsidRPr="00842F4C" w:rsidTr="00AE759B">
        <w:trPr>
          <w:trHeight w:val="255"/>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eastAsia="Times New Roman" w:cs="Times New Roman"/>
                <w:b/>
                <w:color w:val="000000"/>
                <w:sz w:val="22"/>
              </w:rPr>
            </w:pPr>
            <w:r w:rsidRPr="00842F4C">
              <w:rPr>
                <w:rFonts w:eastAsia="Times New Roman" w:cs="Times New Roman"/>
                <w:b/>
                <w:color w:val="000000"/>
                <w:sz w:val="22"/>
              </w:rPr>
              <w:t>разлика</w:t>
            </w:r>
          </w:p>
        </w:tc>
        <w:tc>
          <w:tcPr>
            <w:tcW w:w="1296" w:type="dxa"/>
            <w:tcBorders>
              <w:top w:val="nil"/>
              <w:left w:val="nil"/>
              <w:bottom w:val="single" w:sz="4" w:space="0" w:color="auto"/>
              <w:right w:val="single" w:sz="4" w:space="0" w:color="auto"/>
            </w:tcBorders>
            <w:shd w:val="clear" w:color="auto" w:fill="auto"/>
            <w:noWrap/>
            <w:vAlign w:val="center"/>
            <w:hideMark/>
          </w:tcPr>
          <w:p w:rsidR="00842F4C" w:rsidRPr="0042741F" w:rsidRDefault="0042741F" w:rsidP="00776BD4">
            <w:pPr>
              <w:jc w:val="right"/>
              <w:rPr>
                <w:rFonts w:eastAsia="Times New Roman" w:cs="Times New Roman"/>
                <w:b/>
                <w:color w:val="000000"/>
                <w:sz w:val="22"/>
              </w:rPr>
            </w:pPr>
            <w:r>
              <w:rPr>
                <w:rFonts w:eastAsia="Times New Roman" w:cs="Times New Roman"/>
                <w:b/>
                <w:color w:val="000000"/>
                <w:sz w:val="22"/>
              </w:rPr>
              <w:t>32.</w:t>
            </w:r>
            <w:r w:rsidR="00776BD4">
              <w:rPr>
                <w:rFonts w:eastAsia="Times New Roman" w:cs="Times New Roman"/>
                <w:b/>
                <w:color w:val="000000"/>
                <w:sz w:val="22"/>
              </w:rPr>
              <w:t>0</w:t>
            </w:r>
            <w:r>
              <w:rPr>
                <w:rFonts w:eastAsia="Times New Roman" w:cs="Times New Roman"/>
                <w:b/>
                <w:color w:val="000000"/>
                <w:sz w:val="22"/>
              </w:rPr>
              <w:t>0</w:t>
            </w:r>
          </w:p>
        </w:tc>
        <w:tc>
          <w:tcPr>
            <w:tcW w:w="724" w:type="dxa"/>
            <w:tcBorders>
              <w:top w:val="nil"/>
              <w:left w:val="nil"/>
              <w:bottom w:val="single" w:sz="4" w:space="0" w:color="auto"/>
              <w:right w:val="single" w:sz="4" w:space="0" w:color="auto"/>
            </w:tcBorders>
            <w:shd w:val="clear" w:color="auto" w:fill="auto"/>
            <w:noWrap/>
            <w:vAlign w:val="center"/>
            <w:hideMark/>
          </w:tcPr>
          <w:p w:rsidR="00842F4C" w:rsidRPr="00776BD4" w:rsidRDefault="00776BD4" w:rsidP="00776BD4">
            <w:pPr>
              <w:jc w:val="right"/>
              <w:rPr>
                <w:rFonts w:eastAsia="Times New Roman" w:cs="Times New Roman"/>
                <w:b/>
                <w:color w:val="000000"/>
                <w:sz w:val="22"/>
              </w:rPr>
            </w:pPr>
            <w:r>
              <w:rPr>
                <w:rFonts w:eastAsia="Times New Roman" w:cs="Times New Roman"/>
                <w:b/>
                <w:color w:val="000000"/>
                <w:sz w:val="22"/>
              </w:rPr>
              <w:t>69.2</w:t>
            </w:r>
          </w:p>
        </w:tc>
        <w:tc>
          <w:tcPr>
            <w:tcW w:w="1228" w:type="dxa"/>
            <w:tcBorders>
              <w:top w:val="nil"/>
              <w:left w:val="nil"/>
              <w:bottom w:val="single" w:sz="4" w:space="0" w:color="auto"/>
              <w:right w:val="single" w:sz="4" w:space="0" w:color="auto"/>
            </w:tcBorders>
            <w:shd w:val="clear" w:color="auto" w:fill="auto"/>
            <w:noWrap/>
            <w:vAlign w:val="center"/>
            <w:hideMark/>
          </w:tcPr>
          <w:p w:rsidR="00842F4C" w:rsidRPr="00776BD4" w:rsidRDefault="00776BD4" w:rsidP="00776BD4">
            <w:pPr>
              <w:jc w:val="right"/>
              <w:rPr>
                <w:rFonts w:eastAsia="Times New Roman" w:cs="Times New Roman"/>
                <w:b/>
                <w:color w:val="000000"/>
                <w:sz w:val="22"/>
              </w:rPr>
            </w:pPr>
            <w:r>
              <w:rPr>
                <w:rFonts w:eastAsia="Times New Roman" w:cs="Times New Roman"/>
                <w:b/>
                <w:color w:val="000000"/>
                <w:sz w:val="22"/>
              </w:rPr>
              <w:t>14.22</w:t>
            </w:r>
          </w:p>
        </w:tc>
        <w:tc>
          <w:tcPr>
            <w:tcW w:w="972" w:type="dxa"/>
            <w:tcBorders>
              <w:top w:val="nil"/>
              <w:left w:val="nil"/>
              <w:bottom w:val="single" w:sz="4" w:space="0" w:color="auto"/>
              <w:right w:val="single" w:sz="4" w:space="0" w:color="auto"/>
            </w:tcBorders>
            <w:shd w:val="clear" w:color="auto" w:fill="auto"/>
            <w:noWrap/>
            <w:vAlign w:val="center"/>
            <w:hideMark/>
          </w:tcPr>
          <w:p w:rsidR="00842F4C" w:rsidRPr="00776BD4" w:rsidRDefault="00776BD4" w:rsidP="00776BD4">
            <w:pPr>
              <w:jc w:val="right"/>
              <w:rPr>
                <w:rFonts w:eastAsia="Times New Roman" w:cs="Times New Roman"/>
                <w:b/>
                <w:color w:val="000000"/>
                <w:sz w:val="22"/>
              </w:rPr>
            </w:pPr>
            <w:r>
              <w:rPr>
                <w:rFonts w:eastAsia="Times New Roman" w:cs="Times New Roman"/>
                <w:b/>
                <w:color w:val="000000"/>
                <w:sz w:val="22"/>
              </w:rPr>
              <w:t>30.8</w:t>
            </w:r>
          </w:p>
        </w:tc>
        <w:tc>
          <w:tcPr>
            <w:tcW w:w="1184" w:type="dxa"/>
            <w:tcBorders>
              <w:top w:val="nil"/>
              <w:left w:val="nil"/>
              <w:bottom w:val="single" w:sz="4" w:space="0" w:color="auto"/>
              <w:right w:val="single" w:sz="4" w:space="0" w:color="auto"/>
            </w:tcBorders>
            <w:shd w:val="clear" w:color="auto" w:fill="auto"/>
            <w:noWrap/>
            <w:vAlign w:val="center"/>
            <w:hideMark/>
          </w:tcPr>
          <w:p w:rsidR="00842F4C" w:rsidRPr="00776BD4" w:rsidRDefault="00776BD4" w:rsidP="00776BD4">
            <w:pPr>
              <w:jc w:val="right"/>
              <w:rPr>
                <w:rFonts w:eastAsia="Times New Roman" w:cs="Times New Roman"/>
                <w:b/>
                <w:color w:val="000000"/>
                <w:sz w:val="22"/>
              </w:rPr>
            </w:pPr>
            <w:r>
              <w:rPr>
                <w:rFonts w:eastAsia="Times New Roman" w:cs="Times New Roman"/>
                <w:b/>
                <w:color w:val="000000"/>
                <w:sz w:val="22"/>
              </w:rPr>
              <w:t>46.22</w:t>
            </w:r>
          </w:p>
        </w:tc>
        <w:tc>
          <w:tcPr>
            <w:tcW w:w="836"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b/>
                <w:color w:val="000000"/>
                <w:sz w:val="22"/>
              </w:rPr>
            </w:pPr>
            <w:r w:rsidRPr="00842F4C">
              <w:rPr>
                <w:rFonts w:eastAsia="Times New Roman" w:cs="Times New Roman"/>
                <w:b/>
                <w:color w:val="000000"/>
                <w:sz w:val="22"/>
              </w:rPr>
              <w:t>100.0</w:t>
            </w:r>
          </w:p>
        </w:tc>
      </w:tr>
    </w:tbl>
    <w:p w:rsidR="00842F4C" w:rsidRPr="00842F4C" w:rsidRDefault="00842F4C" w:rsidP="00842F4C">
      <w:pPr>
        <w:rPr>
          <w:rFonts w:eastAsia="Times New Roman" w:cs="Times New Roman"/>
          <w:szCs w:val="24"/>
        </w:rPr>
      </w:pPr>
    </w:p>
    <w:p w:rsidR="00842F4C" w:rsidRPr="00842F4C" w:rsidRDefault="00842F4C" w:rsidP="002061D4">
      <w:pPr>
        <w:ind w:firstLine="720"/>
        <w:rPr>
          <w:rFonts w:eastAsia="Times New Roman" w:cs="Times New Roman"/>
          <w:szCs w:val="24"/>
        </w:rPr>
      </w:pPr>
      <w:r w:rsidRPr="00842F4C">
        <w:rPr>
          <w:rFonts w:eastAsia="Times New Roman" w:cs="Times New Roman"/>
          <w:szCs w:val="24"/>
        </w:rPr>
        <w:t xml:space="preserve">Укупна површина државног земљишта смањена је за 46,22 ха. Обраслог земљишта је мање за </w:t>
      </w:r>
      <w:r w:rsidR="00776BD4">
        <w:rPr>
          <w:rFonts w:eastAsia="Times New Roman" w:cs="Times New Roman"/>
          <w:szCs w:val="24"/>
        </w:rPr>
        <w:t>32,00</w:t>
      </w:r>
      <w:r w:rsidRPr="00842F4C">
        <w:rPr>
          <w:rFonts w:eastAsia="Times New Roman" w:cs="Times New Roman"/>
          <w:szCs w:val="24"/>
        </w:rPr>
        <w:t xml:space="preserve"> ха, а необраслог за </w:t>
      </w:r>
      <w:r w:rsidR="00776BD4">
        <w:rPr>
          <w:rFonts w:eastAsia="Times New Roman" w:cs="Times New Roman"/>
          <w:szCs w:val="24"/>
        </w:rPr>
        <w:t>14,2</w:t>
      </w:r>
      <w:r w:rsidRPr="00842F4C">
        <w:rPr>
          <w:rFonts w:eastAsia="Times New Roman" w:cs="Times New Roman"/>
          <w:szCs w:val="24"/>
        </w:rPr>
        <w:t>2 ха. Основни разлог је реституција површине од 37,54 ха на којој је дошло до промене власништва на приватна лица, као и права коришћења са ЈП "Н</w:t>
      </w:r>
      <w:r w:rsidR="002061D4">
        <w:rPr>
          <w:rFonts w:eastAsia="Times New Roman" w:cs="Times New Roman"/>
          <w:szCs w:val="24"/>
        </w:rPr>
        <w:t>ационални парк</w:t>
      </w:r>
      <w:r w:rsidRPr="00842F4C">
        <w:rPr>
          <w:rFonts w:eastAsia="Times New Roman" w:cs="Times New Roman"/>
          <w:szCs w:val="24"/>
        </w:rPr>
        <w:t xml:space="preserve"> Тара" на друге кориснике државног земљишта. Такође, овим уређивањем извршено и уређење појединих, до сада не уређених парцела укупне површине 7,16 ха. </w:t>
      </w:r>
    </w:p>
    <w:p w:rsidR="00842F4C" w:rsidRPr="00842F4C" w:rsidRDefault="00842F4C" w:rsidP="002061D4">
      <w:pPr>
        <w:ind w:firstLine="720"/>
        <w:rPr>
          <w:rFonts w:eastAsia="Times New Roman" w:cs="Times New Roman"/>
          <w:szCs w:val="24"/>
        </w:rPr>
      </w:pPr>
      <w:r w:rsidRPr="00842F4C">
        <w:rPr>
          <w:rFonts w:eastAsia="Times New Roman" w:cs="Times New Roman"/>
          <w:szCs w:val="24"/>
        </w:rPr>
        <w:t>Према подацима Републичког геодетског завода, Службе за катастар непокретности Бајина Башта, промене површине ГЈ "Тара" између два уређивања (стање 2011. – 2020.) образложене су на основу следећих промена по катастарским општинама:</w:t>
      </w:r>
      <w:r w:rsidRPr="00842F4C">
        <w:rPr>
          <w:rFonts w:eastAsia="Times New Roman" w:cs="Times New Roman"/>
          <w:szCs w:val="24"/>
        </w:rPr>
        <w:tab/>
      </w:r>
      <w:r w:rsidRPr="00842F4C">
        <w:rPr>
          <w:rFonts w:eastAsia="Times New Roman" w:cs="Times New Roman"/>
          <w:szCs w:val="24"/>
        </w:rPr>
        <w:tab/>
      </w:r>
      <w:r w:rsidRPr="00842F4C">
        <w:rPr>
          <w:rFonts w:eastAsia="Times New Roman" w:cs="Times New Roman"/>
          <w:szCs w:val="24"/>
        </w:rPr>
        <w:tab/>
      </w:r>
      <w:r w:rsidRPr="00842F4C">
        <w:rPr>
          <w:rFonts w:eastAsia="Times New Roman" w:cs="Times New Roman"/>
          <w:szCs w:val="24"/>
        </w:rPr>
        <w:tab/>
        <w:t xml:space="preserve">                                                                                                                                                      </w:t>
      </w:r>
    </w:p>
    <w:p w:rsidR="00842F4C" w:rsidRPr="00842F4C" w:rsidRDefault="00842F4C" w:rsidP="002061D4">
      <w:pPr>
        <w:ind w:firstLine="720"/>
        <w:rPr>
          <w:rFonts w:eastAsia="Times New Roman" w:cs="Times New Roman"/>
          <w:szCs w:val="24"/>
          <w:u w:val="single"/>
        </w:rPr>
      </w:pPr>
      <w:r w:rsidRPr="00842F4C">
        <w:rPr>
          <w:rFonts w:eastAsia="Times New Roman" w:cs="Times New Roman"/>
          <w:szCs w:val="24"/>
          <w:u w:val="single"/>
        </w:rPr>
        <w:t>КО Бесеровина</w:t>
      </w:r>
    </w:p>
    <w:p w:rsidR="00842F4C" w:rsidRPr="00842F4C" w:rsidRDefault="00842F4C" w:rsidP="002061D4">
      <w:pPr>
        <w:ind w:firstLine="720"/>
        <w:rPr>
          <w:rFonts w:eastAsia="Times New Roman" w:cs="Times New Roman"/>
          <w:szCs w:val="24"/>
        </w:rPr>
      </w:pPr>
      <w:r w:rsidRPr="00842F4C">
        <w:rPr>
          <w:rFonts w:eastAsia="Times New Roman" w:cs="Times New Roman"/>
          <w:szCs w:val="24"/>
        </w:rPr>
        <w:t xml:space="preserve">У КО Бесеровина је констатована површина од 990 ха 99 ари 05 м², а у претходном уређајном периоду површина је износила 992 ха 55 ари 35 м². За разлику од 1 ха 56 ари 30 м² у смањењу површине разлози су следећи: </w:t>
      </w:r>
    </w:p>
    <w:p w:rsidR="00842F4C" w:rsidRPr="00842F4C" w:rsidRDefault="00842F4C" w:rsidP="00842F4C">
      <w:pPr>
        <w:numPr>
          <w:ilvl w:val="0"/>
          <w:numId w:val="37"/>
        </w:numPr>
        <w:spacing w:after="200" w:line="276" w:lineRule="auto"/>
        <w:contextualSpacing/>
        <w:jc w:val="left"/>
        <w:rPr>
          <w:rFonts w:eastAsia="Times New Roman" w:cs="Times New Roman"/>
          <w:szCs w:val="24"/>
        </w:rPr>
      </w:pPr>
      <w:r w:rsidRPr="00842F4C">
        <w:rPr>
          <w:rFonts w:eastAsia="Times New Roman" w:cs="Times New Roman"/>
          <w:szCs w:val="24"/>
        </w:rPr>
        <w:t xml:space="preserve">Пренос права коришћења КП-а 1481, 1538 и 1553 са укупном </w:t>
      </w:r>
      <w:r w:rsidR="00241608">
        <w:rPr>
          <w:rFonts w:eastAsia="Times New Roman" w:cs="Times New Roman"/>
          <w:szCs w:val="24"/>
        </w:rPr>
        <w:t>површином од 99 ари 49 м² на</w:t>
      </w:r>
      <w:r w:rsidRPr="00842F4C">
        <w:rPr>
          <w:rFonts w:eastAsia="Times New Roman" w:cs="Times New Roman"/>
          <w:szCs w:val="24"/>
        </w:rPr>
        <w:t xml:space="preserve"> Министарств</w:t>
      </w:r>
      <w:r w:rsidR="00241608">
        <w:rPr>
          <w:rFonts w:eastAsia="Times New Roman" w:cs="Times New Roman"/>
          <w:szCs w:val="24"/>
        </w:rPr>
        <w:t xml:space="preserve">о </w:t>
      </w:r>
      <w:r w:rsidRPr="00842F4C">
        <w:rPr>
          <w:rFonts w:eastAsia="Times New Roman" w:cs="Times New Roman"/>
          <w:szCs w:val="24"/>
        </w:rPr>
        <w:t xml:space="preserve">пољопривреде шумарства и водопривреде Републике Србије, (решењем Службе катастра непокретности бр. 952-02-4-139-55575/2020 од 01.07.2020. год). </w:t>
      </w:r>
    </w:p>
    <w:p w:rsidR="00842F4C" w:rsidRPr="00842F4C" w:rsidRDefault="00842F4C" w:rsidP="00842F4C">
      <w:pPr>
        <w:numPr>
          <w:ilvl w:val="0"/>
          <w:numId w:val="37"/>
        </w:numPr>
        <w:spacing w:after="200" w:line="276" w:lineRule="auto"/>
        <w:contextualSpacing/>
        <w:jc w:val="left"/>
        <w:rPr>
          <w:rFonts w:eastAsia="Times New Roman" w:cs="Times New Roman"/>
          <w:szCs w:val="24"/>
        </w:rPr>
      </w:pPr>
      <w:r w:rsidRPr="00842F4C">
        <w:rPr>
          <w:rFonts w:eastAsia="Times New Roman" w:cs="Times New Roman"/>
          <w:szCs w:val="24"/>
        </w:rPr>
        <w:t xml:space="preserve">Пренос права коришћења КП 1486/1 површине 45 ари 99 м² </w:t>
      </w:r>
      <w:r w:rsidR="00241608">
        <w:rPr>
          <w:rFonts w:eastAsia="Times New Roman" w:cs="Times New Roman"/>
          <w:szCs w:val="24"/>
        </w:rPr>
        <w:t>² на</w:t>
      </w:r>
      <w:r w:rsidR="00241608" w:rsidRPr="00842F4C">
        <w:rPr>
          <w:rFonts w:eastAsia="Times New Roman" w:cs="Times New Roman"/>
          <w:szCs w:val="24"/>
        </w:rPr>
        <w:t xml:space="preserve"> Министарств</w:t>
      </w:r>
      <w:r w:rsidR="00241608">
        <w:rPr>
          <w:rFonts w:eastAsia="Times New Roman" w:cs="Times New Roman"/>
          <w:szCs w:val="24"/>
        </w:rPr>
        <w:t xml:space="preserve">о </w:t>
      </w:r>
      <w:r w:rsidR="00241608" w:rsidRPr="00842F4C">
        <w:rPr>
          <w:rFonts w:eastAsia="Times New Roman" w:cs="Times New Roman"/>
          <w:szCs w:val="24"/>
        </w:rPr>
        <w:t xml:space="preserve">пољопривреде шумарства и водопривреде Републике Србије </w:t>
      </w:r>
      <w:r w:rsidRPr="00842F4C">
        <w:rPr>
          <w:rFonts w:eastAsia="Times New Roman" w:cs="Times New Roman"/>
          <w:szCs w:val="24"/>
        </w:rPr>
        <w:t xml:space="preserve">са уделом од 5/24 и приватних власника, (решењем Службе катастра непокретности бр. 952-02-4-139-55581/2020. 19.06.2020. год). </w:t>
      </w:r>
    </w:p>
    <w:p w:rsidR="00842F4C" w:rsidRPr="00842F4C" w:rsidRDefault="00842F4C" w:rsidP="00842F4C">
      <w:pPr>
        <w:numPr>
          <w:ilvl w:val="0"/>
          <w:numId w:val="37"/>
        </w:numPr>
        <w:spacing w:after="200" w:line="276" w:lineRule="auto"/>
        <w:contextualSpacing/>
        <w:jc w:val="left"/>
        <w:rPr>
          <w:rFonts w:eastAsia="Times New Roman" w:cs="Times New Roman"/>
          <w:szCs w:val="24"/>
        </w:rPr>
      </w:pPr>
      <w:r w:rsidRPr="00842F4C">
        <w:rPr>
          <w:rFonts w:eastAsia="Times New Roman" w:cs="Times New Roman"/>
          <w:szCs w:val="24"/>
        </w:rPr>
        <w:t xml:space="preserve">КП 1467/6 површине 27 ари 20 м², (уговором о размени бр. 7582/2010 од 23.12.2010.год), је из власништва Р.Србије корисник ЈП "НП Тара" пренета у власништво Радојичић Велисава из Бесеровине, док су КП 1440 и 1441 укупне површине 30 ари 82 м² , прешле у власништво Р. Србије корисник ЈП "НП Тара".  </w:t>
      </w:r>
    </w:p>
    <w:p w:rsidR="00842F4C" w:rsidRPr="00842F4C" w:rsidRDefault="00842F4C" w:rsidP="00842F4C">
      <w:pPr>
        <w:numPr>
          <w:ilvl w:val="0"/>
          <w:numId w:val="37"/>
        </w:numPr>
        <w:spacing w:after="200" w:line="276" w:lineRule="auto"/>
        <w:contextualSpacing/>
        <w:jc w:val="left"/>
        <w:rPr>
          <w:rFonts w:eastAsia="Times New Roman" w:cs="Times New Roman"/>
          <w:szCs w:val="24"/>
        </w:rPr>
      </w:pPr>
      <w:r w:rsidRPr="00842F4C">
        <w:rPr>
          <w:rFonts w:eastAsia="Times New Roman" w:cs="Times New Roman"/>
          <w:szCs w:val="24"/>
        </w:rPr>
        <w:t>У следећим катастарским парцелама је дошло до промене површине услед израде дигиталног катастарског плана између два уређајна периода: КП 812, 1155,</w:t>
      </w:r>
      <w:r w:rsidR="00272BD1">
        <w:rPr>
          <w:rFonts w:eastAsia="Times New Roman" w:cs="Times New Roman"/>
          <w:szCs w:val="24"/>
        </w:rPr>
        <w:t xml:space="preserve"> </w:t>
      </w:r>
      <w:r w:rsidRPr="00842F4C">
        <w:rPr>
          <w:rFonts w:eastAsia="Times New Roman" w:cs="Times New Roman"/>
          <w:szCs w:val="24"/>
        </w:rPr>
        <w:t xml:space="preserve">1269, 1290, 1295, 1299, 1312, 1389/2, 1452/3, 1467/1 која изнси 21 ар 54 м², (решењем Службе катастра непокретности бр. 952-02-17-1157/2017 од 20.06.2017. год). </w:t>
      </w:r>
    </w:p>
    <w:p w:rsidR="00842F4C" w:rsidRPr="00842F4C" w:rsidRDefault="00842F4C" w:rsidP="00842F4C">
      <w:pPr>
        <w:numPr>
          <w:ilvl w:val="0"/>
          <w:numId w:val="37"/>
        </w:numPr>
        <w:spacing w:after="200" w:line="276" w:lineRule="auto"/>
        <w:contextualSpacing/>
        <w:jc w:val="left"/>
        <w:rPr>
          <w:rFonts w:eastAsia="Times New Roman" w:cs="Times New Roman"/>
          <w:szCs w:val="24"/>
        </w:rPr>
      </w:pPr>
      <w:r w:rsidRPr="00842F4C">
        <w:rPr>
          <w:rFonts w:eastAsia="Times New Roman" w:cs="Times New Roman"/>
          <w:szCs w:val="24"/>
        </w:rPr>
        <w:t xml:space="preserve">КП 1424 површине 25 ари 78 м² је изузета из површине ГЈ у КО Бесеровина, а самим тим и из укупне површине ГЈ "Тара" из разлога што је постала сувласничка са малим уделом од 5/24 у поседу "НП Тара". </w:t>
      </w:r>
    </w:p>
    <w:p w:rsidR="00842F4C" w:rsidRPr="00842F4C" w:rsidRDefault="00842F4C" w:rsidP="00842F4C">
      <w:pPr>
        <w:ind w:left="288"/>
        <w:rPr>
          <w:rFonts w:eastAsia="Times New Roman" w:cs="Times New Roman"/>
          <w:szCs w:val="24"/>
        </w:rPr>
      </w:pPr>
    </w:p>
    <w:p w:rsidR="00842F4C" w:rsidRPr="00842F4C" w:rsidRDefault="00842F4C" w:rsidP="002061D4">
      <w:pPr>
        <w:ind w:firstLine="720"/>
        <w:rPr>
          <w:rFonts w:eastAsia="Times New Roman" w:cs="Times New Roman"/>
          <w:szCs w:val="24"/>
          <w:u w:val="single"/>
        </w:rPr>
      </w:pPr>
      <w:r w:rsidRPr="00842F4C">
        <w:rPr>
          <w:rFonts w:eastAsia="Times New Roman" w:cs="Times New Roman"/>
          <w:szCs w:val="24"/>
          <w:u w:val="single"/>
        </w:rPr>
        <w:t>КО Зауглине</w:t>
      </w:r>
    </w:p>
    <w:p w:rsidR="00842F4C" w:rsidRPr="00842F4C" w:rsidRDefault="00842F4C" w:rsidP="002061D4">
      <w:pPr>
        <w:ind w:firstLine="720"/>
        <w:rPr>
          <w:rFonts w:eastAsia="Times New Roman" w:cs="Times New Roman"/>
          <w:szCs w:val="24"/>
        </w:rPr>
      </w:pPr>
      <w:r w:rsidRPr="00842F4C">
        <w:rPr>
          <w:rFonts w:eastAsia="Times New Roman" w:cs="Times New Roman"/>
          <w:szCs w:val="24"/>
        </w:rPr>
        <w:t>У КО Зауглине површина</w:t>
      </w:r>
      <w:r w:rsidR="00272BD1">
        <w:rPr>
          <w:rFonts w:eastAsia="Times New Roman" w:cs="Times New Roman"/>
          <w:szCs w:val="24"/>
        </w:rPr>
        <w:t xml:space="preserve"> износи 549 ха 05 ари 96 м², а </w:t>
      </w:r>
      <w:r w:rsidRPr="00842F4C">
        <w:rPr>
          <w:rFonts w:eastAsia="Times New Roman" w:cs="Times New Roman"/>
          <w:szCs w:val="24"/>
        </w:rPr>
        <w:t>приликом претходног уређивања површина је износила 550 ха 85 ари 85 м². До смњења површине од 1ха 79 ари 89 м² дошло је из доле наведених разлога:</w:t>
      </w:r>
    </w:p>
    <w:p w:rsidR="00842F4C" w:rsidRPr="00842F4C" w:rsidRDefault="00842F4C" w:rsidP="00842F4C">
      <w:pPr>
        <w:numPr>
          <w:ilvl w:val="0"/>
          <w:numId w:val="36"/>
        </w:numPr>
        <w:spacing w:after="200" w:line="276" w:lineRule="auto"/>
        <w:contextualSpacing/>
        <w:jc w:val="left"/>
        <w:rPr>
          <w:rFonts w:eastAsia="Times New Roman" w:cs="Times New Roman"/>
          <w:szCs w:val="24"/>
        </w:rPr>
      </w:pPr>
      <w:r w:rsidRPr="00842F4C">
        <w:rPr>
          <w:rFonts w:eastAsia="Times New Roman" w:cs="Times New Roman"/>
          <w:szCs w:val="24"/>
        </w:rPr>
        <w:t>КП 1181 површине 65 ари 45 м² је преносом права коришћења уписана Министарству пољопривреде шумарства и водопривреде Р. Србије, ( решењем Службе катастра непокретности бр. 952-02-4-139-55571/2020 од 03.07.2020. год).</w:t>
      </w:r>
    </w:p>
    <w:p w:rsidR="00842F4C" w:rsidRPr="00842F4C" w:rsidRDefault="00842F4C" w:rsidP="00842F4C">
      <w:pPr>
        <w:numPr>
          <w:ilvl w:val="0"/>
          <w:numId w:val="36"/>
        </w:numPr>
        <w:spacing w:after="200" w:line="276" w:lineRule="auto"/>
        <w:contextualSpacing/>
        <w:jc w:val="left"/>
        <w:rPr>
          <w:rFonts w:eastAsia="Times New Roman" w:cs="Times New Roman"/>
          <w:szCs w:val="24"/>
        </w:rPr>
      </w:pPr>
      <w:r w:rsidRPr="00842F4C">
        <w:rPr>
          <w:rFonts w:eastAsia="Times New Roman" w:cs="Times New Roman"/>
          <w:szCs w:val="24"/>
        </w:rPr>
        <w:t xml:space="preserve"> КП 1169/2 и КП 1200 израдом дигиталног катастарског плана дошло је до промене у површини у износу од 8 ари 75 м², (решењем Службе катастра непокретности бр. 952-02-17-39/2018).</w:t>
      </w:r>
    </w:p>
    <w:p w:rsidR="00842F4C" w:rsidRPr="00842F4C" w:rsidRDefault="00842F4C" w:rsidP="00842F4C">
      <w:pPr>
        <w:numPr>
          <w:ilvl w:val="0"/>
          <w:numId w:val="36"/>
        </w:numPr>
        <w:spacing w:after="200" w:line="276" w:lineRule="auto"/>
        <w:contextualSpacing/>
        <w:jc w:val="left"/>
        <w:rPr>
          <w:rFonts w:eastAsia="Times New Roman" w:cs="Times New Roman"/>
          <w:szCs w:val="24"/>
        </w:rPr>
      </w:pPr>
      <w:r w:rsidRPr="00842F4C">
        <w:rPr>
          <w:rFonts w:eastAsia="Times New Roman" w:cs="Times New Roman"/>
          <w:szCs w:val="24"/>
        </w:rPr>
        <w:t>КП 1169/6 површине 98 ари 48 м² дошло је до преноса промене власништва у корист приватних лица Петровић Василија и Вукајловић  Душанке, (решењем Службе катастра непокретности бр. 952-02-4-144/2018 од 11.04.2018.год).</w:t>
      </w:r>
    </w:p>
    <w:p w:rsidR="00842F4C" w:rsidRPr="00842F4C" w:rsidRDefault="00842F4C" w:rsidP="00842F4C">
      <w:pPr>
        <w:ind w:firstLine="706"/>
        <w:jc w:val="left"/>
        <w:rPr>
          <w:rFonts w:eastAsia="Times New Roman" w:cs="Times New Roman"/>
          <w:szCs w:val="24"/>
          <w:u w:val="single"/>
        </w:rPr>
      </w:pPr>
      <w:r w:rsidRPr="00842F4C">
        <w:rPr>
          <w:rFonts w:eastAsia="Times New Roman" w:cs="Times New Roman"/>
          <w:szCs w:val="24"/>
          <w:u w:val="single"/>
        </w:rPr>
        <w:t xml:space="preserve">КО Коњска река </w:t>
      </w:r>
    </w:p>
    <w:p w:rsidR="00842F4C" w:rsidRPr="00842F4C" w:rsidRDefault="00842F4C" w:rsidP="002061D4">
      <w:pPr>
        <w:ind w:firstLine="720"/>
        <w:rPr>
          <w:rFonts w:eastAsia="Times New Roman" w:cs="Times New Roman"/>
          <w:szCs w:val="24"/>
        </w:rPr>
      </w:pPr>
      <w:r w:rsidRPr="00842F4C">
        <w:rPr>
          <w:rFonts w:eastAsia="Times New Roman" w:cs="Times New Roman"/>
          <w:szCs w:val="24"/>
        </w:rPr>
        <w:t xml:space="preserve">У КО Коњска река површина износи 381 ха 62 ара 39 м², а а приликом претходног уређивања површина је износила 386 ха 82 ара 75 м². До смањења површине од 5 ха 20 ари 36 м² дошло је из следећих разлога: </w:t>
      </w:r>
    </w:p>
    <w:p w:rsidR="00842F4C" w:rsidRPr="00842F4C" w:rsidRDefault="00842F4C" w:rsidP="00842F4C">
      <w:pPr>
        <w:numPr>
          <w:ilvl w:val="0"/>
          <w:numId w:val="35"/>
        </w:numPr>
        <w:spacing w:after="200" w:line="276" w:lineRule="auto"/>
        <w:contextualSpacing/>
        <w:jc w:val="left"/>
        <w:rPr>
          <w:rFonts w:eastAsia="Times New Roman" w:cs="Times New Roman"/>
          <w:szCs w:val="24"/>
        </w:rPr>
      </w:pPr>
      <w:r w:rsidRPr="00842F4C">
        <w:rPr>
          <w:rFonts w:eastAsia="Times New Roman" w:cs="Times New Roman"/>
          <w:szCs w:val="24"/>
        </w:rPr>
        <w:t xml:space="preserve">КП 107 укупне површине 6 ха 11 ари 01 м² дошло је до преноса власништва са Р.Србије корисника ЈП "НП Тара" на приватна лица Јелисавчић Михаила и остале по основу реституције, (решењем Службе катастра непокретности бр. 952-02-4-741/2017 од 22.11.2017. год). </w:t>
      </w:r>
    </w:p>
    <w:p w:rsidR="00842F4C" w:rsidRPr="00842F4C" w:rsidRDefault="00842F4C" w:rsidP="00842F4C">
      <w:pPr>
        <w:numPr>
          <w:ilvl w:val="0"/>
          <w:numId w:val="35"/>
        </w:numPr>
        <w:spacing w:after="200" w:line="276" w:lineRule="auto"/>
        <w:contextualSpacing/>
        <w:jc w:val="left"/>
        <w:rPr>
          <w:rFonts w:eastAsia="Times New Roman" w:cs="Times New Roman"/>
          <w:szCs w:val="24"/>
        </w:rPr>
      </w:pPr>
      <w:r w:rsidRPr="00842F4C">
        <w:rPr>
          <w:rFonts w:eastAsia="Times New Roman" w:cs="Times New Roman"/>
          <w:szCs w:val="24"/>
        </w:rPr>
        <w:t xml:space="preserve">Новоуређене су  КП 4/3, 36/3 укупне површине 80 ари 97 м².  </w:t>
      </w:r>
    </w:p>
    <w:p w:rsidR="00842F4C" w:rsidRPr="00842F4C" w:rsidRDefault="00842F4C" w:rsidP="00842F4C">
      <w:pPr>
        <w:rPr>
          <w:rFonts w:eastAsia="Times New Roman" w:cs="Times New Roman"/>
          <w:szCs w:val="24"/>
          <w:u w:val="single"/>
        </w:rPr>
      </w:pPr>
    </w:p>
    <w:p w:rsidR="00842F4C" w:rsidRPr="00842F4C" w:rsidRDefault="00842F4C" w:rsidP="002061D4">
      <w:pPr>
        <w:ind w:firstLine="720"/>
        <w:rPr>
          <w:rFonts w:eastAsia="Times New Roman" w:cs="Times New Roman"/>
          <w:szCs w:val="24"/>
          <w:u w:val="single"/>
        </w:rPr>
      </w:pPr>
      <w:r w:rsidRPr="00842F4C">
        <w:rPr>
          <w:rFonts w:eastAsia="Times New Roman" w:cs="Times New Roman"/>
          <w:szCs w:val="24"/>
          <w:u w:val="single"/>
        </w:rPr>
        <w:t xml:space="preserve">КО Мала река </w:t>
      </w:r>
    </w:p>
    <w:p w:rsidR="00842F4C" w:rsidRPr="00842F4C" w:rsidRDefault="00842F4C" w:rsidP="002061D4">
      <w:pPr>
        <w:ind w:firstLine="720"/>
        <w:rPr>
          <w:rFonts w:eastAsia="Times New Roman" w:cs="Times New Roman"/>
          <w:szCs w:val="24"/>
        </w:rPr>
      </w:pPr>
      <w:r w:rsidRPr="00842F4C">
        <w:rPr>
          <w:rFonts w:eastAsia="Times New Roman" w:cs="Times New Roman"/>
          <w:szCs w:val="24"/>
        </w:rPr>
        <w:t xml:space="preserve">Уређивањем шума из 2020. године у КО Мала река утврђена је површина од 95 ха 14 ари 45 м², а у претходном уређајном периоду површина је износила 94 ха 93 ара 50 м². До повећања површине од 20 ари 95 м² дошло је услед израде дигиталног катастарског плана. </w:t>
      </w:r>
    </w:p>
    <w:p w:rsidR="00842F4C" w:rsidRPr="00842F4C" w:rsidRDefault="00842F4C" w:rsidP="00842F4C">
      <w:pPr>
        <w:rPr>
          <w:rFonts w:eastAsia="Times New Roman" w:cs="Times New Roman"/>
          <w:szCs w:val="24"/>
        </w:rPr>
      </w:pPr>
    </w:p>
    <w:p w:rsidR="00842F4C" w:rsidRPr="00842F4C" w:rsidRDefault="00842F4C" w:rsidP="002061D4">
      <w:pPr>
        <w:ind w:firstLine="720"/>
        <w:rPr>
          <w:rFonts w:eastAsia="Times New Roman" w:cs="Times New Roman"/>
          <w:szCs w:val="24"/>
          <w:u w:val="single"/>
        </w:rPr>
      </w:pPr>
      <w:r w:rsidRPr="00842F4C">
        <w:rPr>
          <w:rFonts w:eastAsia="Times New Roman" w:cs="Times New Roman"/>
          <w:szCs w:val="24"/>
          <w:u w:val="single"/>
        </w:rPr>
        <w:lastRenderedPageBreak/>
        <w:t>КО Перућац</w:t>
      </w:r>
    </w:p>
    <w:p w:rsidR="00842F4C" w:rsidRPr="00842F4C" w:rsidRDefault="00842F4C" w:rsidP="002061D4">
      <w:pPr>
        <w:ind w:firstLine="720"/>
        <w:rPr>
          <w:rFonts w:eastAsia="Times New Roman" w:cs="Times New Roman"/>
          <w:szCs w:val="24"/>
        </w:rPr>
      </w:pPr>
      <w:r w:rsidRPr="00842F4C">
        <w:rPr>
          <w:rFonts w:eastAsia="Times New Roman" w:cs="Times New Roman"/>
          <w:szCs w:val="24"/>
        </w:rPr>
        <w:t>У КО Перућац површина износи 464 ха 36 ари 36 м², а приликом претходног уређивања површина је износила 489 ха 64</w:t>
      </w:r>
      <w:r w:rsidR="002B3B4B">
        <w:rPr>
          <w:rFonts w:eastAsia="Times New Roman" w:cs="Times New Roman"/>
          <w:szCs w:val="24"/>
        </w:rPr>
        <w:t xml:space="preserve"> </w:t>
      </w:r>
      <w:r w:rsidRPr="00842F4C">
        <w:rPr>
          <w:rFonts w:eastAsia="Times New Roman" w:cs="Times New Roman"/>
          <w:szCs w:val="24"/>
        </w:rPr>
        <w:t>ара 92 м</w:t>
      </w:r>
      <w:r w:rsidRPr="00842F4C">
        <w:rPr>
          <w:rFonts w:eastAsia="Times New Roman" w:cs="Times New Roman"/>
          <w:szCs w:val="24"/>
          <w:vertAlign w:val="superscript"/>
        </w:rPr>
        <w:t>2</w:t>
      </w:r>
      <w:r w:rsidRPr="00842F4C">
        <w:rPr>
          <w:rFonts w:eastAsia="Times New Roman" w:cs="Times New Roman"/>
          <w:szCs w:val="24"/>
        </w:rPr>
        <w:t>. Смањење п</w:t>
      </w:r>
      <w:r w:rsidR="002B3B4B">
        <w:rPr>
          <w:rFonts w:eastAsia="Times New Roman" w:cs="Times New Roman"/>
          <w:szCs w:val="24"/>
        </w:rPr>
        <w:t>овршине од 34 ха 28 ари 56 м², п</w:t>
      </w:r>
      <w:r w:rsidRPr="00842F4C">
        <w:rPr>
          <w:rFonts w:eastAsia="Times New Roman" w:cs="Times New Roman"/>
          <w:szCs w:val="24"/>
        </w:rPr>
        <w:t xml:space="preserve">роистекло је из следећих разлога: </w:t>
      </w:r>
    </w:p>
    <w:p w:rsidR="00842F4C" w:rsidRPr="00842F4C" w:rsidRDefault="00842F4C" w:rsidP="00842F4C">
      <w:pPr>
        <w:numPr>
          <w:ilvl w:val="0"/>
          <w:numId w:val="34"/>
        </w:numPr>
        <w:spacing w:after="200" w:line="276" w:lineRule="auto"/>
        <w:contextualSpacing/>
        <w:jc w:val="left"/>
        <w:rPr>
          <w:rFonts w:eastAsia="Times New Roman" w:cs="Times New Roman"/>
          <w:szCs w:val="24"/>
        </w:rPr>
      </w:pPr>
      <w:r w:rsidRPr="00842F4C">
        <w:rPr>
          <w:rFonts w:eastAsia="Times New Roman" w:cs="Times New Roman"/>
          <w:szCs w:val="24"/>
        </w:rPr>
        <w:t xml:space="preserve">У КП 908, 910/1, 910/2, 928/1, 928/2, 929, 930, 959, 966, 968, 969, 970, 1005/1 укупне површине 37 ха 54 ара 42 м² дошло је до преласка у  власништво Рајаковић  Милорада и др. по основу реституције, (решењем Службе катастра непокретности бр. 952-02-4-139-45724/2020 од 28.05.2020.год). </w:t>
      </w:r>
    </w:p>
    <w:p w:rsidR="00842F4C" w:rsidRPr="00842F4C" w:rsidRDefault="00842F4C" w:rsidP="00842F4C">
      <w:pPr>
        <w:numPr>
          <w:ilvl w:val="0"/>
          <w:numId w:val="34"/>
        </w:numPr>
        <w:spacing w:after="200" w:line="276" w:lineRule="auto"/>
        <w:contextualSpacing/>
        <w:jc w:val="left"/>
        <w:rPr>
          <w:rFonts w:eastAsia="Times New Roman" w:cs="Times New Roman"/>
          <w:szCs w:val="24"/>
        </w:rPr>
      </w:pPr>
      <w:r w:rsidRPr="00842F4C">
        <w:rPr>
          <w:rFonts w:eastAsia="Times New Roman" w:cs="Times New Roman"/>
          <w:szCs w:val="24"/>
        </w:rPr>
        <w:t>Новоуређене су следеће КП</w:t>
      </w:r>
      <w:r w:rsidR="002B3B4B">
        <w:rPr>
          <w:rFonts w:eastAsia="Times New Roman" w:cs="Times New Roman"/>
          <w:szCs w:val="24"/>
        </w:rPr>
        <w:t>:</w:t>
      </w:r>
      <w:r w:rsidRPr="00842F4C">
        <w:rPr>
          <w:rFonts w:eastAsia="Times New Roman" w:cs="Times New Roman"/>
          <w:szCs w:val="24"/>
        </w:rPr>
        <w:t xml:space="preserve"> 875/3, 875/7, 875/8, 875/9, 875/10, 875/11, 875/12, 875/13, 1014/3, 1016/4, 1016/8 укупне површине 3 ха 07 ари 35 м².</w:t>
      </w:r>
    </w:p>
    <w:p w:rsidR="00842F4C" w:rsidRPr="00842F4C" w:rsidRDefault="00842F4C" w:rsidP="00842F4C">
      <w:pPr>
        <w:rPr>
          <w:rFonts w:eastAsia="Times New Roman" w:cs="Times New Roman"/>
          <w:szCs w:val="24"/>
          <w:u w:val="single"/>
        </w:rPr>
      </w:pPr>
    </w:p>
    <w:p w:rsidR="00842F4C" w:rsidRPr="00842F4C" w:rsidRDefault="00842F4C" w:rsidP="002061D4">
      <w:pPr>
        <w:ind w:firstLine="720"/>
        <w:rPr>
          <w:rFonts w:eastAsia="Times New Roman" w:cs="Times New Roman"/>
          <w:szCs w:val="24"/>
          <w:u w:val="single"/>
        </w:rPr>
      </w:pPr>
      <w:r w:rsidRPr="00842F4C">
        <w:rPr>
          <w:rFonts w:eastAsia="Times New Roman" w:cs="Times New Roman"/>
          <w:szCs w:val="24"/>
          <w:u w:val="single"/>
        </w:rPr>
        <w:t xml:space="preserve">КО Растиште </w:t>
      </w:r>
    </w:p>
    <w:p w:rsidR="00842F4C" w:rsidRPr="00842F4C" w:rsidRDefault="00842F4C" w:rsidP="002061D4">
      <w:pPr>
        <w:ind w:firstLine="720"/>
        <w:rPr>
          <w:rFonts w:eastAsia="Times New Roman" w:cs="Times New Roman"/>
          <w:szCs w:val="24"/>
        </w:rPr>
      </w:pPr>
      <w:r w:rsidRPr="00842F4C">
        <w:rPr>
          <w:rFonts w:eastAsia="Times New Roman" w:cs="Times New Roman"/>
          <w:szCs w:val="24"/>
        </w:rPr>
        <w:t>Уређивањем шума 2020. године у КО Растиште констатована је повр</w:t>
      </w:r>
      <w:r w:rsidR="002B3B4B">
        <w:rPr>
          <w:rFonts w:eastAsia="Times New Roman" w:cs="Times New Roman"/>
          <w:szCs w:val="24"/>
        </w:rPr>
        <w:t>шина од 858 ха 75 ари 65 м², а</w:t>
      </w:r>
      <w:r w:rsidRPr="00842F4C">
        <w:rPr>
          <w:rFonts w:eastAsia="Times New Roman" w:cs="Times New Roman"/>
          <w:szCs w:val="24"/>
        </w:rPr>
        <w:t xml:space="preserve"> приликом претходног уређивања површина је износила 855 ха 26 ари 63 м². Површина у КО Растиште се повећала за 3 ха 49 ари 02 м², што се може образложити на следећи начин:</w:t>
      </w:r>
    </w:p>
    <w:p w:rsidR="00842F4C" w:rsidRPr="00842F4C" w:rsidRDefault="00842F4C" w:rsidP="00842F4C">
      <w:pPr>
        <w:numPr>
          <w:ilvl w:val="0"/>
          <w:numId w:val="33"/>
        </w:numPr>
        <w:spacing w:after="200" w:line="276" w:lineRule="auto"/>
        <w:contextualSpacing/>
        <w:jc w:val="left"/>
        <w:rPr>
          <w:rFonts w:eastAsia="Times New Roman" w:cs="Times New Roman"/>
          <w:szCs w:val="24"/>
        </w:rPr>
      </w:pPr>
      <w:r w:rsidRPr="00842F4C">
        <w:rPr>
          <w:rFonts w:eastAsia="Times New Roman" w:cs="Times New Roman"/>
          <w:szCs w:val="24"/>
        </w:rPr>
        <w:t>КП 1534/4 површине 33 ара 17 м² је прешла у власништво Р.Србије корисник ЈП "НП Тара" разменом са Мићић Радованом (решењем Службе катастра непокретности бр. 952-02-4-139-130351/2019 од 15.10.2019.год)</w:t>
      </w:r>
      <w:r w:rsidR="002B3B4B">
        <w:rPr>
          <w:rFonts w:eastAsia="Times New Roman" w:cs="Times New Roman"/>
          <w:szCs w:val="24"/>
        </w:rPr>
        <w:t>,</w:t>
      </w:r>
      <w:r w:rsidRPr="00842F4C">
        <w:rPr>
          <w:rFonts w:eastAsia="Times New Roman" w:cs="Times New Roman"/>
          <w:szCs w:val="24"/>
        </w:rPr>
        <w:t xml:space="preserve"> а у његово власништво су предате неуређене КП 112/3 површине 59 ари 21 м² и КП 113/3 површине 12 ари 60 м²  у КО Коњска река</w:t>
      </w:r>
    </w:p>
    <w:p w:rsidR="00842F4C" w:rsidRPr="00842F4C" w:rsidRDefault="00842F4C" w:rsidP="00842F4C">
      <w:pPr>
        <w:numPr>
          <w:ilvl w:val="0"/>
          <w:numId w:val="33"/>
        </w:numPr>
        <w:spacing w:after="200" w:line="276" w:lineRule="auto"/>
        <w:contextualSpacing/>
        <w:jc w:val="left"/>
        <w:rPr>
          <w:rFonts w:eastAsia="Times New Roman" w:cs="Times New Roman"/>
          <w:szCs w:val="24"/>
        </w:rPr>
      </w:pPr>
      <w:r w:rsidRPr="00842F4C">
        <w:rPr>
          <w:rFonts w:eastAsia="Times New Roman" w:cs="Times New Roman"/>
          <w:szCs w:val="24"/>
        </w:rPr>
        <w:t>КП 3850 површине 1 ха 54 ара 99 м² и КП 3851 површине 63 ара 91 м² досадашњег власника Тадић Драгиша, прешла је у власништво Р. Србије корисник  ЈП "НП Тара" (решењем Службе катастра непокретности бр. 952-02-4-139-96638/2019 од 19.08.2019.год).</w:t>
      </w:r>
    </w:p>
    <w:p w:rsidR="00842F4C" w:rsidRPr="00842F4C" w:rsidRDefault="00842F4C" w:rsidP="00842F4C">
      <w:pPr>
        <w:numPr>
          <w:ilvl w:val="0"/>
          <w:numId w:val="33"/>
        </w:numPr>
        <w:spacing w:after="200" w:line="276" w:lineRule="auto"/>
        <w:contextualSpacing/>
        <w:jc w:val="left"/>
        <w:rPr>
          <w:rFonts w:eastAsia="Times New Roman" w:cs="Times New Roman"/>
          <w:szCs w:val="24"/>
        </w:rPr>
      </w:pPr>
      <w:r w:rsidRPr="00842F4C">
        <w:rPr>
          <w:rFonts w:eastAsia="Times New Roman" w:cs="Times New Roman"/>
          <w:szCs w:val="24"/>
        </w:rPr>
        <w:t xml:space="preserve">Новоуређене КП 1549 површине 62 ара 95 м², КП 1553 површине 92 ара 23 м² и КП 1575/1 површине 30 ари 40 м². </w:t>
      </w:r>
    </w:p>
    <w:p w:rsidR="00842F4C" w:rsidRPr="00842F4C" w:rsidRDefault="00842F4C" w:rsidP="002061D4">
      <w:pPr>
        <w:ind w:firstLine="720"/>
        <w:rPr>
          <w:rFonts w:eastAsia="Times New Roman" w:cs="Times New Roman"/>
          <w:szCs w:val="24"/>
          <w:u w:val="single"/>
        </w:rPr>
      </w:pPr>
      <w:r w:rsidRPr="00842F4C">
        <w:rPr>
          <w:rFonts w:eastAsia="Times New Roman" w:cs="Times New Roman"/>
          <w:szCs w:val="24"/>
          <w:u w:val="single"/>
        </w:rPr>
        <w:t xml:space="preserve">КО Рача </w:t>
      </w:r>
    </w:p>
    <w:p w:rsidR="00842F4C" w:rsidRPr="00842F4C" w:rsidRDefault="00842F4C" w:rsidP="002061D4">
      <w:pPr>
        <w:ind w:firstLine="720"/>
        <w:rPr>
          <w:rFonts w:eastAsia="Times New Roman" w:cs="Times New Roman"/>
          <w:szCs w:val="24"/>
        </w:rPr>
      </w:pPr>
      <w:r w:rsidRPr="00842F4C">
        <w:rPr>
          <w:rFonts w:eastAsia="Times New Roman" w:cs="Times New Roman"/>
          <w:szCs w:val="24"/>
        </w:rPr>
        <w:t>У КО Рача утврђена је површина од 359 ха 00 ари 12 м², а а приликом претходног уређивања површина је износила 357 ха 62 ара 60 м². Повећање укупне површине КО Рача износи 1 ха 37 ари 52 м², и односи се на следеће:</w:t>
      </w:r>
    </w:p>
    <w:p w:rsidR="00842F4C" w:rsidRPr="00842F4C" w:rsidRDefault="00842F4C" w:rsidP="00842F4C">
      <w:pPr>
        <w:numPr>
          <w:ilvl w:val="0"/>
          <w:numId w:val="38"/>
        </w:numPr>
        <w:spacing w:after="200" w:line="276" w:lineRule="auto"/>
        <w:contextualSpacing/>
        <w:jc w:val="left"/>
        <w:rPr>
          <w:rFonts w:eastAsia="Times New Roman" w:cs="Times New Roman"/>
          <w:szCs w:val="24"/>
        </w:rPr>
      </w:pPr>
      <w:r w:rsidRPr="00842F4C">
        <w:rPr>
          <w:rFonts w:eastAsia="Times New Roman" w:cs="Times New Roman"/>
          <w:szCs w:val="24"/>
        </w:rPr>
        <w:t>КП 1994/1 површине 1 ха 42 ара 52 м² је новоуређена парцела.</w:t>
      </w:r>
    </w:p>
    <w:p w:rsidR="00842F4C" w:rsidRPr="00842F4C" w:rsidRDefault="00842F4C" w:rsidP="00842F4C">
      <w:pPr>
        <w:rPr>
          <w:rFonts w:eastAsia="Times New Roman" w:cs="Times New Roman"/>
          <w:szCs w:val="24"/>
          <w:u w:val="single"/>
        </w:rPr>
      </w:pPr>
    </w:p>
    <w:p w:rsidR="00842F4C" w:rsidRPr="00842F4C" w:rsidRDefault="00842F4C" w:rsidP="002061D4">
      <w:pPr>
        <w:ind w:firstLine="720"/>
        <w:rPr>
          <w:rFonts w:eastAsia="Times New Roman" w:cs="Times New Roman"/>
          <w:szCs w:val="24"/>
          <w:u w:val="single"/>
        </w:rPr>
      </w:pPr>
      <w:r w:rsidRPr="00842F4C">
        <w:rPr>
          <w:rFonts w:eastAsia="Times New Roman" w:cs="Times New Roman"/>
          <w:szCs w:val="24"/>
          <w:u w:val="single"/>
        </w:rPr>
        <w:t>КО Кремна</w:t>
      </w:r>
    </w:p>
    <w:p w:rsidR="00842F4C" w:rsidRPr="00842F4C" w:rsidRDefault="00842F4C" w:rsidP="00842F4C">
      <w:pPr>
        <w:numPr>
          <w:ilvl w:val="0"/>
          <w:numId w:val="38"/>
        </w:numPr>
        <w:spacing w:after="200" w:line="276" w:lineRule="auto"/>
        <w:contextualSpacing/>
        <w:jc w:val="left"/>
        <w:rPr>
          <w:rFonts w:eastAsia="Times New Roman" w:cs="Times New Roman"/>
          <w:szCs w:val="24"/>
        </w:rPr>
      </w:pPr>
      <w:r w:rsidRPr="00842F4C">
        <w:rPr>
          <w:rFonts w:eastAsia="Times New Roman" w:cs="Times New Roman"/>
          <w:szCs w:val="24"/>
        </w:rPr>
        <w:t xml:space="preserve">КП 9993 површине 8 ха 44 ара 02 м² која обувата одсек 134/b, изузета је из редовног газдинског третмана јер се води  на ШГ </w:t>
      </w:r>
      <w:r w:rsidR="00B9362F">
        <w:rPr>
          <w:rFonts w:eastAsia="Times New Roman" w:cs="Times New Roman"/>
          <w:szCs w:val="24"/>
        </w:rPr>
        <w:t>"</w:t>
      </w:r>
      <w:r w:rsidRPr="00842F4C">
        <w:rPr>
          <w:rFonts w:eastAsia="Times New Roman" w:cs="Times New Roman"/>
          <w:szCs w:val="24"/>
        </w:rPr>
        <w:t xml:space="preserve">Ужице“ – ЈП "Србијашуме" као кориснику. </w:t>
      </w:r>
    </w:p>
    <w:p w:rsidR="00842F4C" w:rsidRPr="00842F4C" w:rsidRDefault="00842F4C" w:rsidP="00842F4C">
      <w:pPr>
        <w:rPr>
          <w:rFonts w:eastAsia="Times New Roman" w:cs="Times New Roman"/>
          <w:szCs w:val="24"/>
        </w:rPr>
      </w:pPr>
    </w:p>
    <w:p w:rsidR="00842F4C" w:rsidRPr="00842F4C" w:rsidRDefault="00842F4C" w:rsidP="00842F4C">
      <w:pPr>
        <w:pStyle w:val="kb2"/>
      </w:pPr>
      <w:bookmarkStart w:id="220" w:name="_Toc66340463"/>
      <w:r w:rsidRPr="00842F4C">
        <w:t>6.2. Промена дрвне запремине и запреминског прираста</w:t>
      </w:r>
      <w:bookmarkEnd w:id="220"/>
    </w:p>
    <w:p w:rsidR="00842F4C" w:rsidRPr="00842F4C" w:rsidRDefault="00842F4C" w:rsidP="00842F4C">
      <w:pPr>
        <w:spacing w:after="120"/>
        <w:rPr>
          <w:rFonts w:eastAsia="Times New Roman" w:cs="Times New Roman"/>
          <w:szCs w:val="24"/>
        </w:rPr>
      </w:pPr>
    </w:p>
    <w:p w:rsidR="00842F4C" w:rsidRPr="00842F4C" w:rsidRDefault="00842F4C" w:rsidP="002061D4">
      <w:pPr>
        <w:spacing w:after="120"/>
        <w:ind w:firstLine="720"/>
        <w:rPr>
          <w:rFonts w:eastAsia="Times New Roman" w:cs="Times New Roman"/>
          <w:szCs w:val="24"/>
        </w:rPr>
      </w:pPr>
      <w:r w:rsidRPr="00842F4C">
        <w:rPr>
          <w:rFonts w:eastAsia="Times New Roman" w:cs="Times New Roman"/>
          <w:szCs w:val="24"/>
        </w:rPr>
        <w:t xml:space="preserve">Промена шумског фонда по висини и структури дрвне запремине запреминског прираста по врстама дрвећа за претходни уређајни период (2011. – 2020.), приказана је у следећој табели: </w:t>
      </w:r>
    </w:p>
    <w:tbl>
      <w:tblPr>
        <w:tblW w:w="117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589"/>
        <w:gridCol w:w="1152"/>
        <w:gridCol w:w="1184"/>
        <w:gridCol w:w="1443"/>
        <w:gridCol w:w="1465"/>
        <w:gridCol w:w="1901"/>
        <w:gridCol w:w="1237"/>
        <w:gridCol w:w="1775"/>
      </w:tblGrid>
      <w:tr w:rsidR="00842F4C" w:rsidRPr="00842F4C" w:rsidTr="00842F4C">
        <w:trPr>
          <w:trHeight w:val="859"/>
          <w:jc w:val="center"/>
        </w:trPr>
        <w:tc>
          <w:tcPr>
            <w:tcW w:w="1589" w:type="dxa"/>
            <w:vMerge w:val="restart"/>
            <w:shd w:val="clear" w:color="auto" w:fill="D9D9D9"/>
            <w:vAlign w:val="center"/>
          </w:tcPr>
          <w:p w:rsidR="00842F4C" w:rsidRPr="00842F4C" w:rsidRDefault="00842F4C" w:rsidP="00842F4C">
            <w:pPr>
              <w:jc w:val="center"/>
              <w:rPr>
                <w:rFonts w:eastAsia="Times New Roman" w:cs="Times New Roman"/>
                <w:b/>
                <w:szCs w:val="24"/>
              </w:rPr>
            </w:pPr>
            <w:r w:rsidRPr="00842F4C">
              <w:rPr>
                <w:rFonts w:eastAsia="Times New Roman" w:cs="Times New Roman"/>
                <w:b/>
                <w:szCs w:val="24"/>
              </w:rPr>
              <w:t>Врста дрвећа</w:t>
            </w:r>
          </w:p>
        </w:tc>
        <w:tc>
          <w:tcPr>
            <w:tcW w:w="2336" w:type="dxa"/>
            <w:gridSpan w:val="2"/>
            <w:shd w:val="clear" w:color="auto" w:fill="D9D9D9"/>
            <w:vAlign w:val="center"/>
          </w:tcPr>
          <w:p w:rsidR="00842F4C" w:rsidRPr="00842F4C" w:rsidRDefault="00842F4C" w:rsidP="00842F4C">
            <w:pPr>
              <w:jc w:val="center"/>
              <w:rPr>
                <w:rFonts w:eastAsia="Times New Roman" w:cs="Times New Roman"/>
                <w:b/>
                <w:szCs w:val="24"/>
              </w:rPr>
            </w:pPr>
            <w:r w:rsidRPr="00842F4C">
              <w:rPr>
                <w:rFonts w:eastAsia="Times New Roman" w:cs="Times New Roman"/>
                <w:b/>
                <w:szCs w:val="24"/>
              </w:rPr>
              <w:t>2011.год.</w:t>
            </w:r>
          </w:p>
        </w:tc>
        <w:tc>
          <w:tcPr>
            <w:tcW w:w="1443" w:type="dxa"/>
            <w:shd w:val="clear" w:color="auto" w:fill="D9D9D9"/>
            <w:vAlign w:val="center"/>
          </w:tcPr>
          <w:p w:rsidR="00842F4C" w:rsidRPr="00842F4C" w:rsidRDefault="00842F4C" w:rsidP="00842F4C">
            <w:pPr>
              <w:jc w:val="center"/>
              <w:rPr>
                <w:rFonts w:eastAsia="Times New Roman" w:cs="Times New Roman"/>
                <w:b/>
                <w:szCs w:val="24"/>
              </w:rPr>
            </w:pPr>
            <w:r w:rsidRPr="00842F4C">
              <w:rPr>
                <w:rFonts w:eastAsia="Times New Roman" w:cs="Times New Roman"/>
                <w:b/>
                <w:szCs w:val="24"/>
              </w:rPr>
              <w:t>Остварени принос</w:t>
            </w:r>
          </w:p>
        </w:tc>
        <w:tc>
          <w:tcPr>
            <w:tcW w:w="1465" w:type="dxa"/>
            <w:shd w:val="clear" w:color="auto" w:fill="D9D9D9"/>
            <w:vAlign w:val="center"/>
          </w:tcPr>
          <w:p w:rsidR="00842F4C" w:rsidRPr="00842F4C" w:rsidRDefault="00842F4C" w:rsidP="00842F4C">
            <w:pPr>
              <w:jc w:val="center"/>
              <w:rPr>
                <w:rFonts w:eastAsia="Times New Roman" w:cs="Times New Roman"/>
                <w:b/>
                <w:szCs w:val="24"/>
              </w:rPr>
            </w:pPr>
            <w:r w:rsidRPr="00842F4C">
              <w:rPr>
                <w:rFonts w:eastAsia="Times New Roman" w:cs="Times New Roman"/>
                <w:b/>
                <w:szCs w:val="24"/>
              </w:rPr>
              <w:t>Очекивана запремина</w:t>
            </w:r>
          </w:p>
        </w:tc>
        <w:tc>
          <w:tcPr>
            <w:tcW w:w="3138" w:type="dxa"/>
            <w:gridSpan w:val="2"/>
            <w:shd w:val="clear" w:color="auto" w:fill="D9D9D9"/>
            <w:vAlign w:val="center"/>
          </w:tcPr>
          <w:p w:rsidR="00842F4C" w:rsidRPr="00842F4C" w:rsidRDefault="00842F4C" w:rsidP="00842F4C">
            <w:pPr>
              <w:jc w:val="center"/>
              <w:rPr>
                <w:rFonts w:eastAsia="Times New Roman" w:cs="Times New Roman"/>
                <w:b/>
                <w:szCs w:val="24"/>
              </w:rPr>
            </w:pPr>
            <w:r w:rsidRPr="00842F4C">
              <w:rPr>
                <w:rFonts w:eastAsia="Times New Roman" w:cs="Times New Roman"/>
                <w:b/>
                <w:szCs w:val="24"/>
              </w:rPr>
              <w:t>2021.год.</w:t>
            </w:r>
          </w:p>
        </w:tc>
        <w:tc>
          <w:tcPr>
            <w:tcW w:w="1775" w:type="dxa"/>
            <w:shd w:val="clear" w:color="auto" w:fill="D9D9D9"/>
            <w:vAlign w:val="center"/>
          </w:tcPr>
          <w:p w:rsidR="00842F4C" w:rsidRPr="00842F4C" w:rsidRDefault="00842F4C" w:rsidP="00842F4C">
            <w:pPr>
              <w:jc w:val="center"/>
              <w:rPr>
                <w:rFonts w:eastAsia="Times New Roman" w:cs="Times New Roman"/>
                <w:b/>
                <w:szCs w:val="24"/>
              </w:rPr>
            </w:pPr>
            <w:r w:rsidRPr="00842F4C">
              <w:rPr>
                <w:rFonts w:eastAsia="Times New Roman" w:cs="Times New Roman"/>
                <w:b/>
                <w:szCs w:val="24"/>
              </w:rPr>
              <w:t xml:space="preserve">Разлика стварне и очекиване запремине </w:t>
            </w:r>
          </w:p>
        </w:tc>
      </w:tr>
      <w:tr w:rsidR="00842F4C" w:rsidRPr="00842F4C" w:rsidTr="00842F4C">
        <w:trPr>
          <w:trHeight w:val="395"/>
          <w:jc w:val="center"/>
        </w:trPr>
        <w:tc>
          <w:tcPr>
            <w:tcW w:w="1589" w:type="dxa"/>
            <w:vMerge/>
            <w:shd w:val="clear" w:color="auto" w:fill="D9D9D9"/>
            <w:vAlign w:val="center"/>
          </w:tcPr>
          <w:p w:rsidR="00842F4C" w:rsidRPr="00842F4C" w:rsidRDefault="00842F4C" w:rsidP="00842F4C">
            <w:pPr>
              <w:rPr>
                <w:rFonts w:eastAsia="Times New Roman" w:cs="Times New Roman"/>
                <w:b/>
                <w:szCs w:val="24"/>
              </w:rPr>
            </w:pPr>
          </w:p>
        </w:tc>
        <w:tc>
          <w:tcPr>
            <w:tcW w:w="1152" w:type="dxa"/>
            <w:shd w:val="clear" w:color="auto" w:fill="D9D9D9"/>
            <w:vAlign w:val="center"/>
          </w:tcPr>
          <w:p w:rsidR="00842F4C" w:rsidRPr="00842F4C" w:rsidRDefault="00842F4C" w:rsidP="00842F4C">
            <w:pPr>
              <w:jc w:val="center"/>
              <w:rPr>
                <w:rFonts w:eastAsia="Times New Roman" w:cs="Times New Roman"/>
                <w:b/>
                <w:szCs w:val="24"/>
              </w:rPr>
            </w:pPr>
            <w:r w:rsidRPr="00842F4C">
              <w:rPr>
                <w:rFonts w:eastAsia="Times New Roman" w:cs="Times New Roman"/>
                <w:b/>
                <w:szCs w:val="24"/>
                <w:lang w:val="sr-Latn-CS"/>
              </w:rPr>
              <w:t>V</w:t>
            </w:r>
            <w:r w:rsidRPr="00842F4C">
              <w:rPr>
                <w:rFonts w:eastAsia="Times New Roman" w:cs="Times New Roman"/>
                <w:b/>
                <w:szCs w:val="24"/>
              </w:rPr>
              <w:t xml:space="preserve"> (</w:t>
            </w:r>
            <w:r w:rsidRPr="00842F4C">
              <w:rPr>
                <w:rFonts w:eastAsia="Times New Roman" w:cs="Times New Roman"/>
                <w:b/>
                <w:szCs w:val="24"/>
                <w:lang w:val="sr-Latn-CS"/>
              </w:rPr>
              <w:t>m</w:t>
            </w:r>
            <w:r w:rsidRPr="00842F4C">
              <w:rPr>
                <w:rFonts w:eastAsia="Times New Roman" w:cs="Times New Roman"/>
                <w:b/>
                <w:szCs w:val="24"/>
              </w:rPr>
              <w:t>³)</w:t>
            </w:r>
          </w:p>
        </w:tc>
        <w:tc>
          <w:tcPr>
            <w:tcW w:w="1184" w:type="dxa"/>
            <w:shd w:val="clear" w:color="auto" w:fill="D9D9D9"/>
            <w:vAlign w:val="center"/>
          </w:tcPr>
          <w:p w:rsidR="00842F4C" w:rsidRPr="00842F4C" w:rsidRDefault="00842F4C" w:rsidP="00842F4C">
            <w:pPr>
              <w:jc w:val="center"/>
              <w:rPr>
                <w:rFonts w:eastAsia="Times New Roman" w:cs="Times New Roman"/>
                <w:b/>
                <w:szCs w:val="24"/>
              </w:rPr>
            </w:pPr>
            <w:r w:rsidRPr="00842F4C">
              <w:rPr>
                <w:rFonts w:eastAsia="Times New Roman" w:cs="Times New Roman"/>
                <w:b/>
                <w:szCs w:val="24"/>
                <w:lang w:val="sr-Latn-CS"/>
              </w:rPr>
              <w:t>Iv</w:t>
            </w:r>
            <w:r w:rsidRPr="00842F4C">
              <w:rPr>
                <w:rFonts w:eastAsia="Times New Roman" w:cs="Times New Roman"/>
                <w:b/>
                <w:szCs w:val="24"/>
                <w:vertAlign w:val="subscript"/>
                <w:lang w:val="sr-Latn-CS"/>
              </w:rPr>
              <w:t>10</w:t>
            </w:r>
            <w:r w:rsidRPr="00842F4C">
              <w:rPr>
                <w:rFonts w:eastAsia="Times New Roman" w:cs="Times New Roman"/>
                <w:b/>
                <w:szCs w:val="24"/>
              </w:rPr>
              <w:t>(</w:t>
            </w:r>
            <w:r w:rsidRPr="00842F4C">
              <w:rPr>
                <w:rFonts w:eastAsia="Times New Roman" w:cs="Times New Roman"/>
                <w:b/>
                <w:szCs w:val="24"/>
                <w:lang w:val="sr-Latn-CS"/>
              </w:rPr>
              <w:t>m</w:t>
            </w:r>
            <w:r w:rsidRPr="00842F4C">
              <w:rPr>
                <w:rFonts w:eastAsia="Times New Roman" w:cs="Times New Roman"/>
                <w:b/>
                <w:szCs w:val="24"/>
              </w:rPr>
              <w:t>³)</w:t>
            </w:r>
          </w:p>
        </w:tc>
        <w:tc>
          <w:tcPr>
            <w:tcW w:w="1443" w:type="dxa"/>
            <w:shd w:val="clear" w:color="auto" w:fill="D9D9D9"/>
            <w:vAlign w:val="center"/>
          </w:tcPr>
          <w:p w:rsidR="00842F4C" w:rsidRPr="00842F4C" w:rsidRDefault="00842F4C" w:rsidP="00842F4C">
            <w:pPr>
              <w:jc w:val="center"/>
              <w:rPr>
                <w:rFonts w:eastAsia="Times New Roman" w:cs="Times New Roman"/>
                <w:b/>
                <w:szCs w:val="24"/>
              </w:rPr>
            </w:pPr>
            <w:r w:rsidRPr="00842F4C">
              <w:rPr>
                <w:rFonts w:eastAsia="Times New Roman" w:cs="Times New Roman"/>
                <w:b/>
                <w:szCs w:val="24"/>
              </w:rPr>
              <w:t>E(</w:t>
            </w:r>
            <w:r w:rsidRPr="00842F4C">
              <w:rPr>
                <w:rFonts w:eastAsia="Times New Roman" w:cs="Times New Roman"/>
                <w:b/>
                <w:szCs w:val="24"/>
                <w:lang w:val="sr-Latn-CS"/>
              </w:rPr>
              <w:t>m</w:t>
            </w:r>
            <w:r w:rsidRPr="00842F4C">
              <w:rPr>
                <w:rFonts w:eastAsia="Times New Roman" w:cs="Times New Roman"/>
                <w:b/>
                <w:szCs w:val="24"/>
              </w:rPr>
              <w:t>³)</w:t>
            </w:r>
          </w:p>
        </w:tc>
        <w:tc>
          <w:tcPr>
            <w:tcW w:w="1465" w:type="dxa"/>
            <w:shd w:val="clear" w:color="auto" w:fill="D9D9D9"/>
            <w:vAlign w:val="center"/>
          </w:tcPr>
          <w:p w:rsidR="00842F4C" w:rsidRPr="00842F4C" w:rsidRDefault="00842F4C" w:rsidP="00842F4C">
            <w:pPr>
              <w:jc w:val="center"/>
              <w:rPr>
                <w:rFonts w:eastAsia="Times New Roman" w:cs="Times New Roman"/>
                <w:b/>
                <w:szCs w:val="24"/>
              </w:rPr>
            </w:pPr>
            <w:r w:rsidRPr="00842F4C">
              <w:rPr>
                <w:rFonts w:eastAsia="Times New Roman" w:cs="Times New Roman"/>
                <w:b/>
                <w:sz w:val="22"/>
                <w:lang w:val="sr-Latn-CS"/>
              </w:rPr>
              <w:t>V+Iv</w:t>
            </w:r>
            <w:r w:rsidRPr="00842F4C">
              <w:rPr>
                <w:rFonts w:eastAsia="Times New Roman" w:cs="Times New Roman"/>
                <w:b/>
                <w:sz w:val="22"/>
                <w:vertAlign w:val="subscript"/>
              </w:rPr>
              <w:t>10</w:t>
            </w:r>
            <w:r w:rsidRPr="00842F4C">
              <w:rPr>
                <w:rFonts w:eastAsia="Times New Roman" w:cs="Times New Roman"/>
                <w:b/>
                <w:sz w:val="22"/>
                <w:lang w:val="sr-Latn-CS"/>
              </w:rPr>
              <w:t>-E</w:t>
            </w:r>
          </w:p>
        </w:tc>
        <w:tc>
          <w:tcPr>
            <w:tcW w:w="1901" w:type="dxa"/>
            <w:shd w:val="clear" w:color="auto" w:fill="D9D9D9"/>
            <w:vAlign w:val="center"/>
          </w:tcPr>
          <w:p w:rsidR="00842F4C" w:rsidRPr="00842F4C" w:rsidRDefault="00842F4C" w:rsidP="00842F4C">
            <w:pPr>
              <w:jc w:val="center"/>
              <w:rPr>
                <w:rFonts w:eastAsia="Times New Roman" w:cs="Times New Roman"/>
                <w:b/>
                <w:szCs w:val="24"/>
              </w:rPr>
            </w:pPr>
            <w:r w:rsidRPr="00842F4C">
              <w:rPr>
                <w:rFonts w:eastAsia="Times New Roman" w:cs="Times New Roman"/>
                <w:b/>
                <w:szCs w:val="24"/>
                <w:lang w:val="sr-Latn-CS"/>
              </w:rPr>
              <w:t>V</w:t>
            </w:r>
            <w:r w:rsidRPr="00842F4C">
              <w:rPr>
                <w:rFonts w:eastAsia="Times New Roman" w:cs="Times New Roman"/>
                <w:b/>
                <w:szCs w:val="24"/>
              </w:rPr>
              <w:t xml:space="preserve"> (</w:t>
            </w:r>
            <w:r w:rsidRPr="00842F4C">
              <w:rPr>
                <w:rFonts w:eastAsia="Times New Roman" w:cs="Times New Roman"/>
                <w:b/>
                <w:szCs w:val="24"/>
                <w:lang w:val="sr-Latn-CS"/>
              </w:rPr>
              <w:t>m</w:t>
            </w:r>
            <w:r w:rsidRPr="00842F4C">
              <w:rPr>
                <w:rFonts w:eastAsia="Times New Roman" w:cs="Times New Roman"/>
                <w:b/>
                <w:szCs w:val="24"/>
              </w:rPr>
              <w:t>³)</w:t>
            </w:r>
          </w:p>
        </w:tc>
        <w:tc>
          <w:tcPr>
            <w:tcW w:w="1237" w:type="dxa"/>
            <w:shd w:val="clear" w:color="auto" w:fill="D9D9D9"/>
            <w:vAlign w:val="center"/>
          </w:tcPr>
          <w:p w:rsidR="00842F4C" w:rsidRPr="00842F4C" w:rsidRDefault="00842F4C" w:rsidP="00842F4C">
            <w:pPr>
              <w:jc w:val="center"/>
              <w:rPr>
                <w:rFonts w:eastAsia="Times New Roman" w:cs="Times New Roman"/>
                <w:b/>
                <w:szCs w:val="24"/>
              </w:rPr>
            </w:pPr>
            <w:r w:rsidRPr="00842F4C">
              <w:rPr>
                <w:rFonts w:eastAsia="Times New Roman" w:cs="Times New Roman"/>
                <w:b/>
                <w:szCs w:val="24"/>
                <w:lang w:val="sr-Latn-CS"/>
              </w:rPr>
              <w:t>Iv</w:t>
            </w:r>
            <w:r w:rsidRPr="00842F4C">
              <w:rPr>
                <w:rFonts w:eastAsia="Times New Roman" w:cs="Times New Roman"/>
                <w:b/>
                <w:szCs w:val="24"/>
                <w:vertAlign w:val="subscript"/>
                <w:lang w:val="sr-Latn-CS"/>
              </w:rPr>
              <w:t>10</w:t>
            </w:r>
            <w:r w:rsidRPr="00842F4C">
              <w:rPr>
                <w:rFonts w:eastAsia="Times New Roman" w:cs="Times New Roman"/>
                <w:b/>
                <w:szCs w:val="24"/>
              </w:rPr>
              <w:t>(</w:t>
            </w:r>
            <w:r w:rsidRPr="00842F4C">
              <w:rPr>
                <w:rFonts w:eastAsia="Times New Roman" w:cs="Times New Roman"/>
                <w:b/>
                <w:szCs w:val="24"/>
                <w:lang w:val="sr-Latn-CS"/>
              </w:rPr>
              <w:t>m</w:t>
            </w:r>
            <w:r w:rsidRPr="00842F4C">
              <w:rPr>
                <w:rFonts w:eastAsia="Times New Roman" w:cs="Times New Roman"/>
                <w:b/>
                <w:szCs w:val="24"/>
              </w:rPr>
              <w:t>³)</w:t>
            </w:r>
          </w:p>
        </w:tc>
        <w:tc>
          <w:tcPr>
            <w:tcW w:w="1775" w:type="dxa"/>
            <w:shd w:val="clear" w:color="auto" w:fill="D9D9D9"/>
            <w:vAlign w:val="center"/>
          </w:tcPr>
          <w:p w:rsidR="00842F4C" w:rsidRPr="00842F4C" w:rsidRDefault="00842F4C" w:rsidP="00842F4C">
            <w:pPr>
              <w:jc w:val="center"/>
              <w:rPr>
                <w:rFonts w:eastAsia="Times New Roman" w:cs="Times New Roman"/>
                <w:b/>
                <w:szCs w:val="24"/>
              </w:rPr>
            </w:pPr>
            <w:r w:rsidRPr="00842F4C">
              <w:rPr>
                <w:rFonts w:eastAsia="Times New Roman" w:cs="Times New Roman"/>
                <w:b/>
                <w:szCs w:val="24"/>
              </w:rPr>
              <w:t>(</w:t>
            </w:r>
            <w:r w:rsidRPr="00842F4C">
              <w:rPr>
                <w:rFonts w:eastAsia="Times New Roman" w:cs="Times New Roman"/>
                <w:b/>
                <w:szCs w:val="24"/>
                <w:lang w:val="sr-Latn-CS"/>
              </w:rPr>
              <w:t>m</w:t>
            </w:r>
            <w:r w:rsidRPr="00842F4C">
              <w:rPr>
                <w:rFonts w:eastAsia="Times New Roman" w:cs="Times New Roman"/>
                <w:b/>
                <w:szCs w:val="24"/>
              </w:rPr>
              <w:t>³)</w:t>
            </w:r>
          </w:p>
        </w:tc>
      </w:tr>
      <w:tr w:rsidR="00842F4C" w:rsidRPr="00842F4C" w:rsidTr="00842F4C">
        <w:trPr>
          <w:trHeight w:val="288"/>
          <w:jc w:val="center"/>
        </w:trPr>
        <w:tc>
          <w:tcPr>
            <w:tcW w:w="1589" w:type="dxa"/>
            <w:shd w:val="clear" w:color="auto" w:fill="auto"/>
            <w:noWrap/>
            <w:vAlign w:val="bottom"/>
          </w:tcPr>
          <w:p w:rsidR="00842F4C" w:rsidRPr="00842F4C" w:rsidRDefault="00842F4C" w:rsidP="00842F4C">
            <w:pPr>
              <w:rPr>
                <w:rFonts w:eastAsia="Times New Roman" w:cs="Times New Roman"/>
                <w:color w:val="000000"/>
                <w:szCs w:val="24"/>
              </w:rPr>
            </w:pPr>
            <w:r w:rsidRPr="00842F4C">
              <w:rPr>
                <w:rFonts w:eastAsia="Times New Roman" w:cs="Times New Roman"/>
                <w:color w:val="000000"/>
                <w:sz w:val="22"/>
              </w:rPr>
              <w:t xml:space="preserve">Јела </w:t>
            </w:r>
          </w:p>
        </w:tc>
        <w:tc>
          <w:tcPr>
            <w:tcW w:w="1152" w:type="dxa"/>
            <w:shd w:val="clear" w:color="auto" w:fill="auto"/>
            <w:noWrap/>
            <w:vAlign w:val="center"/>
          </w:tcPr>
          <w:p w:rsidR="00842F4C" w:rsidRPr="00842F4C" w:rsidRDefault="00842F4C" w:rsidP="00842F4C">
            <w:pPr>
              <w:jc w:val="right"/>
              <w:rPr>
                <w:rFonts w:eastAsia="Times New Roman" w:cs="Times New Roman"/>
                <w:color w:val="000000"/>
                <w:sz w:val="22"/>
              </w:rPr>
            </w:pPr>
            <w:r w:rsidRPr="00842F4C">
              <w:rPr>
                <w:rFonts w:eastAsia="Times New Roman" w:cs="Times New Roman"/>
                <w:color w:val="000000"/>
                <w:sz w:val="22"/>
              </w:rPr>
              <w:t>1072601.0</w:t>
            </w:r>
          </w:p>
        </w:tc>
        <w:tc>
          <w:tcPr>
            <w:tcW w:w="1184" w:type="dxa"/>
            <w:shd w:val="clear" w:color="auto" w:fill="auto"/>
            <w:noWrap/>
            <w:vAlign w:val="bottom"/>
          </w:tcPr>
          <w:p w:rsidR="00842F4C" w:rsidRPr="00842F4C" w:rsidRDefault="00842F4C" w:rsidP="00842F4C">
            <w:pPr>
              <w:jc w:val="right"/>
              <w:rPr>
                <w:rFonts w:eastAsia="Times New Roman" w:cs="Times New Roman"/>
                <w:color w:val="000000"/>
                <w:sz w:val="22"/>
              </w:rPr>
            </w:pPr>
            <w:r w:rsidRPr="00842F4C">
              <w:rPr>
                <w:rFonts w:eastAsia="Times New Roman" w:cs="Times New Roman"/>
                <w:color w:val="000000"/>
                <w:sz w:val="22"/>
              </w:rPr>
              <w:t>258438.0</w:t>
            </w:r>
          </w:p>
        </w:tc>
        <w:tc>
          <w:tcPr>
            <w:tcW w:w="1443" w:type="dxa"/>
            <w:shd w:val="clear" w:color="auto" w:fill="auto"/>
            <w:noWrap/>
            <w:vAlign w:val="center"/>
          </w:tcPr>
          <w:p w:rsidR="00842F4C" w:rsidRPr="00842F4C" w:rsidRDefault="00842F4C" w:rsidP="00842F4C">
            <w:pPr>
              <w:jc w:val="right"/>
              <w:rPr>
                <w:rFonts w:eastAsia="Times New Roman" w:cs="Times New Roman"/>
                <w:color w:val="000000"/>
                <w:sz w:val="22"/>
              </w:rPr>
            </w:pPr>
            <w:r w:rsidRPr="00842F4C">
              <w:rPr>
                <w:rFonts w:eastAsia="Times New Roman" w:cs="Times New Roman"/>
                <w:color w:val="000000"/>
                <w:sz w:val="22"/>
              </w:rPr>
              <w:t>217448.9</w:t>
            </w:r>
          </w:p>
        </w:tc>
        <w:tc>
          <w:tcPr>
            <w:tcW w:w="1465"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Cs w:val="24"/>
              </w:rPr>
              <w:t>1113590.1</w:t>
            </w:r>
          </w:p>
        </w:tc>
        <w:tc>
          <w:tcPr>
            <w:tcW w:w="1901" w:type="dxa"/>
            <w:shd w:val="clear" w:color="auto" w:fill="auto"/>
            <w:noWrap/>
            <w:vAlign w:val="center"/>
          </w:tcPr>
          <w:p w:rsidR="00842F4C" w:rsidRPr="00842F4C" w:rsidRDefault="00842F4C" w:rsidP="00842F4C">
            <w:pPr>
              <w:jc w:val="right"/>
              <w:rPr>
                <w:rFonts w:eastAsia="Times New Roman" w:cs="Times New Roman"/>
                <w:color w:val="000000"/>
                <w:sz w:val="22"/>
              </w:rPr>
            </w:pPr>
            <w:r w:rsidRPr="00842F4C">
              <w:rPr>
                <w:rFonts w:eastAsia="Times New Roman" w:cs="Times New Roman"/>
                <w:color w:val="000000"/>
                <w:sz w:val="22"/>
              </w:rPr>
              <w:t>1011248.3</w:t>
            </w:r>
          </w:p>
        </w:tc>
        <w:tc>
          <w:tcPr>
            <w:tcW w:w="1237" w:type="dxa"/>
            <w:vAlign w:val="bottom"/>
          </w:tcPr>
          <w:p w:rsidR="00842F4C" w:rsidRPr="00842F4C" w:rsidRDefault="00842F4C" w:rsidP="00842F4C">
            <w:pPr>
              <w:jc w:val="right"/>
              <w:rPr>
                <w:rFonts w:eastAsia="Times New Roman" w:cs="Times New Roman"/>
                <w:color w:val="000000"/>
                <w:sz w:val="22"/>
              </w:rPr>
            </w:pPr>
            <w:r w:rsidRPr="00842F4C">
              <w:rPr>
                <w:rFonts w:eastAsia="Times New Roman" w:cs="Times New Roman"/>
                <w:color w:val="000000"/>
                <w:sz w:val="22"/>
              </w:rPr>
              <w:t>177693.0</w:t>
            </w:r>
          </w:p>
        </w:tc>
        <w:tc>
          <w:tcPr>
            <w:tcW w:w="1775"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Cs w:val="24"/>
              </w:rPr>
              <w:t>-102341.8</w:t>
            </w:r>
          </w:p>
        </w:tc>
      </w:tr>
      <w:tr w:rsidR="00842F4C" w:rsidRPr="00842F4C" w:rsidTr="00842F4C">
        <w:trPr>
          <w:trHeight w:val="288"/>
          <w:jc w:val="center"/>
        </w:trPr>
        <w:tc>
          <w:tcPr>
            <w:tcW w:w="1589" w:type="dxa"/>
            <w:shd w:val="clear" w:color="auto" w:fill="auto"/>
            <w:noWrap/>
            <w:vAlign w:val="bottom"/>
          </w:tcPr>
          <w:p w:rsidR="00842F4C" w:rsidRPr="00842F4C" w:rsidRDefault="00842F4C" w:rsidP="00842F4C">
            <w:pPr>
              <w:rPr>
                <w:rFonts w:eastAsia="Times New Roman" w:cs="Times New Roman"/>
                <w:color w:val="000000"/>
                <w:szCs w:val="24"/>
              </w:rPr>
            </w:pPr>
            <w:r w:rsidRPr="00842F4C">
              <w:rPr>
                <w:rFonts w:eastAsia="Times New Roman" w:cs="Times New Roman"/>
                <w:color w:val="000000"/>
                <w:sz w:val="22"/>
              </w:rPr>
              <w:t>Смрча</w:t>
            </w:r>
          </w:p>
        </w:tc>
        <w:tc>
          <w:tcPr>
            <w:tcW w:w="1152"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 w:val="22"/>
              </w:rPr>
              <w:t>262635.3</w:t>
            </w:r>
          </w:p>
        </w:tc>
        <w:tc>
          <w:tcPr>
            <w:tcW w:w="1184" w:type="dxa"/>
            <w:shd w:val="clear" w:color="auto" w:fill="auto"/>
            <w:noWrap/>
            <w:vAlign w:val="bottom"/>
          </w:tcPr>
          <w:p w:rsidR="00842F4C" w:rsidRPr="00842F4C" w:rsidRDefault="00842F4C" w:rsidP="00842F4C">
            <w:pPr>
              <w:jc w:val="right"/>
              <w:rPr>
                <w:rFonts w:eastAsia="Times New Roman" w:cs="Times New Roman"/>
                <w:color w:val="000000"/>
                <w:sz w:val="22"/>
              </w:rPr>
            </w:pPr>
            <w:r w:rsidRPr="00842F4C">
              <w:rPr>
                <w:rFonts w:eastAsia="Times New Roman" w:cs="Times New Roman"/>
                <w:color w:val="000000"/>
                <w:sz w:val="22"/>
              </w:rPr>
              <w:t>57477.0</w:t>
            </w:r>
          </w:p>
        </w:tc>
        <w:tc>
          <w:tcPr>
            <w:tcW w:w="1443" w:type="dxa"/>
            <w:shd w:val="clear" w:color="auto" w:fill="auto"/>
            <w:noWrap/>
            <w:vAlign w:val="center"/>
          </w:tcPr>
          <w:p w:rsidR="00842F4C" w:rsidRPr="00842F4C" w:rsidRDefault="00842F4C" w:rsidP="00842F4C">
            <w:pPr>
              <w:jc w:val="right"/>
              <w:rPr>
                <w:rFonts w:eastAsia="Times New Roman" w:cs="Times New Roman"/>
                <w:color w:val="000000"/>
                <w:sz w:val="22"/>
              </w:rPr>
            </w:pPr>
            <w:r w:rsidRPr="00842F4C">
              <w:rPr>
                <w:rFonts w:eastAsia="Times New Roman" w:cs="Times New Roman"/>
                <w:color w:val="000000"/>
                <w:sz w:val="22"/>
              </w:rPr>
              <w:t>58779.5</w:t>
            </w:r>
          </w:p>
        </w:tc>
        <w:tc>
          <w:tcPr>
            <w:tcW w:w="1465"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Cs w:val="24"/>
              </w:rPr>
              <w:t>261332.8</w:t>
            </w:r>
          </w:p>
        </w:tc>
        <w:tc>
          <w:tcPr>
            <w:tcW w:w="1901"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Cs w:val="24"/>
              </w:rPr>
              <w:t>231574.3</w:t>
            </w:r>
          </w:p>
        </w:tc>
        <w:tc>
          <w:tcPr>
            <w:tcW w:w="1237" w:type="dxa"/>
            <w:vAlign w:val="bottom"/>
          </w:tcPr>
          <w:p w:rsidR="00842F4C" w:rsidRPr="00842F4C" w:rsidRDefault="00842F4C" w:rsidP="00842F4C">
            <w:pPr>
              <w:jc w:val="right"/>
              <w:rPr>
                <w:rFonts w:eastAsia="Times New Roman" w:cs="Times New Roman"/>
                <w:color w:val="000000"/>
                <w:sz w:val="22"/>
              </w:rPr>
            </w:pPr>
            <w:r w:rsidRPr="00842F4C">
              <w:rPr>
                <w:rFonts w:eastAsia="Times New Roman" w:cs="Times New Roman"/>
                <w:color w:val="000000"/>
                <w:sz w:val="22"/>
              </w:rPr>
              <w:t>39739.0</w:t>
            </w:r>
          </w:p>
        </w:tc>
        <w:tc>
          <w:tcPr>
            <w:tcW w:w="1775"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Cs w:val="24"/>
              </w:rPr>
              <w:t>-29758.5</w:t>
            </w:r>
          </w:p>
        </w:tc>
      </w:tr>
      <w:tr w:rsidR="00842F4C" w:rsidRPr="00842F4C" w:rsidTr="00842F4C">
        <w:trPr>
          <w:trHeight w:val="288"/>
          <w:jc w:val="center"/>
        </w:trPr>
        <w:tc>
          <w:tcPr>
            <w:tcW w:w="1589" w:type="dxa"/>
            <w:shd w:val="clear" w:color="auto" w:fill="auto"/>
            <w:noWrap/>
            <w:vAlign w:val="bottom"/>
          </w:tcPr>
          <w:p w:rsidR="00842F4C" w:rsidRPr="00842F4C" w:rsidRDefault="00842F4C" w:rsidP="00842F4C">
            <w:pPr>
              <w:rPr>
                <w:rFonts w:eastAsia="Times New Roman" w:cs="Times New Roman"/>
                <w:color w:val="000000"/>
                <w:szCs w:val="24"/>
              </w:rPr>
            </w:pPr>
            <w:r w:rsidRPr="00842F4C">
              <w:rPr>
                <w:rFonts w:eastAsia="Times New Roman" w:cs="Times New Roman"/>
                <w:color w:val="000000"/>
                <w:sz w:val="22"/>
              </w:rPr>
              <w:t>Б.бор</w:t>
            </w:r>
          </w:p>
        </w:tc>
        <w:tc>
          <w:tcPr>
            <w:tcW w:w="1152"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 w:val="22"/>
              </w:rPr>
              <w:t>14849.9</w:t>
            </w:r>
          </w:p>
        </w:tc>
        <w:tc>
          <w:tcPr>
            <w:tcW w:w="1184" w:type="dxa"/>
            <w:shd w:val="clear" w:color="auto" w:fill="auto"/>
            <w:noWrap/>
            <w:vAlign w:val="center"/>
          </w:tcPr>
          <w:p w:rsidR="00842F4C" w:rsidRPr="00842F4C" w:rsidRDefault="00842F4C" w:rsidP="00842F4C">
            <w:pPr>
              <w:jc w:val="right"/>
              <w:rPr>
                <w:rFonts w:eastAsia="Times New Roman" w:cs="Times New Roman"/>
                <w:szCs w:val="24"/>
              </w:rPr>
            </w:pPr>
            <w:r w:rsidRPr="00842F4C">
              <w:rPr>
                <w:rFonts w:eastAsia="Times New Roman" w:cs="Times New Roman"/>
                <w:sz w:val="22"/>
              </w:rPr>
              <w:t>2490.0</w:t>
            </w:r>
          </w:p>
        </w:tc>
        <w:tc>
          <w:tcPr>
            <w:tcW w:w="1443"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Cs w:val="24"/>
              </w:rPr>
              <w:t>1184.4</w:t>
            </w:r>
          </w:p>
        </w:tc>
        <w:tc>
          <w:tcPr>
            <w:tcW w:w="1465"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Cs w:val="24"/>
              </w:rPr>
              <w:t>16155.5</w:t>
            </w:r>
          </w:p>
        </w:tc>
        <w:tc>
          <w:tcPr>
            <w:tcW w:w="1901"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Cs w:val="24"/>
              </w:rPr>
              <w:t>14183.7</w:t>
            </w:r>
          </w:p>
        </w:tc>
        <w:tc>
          <w:tcPr>
            <w:tcW w:w="1237" w:type="dxa"/>
            <w:vAlign w:val="center"/>
          </w:tcPr>
          <w:p w:rsidR="00842F4C" w:rsidRPr="00842F4C" w:rsidRDefault="00842F4C" w:rsidP="00842F4C">
            <w:pPr>
              <w:jc w:val="right"/>
              <w:rPr>
                <w:rFonts w:eastAsia="Times New Roman" w:cs="Times New Roman"/>
                <w:szCs w:val="24"/>
              </w:rPr>
            </w:pPr>
            <w:r w:rsidRPr="00842F4C">
              <w:rPr>
                <w:rFonts w:eastAsia="Times New Roman" w:cs="Times New Roman"/>
                <w:szCs w:val="24"/>
              </w:rPr>
              <w:t>4390.0</w:t>
            </w:r>
          </w:p>
        </w:tc>
        <w:tc>
          <w:tcPr>
            <w:tcW w:w="1775"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Cs w:val="24"/>
              </w:rPr>
              <w:t>-1971.8</w:t>
            </w:r>
          </w:p>
        </w:tc>
      </w:tr>
      <w:tr w:rsidR="00842F4C" w:rsidRPr="00842F4C" w:rsidTr="00842F4C">
        <w:trPr>
          <w:trHeight w:val="288"/>
          <w:jc w:val="center"/>
        </w:trPr>
        <w:tc>
          <w:tcPr>
            <w:tcW w:w="1589" w:type="dxa"/>
            <w:shd w:val="clear" w:color="auto" w:fill="auto"/>
            <w:noWrap/>
            <w:vAlign w:val="bottom"/>
          </w:tcPr>
          <w:p w:rsidR="00842F4C" w:rsidRPr="00842F4C" w:rsidRDefault="00842F4C" w:rsidP="00842F4C">
            <w:pPr>
              <w:rPr>
                <w:rFonts w:eastAsia="Times New Roman" w:cs="Times New Roman"/>
                <w:color w:val="000000"/>
                <w:szCs w:val="24"/>
              </w:rPr>
            </w:pPr>
            <w:r w:rsidRPr="00842F4C">
              <w:rPr>
                <w:rFonts w:eastAsia="Times New Roman" w:cs="Times New Roman"/>
                <w:color w:val="000000"/>
                <w:sz w:val="22"/>
              </w:rPr>
              <w:t>Ц.бор</w:t>
            </w:r>
          </w:p>
        </w:tc>
        <w:tc>
          <w:tcPr>
            <w:tcW w:w="1152" w:type="dxa"/>
            <w:shd w:val="clear" w:color="auto" w:fill="auto"/>
            <w:noWrap/>
            <w:vAlign w:val="center"/>
          </w:tcPr>
          <w:p w:rsidR="00842F4C" w:rsidRPr="00842F4C" w:rsidRDefault="00842F4C" w:rsidP="00842F4C">
            <w:pPr>
              <w:jc w:val="right"/>
              <w:rPr>
                <w:rFonts w:eastAsia="Times New Roman" w:cs="Times New Roman"/>
                <w:color w:val="000000"/>
                <w:sz w:val="22"/>
              </w:rPr>
            </w:pPr>
            <w:r w:rsidRPr="00842F4C">
              <w:rPr>
                <w:rFonts w:eastAsia="Times New Roman" w:cs="Times New Roman"/>
                <w:color w:val="000000"/>
                <w:sz w:val="22"/>
              </w:rPr>
              <w:t>21308.0</w:t>
            </w:r>
          </w:p>
        </w:tc>
        <w:tc>
          <w:tcPr>
            <w:tcW w:w="1184" w:type="dxa"/>
            <w:shd w:val="clear" w:color="auto" w:fill="auto"/>
            <w:noWrap/>
            <w:vAlign w:val="center"/>
          </w:tcPr>
          <w:p w:rsidR="00842F4C" w:rsidRPr="00842F4C" w:rsidRDefault="00842F4C" w:rsidP="00842F4C">
            <w:pPr>
              <w:jc w:val="right"/>
              <w:rPr>
                <w:rFonts w:eastAsia="Times New Roman" w:cs="Times New Roman"/>
                <w:sz w:val="22"/>
              </w:rPr>
            </w:pPr>
            <w:r w:rsidRPr="00842F4C">
              <w:rPr>
                <w:rFonts w:eastAsia="Times New Roman" w:cs="Times New Roman"/>
                <w:sz w:val="22"/>
              </w:rPr>
              <w:t>2357.0</w:t>
            </w:r>
          </w:p>
        </w:tc>
        <w:tc>
          <w:tcPr>
            <w:tcW w:w="1443"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Cs w:val="24"/>
              </w:rPr>
              <w:t>1697.4</w:t>
            </w:r>
          </w:p>
        </w:tc>
        <w:tc>
          <w:tcPr>
            <w:tcW w:w="1465"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Cs w:val="24"/>
              </w:rPr>
              <w:t>21967.6</w:t>
            </w:r>
          </w:p>
        </w:tc>
        <w:tc>
          <w:tcPr>
            <w:tcW w:w="1901" w:type="dxa"/>
            <w:shd w:val="clear" w:color="auto" w:fill="auto"/>
            <w:noWrap/>
            <w:vAlign w:val="center"/>
          </w:tcPr>
          <w:p w:rsidR="00842F4C" w:rsidRPr="00842F4C" w:rsidRDefault="00842F4C" w:rsidP="00842F4C">
            <w:pPr>
              <w:jc w:val="right"/>
              <w:rPr>
                <w:rFonts w:eastAsia="Times New Roman" w:cs="Times New Roman"/>
                <w:color w:val="000000"/>
                <w:sz w:val="22"/>
              </w:rPr>
            </w:pPr>
            <w:r w:rsidRPr="00842F4C">
              <w:rPr>
                <w:rFonts w:eastAsia="Times New Roman" w:cs="Times New Roman"/>
                <w:color w:val="000000"/>
                <w:sz w:val="22"/>
              </w:rPr>
              <w:t>15416.4</w:t>
            </w:r>
          </w:p>
        </w:tc>
        <w:tc>
          <w:tcPr>
            <w:tcW w:w="1237" w:type="dxa"/>
            <w:vAlign w:val="center"/>
          </w:tcPr>
          <w:p w:rsidR="00842F4C" w:rsidRPr="00842F4C" w:rsidRDefault="00842F4C" w:rsidP="00842F4C">
            <w:pPr>
              <w:jc w:val="right"/>
              <w:rPr>
                <w:rFonts w:eastAsia="Times New Roman" w:cs="Times New Roman"/>
                <w:sz w:val="22"/>
              </w:rPr>
            </w:pPr>
            <w:r w:rsidRPr="00842F4C">
              <w:rPr>
                <w:rFonts w:eastAsia="Times New Roman" w:cs="Times New Roman"/>
                <w:sz w:val="22"/>
              </w:rPr>
              <w:t>3205.0</w:t>
            </w:r>
          </w:p>
        </w:tc>
        <w:tc>
          <w:tcPr>
            <w:tcW w:w="1775"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Cs w:val="24"/>
              </w:rPr>
              <w:t>-6551.2</w:t>
            </w:r>
          </w:p>
        </w:tc>
      </w:tr>
      <w:tr w:rsidR="00842F4C" w:rsidRPr="00842F4C" w:rsidTr="00842F4C">
        <w:trPr>
          <w:trHeight w:val="288"/>
          <w:jc w:val="center"/>
        </w:trPr>
        <w:tc>
          <w:tcPr>
            <w:tcW w:w="1589" w:type="dxa"/>
            <w:shd w:val="clear" w:color="auto" w:fill="auto"/>
            <w:noWrap/>
            <w:vAlign w:val="bottom"/>
          </w:tcPr>
          <w:p w:rsidR="00842F4C" w:rsidRPr="00842F4C" w:rsidRDefault="00842F4C" w:rsidP="00842F4C">
            <w:pPr>
              <w:rPr>
                <w:rFonts w:eastAsia="Times New Roman" w:cs="Times New Roman"/>
                <w:color w:val="000000"/>
                <w:szCs w:val="24"/>
              </w:rPr>
            </w:pPr>
            <w:r w:rsidRPr="00842F4C">
              <w:rPr>
                <w:rFonts w:eastAsia="Times New Roman" w:cs="Times New Roman"/>
                <w:color w:val="000000"/>
                <w:sz w:val="22"/>
              </w:rPr>
              <w:t>П.оморика</w:t>
            </w:r>
          </w:p>
        </w:tc>
        <w:tc>
          <w:tcPr>
            <w:tcW w:w="1152"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 w:val="22"/>
              </w:rPr>
              <w:t>2296.9</w:t>
            </w:r>
          </w:p>
        </w:tc>
        <w:tc>
          <w:tcPr>
            <w:tcW w:w="1184" w:type="dxa"/>
            <w:shd w:val="clear" w:color="auto" w:fill="auto"/>
            <w:noWrap/>
            <w:vAlign w:val="center"/>
          </w:tcPr>
          <w:p w:rsidR="00842F4C" w:rsidRPr="00842F4C" w:rsidRDefault="00842F4C" w:rsidP="00842F4C">
            <w:pPr>
              <w:jc w:val="right"/>
              <w:rPr>
                <w:rFonts w:eastAsia="Times New Roman" w:cs="Times New Roman"/>
                <w:szCs w:val="24"/>
              </w:rPr>
            </w:pPr>
            <w:r w:rsidRPr="00842F4C">
              <w:rPr>
                <w:rFonts w:eastAsia="Times New Roman" w:cs="Times New Roman"/>
                <w:sz w:val="22"/>
              </w:rPr>
              <w:t>1000.0</w:t>
            </w:r>
          </w:p>
        </w:tc>
        <w:tc>
          <w:tcPr>
            <w:tcW w:w="1443"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Cs w:val="24"/>
              </w:rPr>
              <w:t>0.0</w:t>
            </w:r>
          </w:p>
        </w:tc>
        <w:tc>
          <w:tcPr>
            <w:tcW w:w="1465"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Cs w:val="24"/>
              </w:rPr>
              <w:t>3296.9</w:t>
            </w:r>
          </w:p>
        </w:tc>
        <w:tc>
          <w:tcPr>
            <w:tcW w:w="1901"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Cs w:val="24"/>
              </w:rPr>
              <w:t>817.6</w:t>
            </w:r>
          </w:p>
        </w:tc>
        <w:tc>
          <w:tcPr>
            <w:tcW w:w="1237" w:type="dxa"/>
            <w:vAlign w:val="center"/>
          </w:tcPr>
          <w:p w:rsidR="00842F4C" w:rsidRPr="00842F4C" w:rsidRDefault="00842F4C" w:rsidP="00842F4C">
            <w:pPr>
              <w:jc w:val="right"/>
              <w:rPr>
                <w:rFonts w:eastAsia="Times New Roman" w:cs="Times New Roman"/>
                <w:szCs w:val="24"/>
              </w:rPr>
            </w:pPr>
            <w:r w:rsidRPr="00842F4C">
              <w:rPr>
                <w:rFonts w:eastAsia="Times New Roman" w:cs="Times New Roman"/>
                <w:szCs w:val="24"/>
              </w:rPr>
              <w:t>6.0</w:t>
            </w:r>
          </w:p>
        </w:tc>
        <w:tc>
          <w:tcPr>
            <w:tcW w:w="1775"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Cs w:val="24"/>
              </w:rPr>
              <w:t>-2479.3</w:t>
            </w:r>
          </w:p>
        </w:tc>
      </w:tr>
      <w:tr w:rsidR="00842F4C" w:rsidRPr="00842F4C" w:rsidTr="00842F4C">
        <w:trPr>
          <w:trHeight w:val="288"/>
          <w:jc w:val="center"/>
        </w:trPr>
        <w:tc>
          <w:tcPr>
            <w:tcW w:w="1589" w:type="dxa"/>
            <w:shd w:val="clear" w:color="auto" w:fill="auto"/>
            <w:noWrap/>
            <w:vAlign w:val="bottom"/>
          </w:tcPr>
          <w:p w:rsidR="00842F4C" w:rsidRPr="00842F4C" w:rsidRDefault="00842F4C" w:rsidP="00842F4C">
            <w:pPr>
              <w:rPr>
                <w:rFonts w:eastAsia="Times New Roman" w:cs="Times New Roman"/>
                <w:color w:val="000000"/>
                <w:szCs w:val="24"/>
              </w:rPr>
            </w:pPr>
            <w:r w:rsidRPr="00842F4C">
              <w:rPr>
                <w:rFonts w:eastAsia="Times New Roman" w:cs="Times New Roman"/>
                <w:color w:val="000000"/>
                <w:sz w:val="22"/>
              </w:rPr>
              <w:t>Очет.</w:t>
            </w:r>
          </w:p>
        </w:tc>
        <w:tc>
          <w:tcPr>
            <w:tcW w:w="1152"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 w:val="22"/>
              </w:rPr>
              <w:t>158.4</w:t>
            </w:r>
          </w:p>
        </w:tc>
        <w:tc>
          <w:tcPr>
            <w:tcW w:w="1184" w:type="dxa"/>
            <w:shd w:val="clear" w:color="auto" w:fill="auto"/>
            <w:noWrap/>
            <w:vAlign w:val="center"/>
          </w:tcPr>
          <w:p w:rsidR="00842F4C" w:rsidRPr="00842F4C" w:rsidRDefault="00842F4C" w:rsidP="00842F4C">
            <w:pPr>
              <w:jc w:val="right"/>
              <w:rPr>
                <w:rFonts w:eastAsia="Times New Roman" w:cs="Times New Roman"/>
                <w:szCs w:val="24"/>
              </w:rPr>
            </w:pPr>
            <w:r w:rsidRPr="00842F4C">
              <w:rPr>
                <w:rFonts w:eastAsia="Times New Roman" w:cs="Times New Roman"/>
                <w:sz w:val="22"/>
              </w:rPr>
              <w:t>40.0</w:t>
            </w:r>
          </w:p>
        </w:tc>
        <w:tc>
          <w:tcPr>
            <w:tcW w:w="1443"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Cs w:val="24"/>
              </w:rPr>
              <w:t>0.0</w:t>
            </w:r>
          </w:p>
        </w:tc>
        <w:tc>
          <w:tcPr>
            <w:tcW w:w="1465"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Cs w:val="24"/>
              </w:rPr>
              <w:t>198.4</w:t>
            </w:r>
          </w:p>
        </w:tc>
        <w:tc>
          <w:tcPr>
            <w:tcW w:w="1901"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Cs w:val="24"/>
              </w:rPr>
              <w:t>203.4</w:t>
            </w:r>
          </w:p>
        </w:tc>
        <w:tc>
          <w:tcPr>
            <w:tcW w:w="1237" w:type="dxa"/>
            <w:vAlign w:val="center"/>
          </w:tcPr>
          <w:p w:rsidR="00842F4C" w:rsidRPr="00842F4C" w:rsidRDefault="00842F4C" w:rsidP="00842F4C">
            <w:pPr>
              <w:jc w:val="right"/>
              <w:rPr>
                <w:rFonts w:eastAsia="Times New Roman" w:cs="Times New Roman"/>
                <w:szCs w:val="24"/>
              </w:rPr>
            </w:pPr>
            <w:r w:rsidRPr="00842F4C">
              <w:rPr>
                <w:rFonts w:eastAsia="Times New Roman" w:cs="Times New Roman"/>
                <w:szCs w:val="24"/>
              </w:rPr>
              <w:t>53.0</w:t>
            </w:r>
          </w:p>
        </w:tc>
        <w:tc>
          <w:tcPr>
            <w:tcW w:w="1775"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Cs w:val="24"/>
              </w:rPr>
              <w:t>5.0</w:t>
            </w:r>
          </w:p>
        </w:tc>
      </w:tr>
      <w:tr w:rsidR="00842F4C" w:rsidRPr="00842F4C" w:rsidTr="00842F4C">
        <w:trPr>
          <w:trHeight w:val="288"/>
          <w:jc w:val="center"/>
        </w:trPr>
        <w:tc>
          <w:tcPr>
            <w:tcW w:w="1589" w:type="dxa"/>
            <w:shd w:val="clear" w:color="auto" w:fill="auto"/>
            <w:noWrap/>
            <w:vAlign w:val="bottom"/>
          </w:tcPr>
          <w:p w:rsidR="00842F4C" w:rsidRPr="00842F4C" w:rsidRDefault="00842F4C" w:rsidP="00842F4C">
            <w:pPr>
              <w:rPr>
                <w:rFonts w:eastAsia="Times New Roman" w:cs="Times New Roman"/>
                <w:b/>
                <w:bCs/>
                <w:color w:val="000000"/>
                <w:szCs w:val="24"/>
              </w:rPr>
            </w:pPr>
            <w:r w:rsidRPr="00842F4C">
              <w:rPr>
                <w:rFonts w:eastAsia="Times New Roman" w:cs="Times New Roman"/>
                <w:b/>
                <w:bCs/>
                <w:color w:val="000000"/>
                <w:sz w:val="22"/>
              </w:rPr>
              <w:t>Четинари</w:t>
            </w:r>
          </w:p>
        </w:tc>
        <w:tc>
          <w:tcPr>
            <w:tcW w:w="1152" w:type="dxa"/>
            <w:shd w:val="clear" w:color="auto" w:fill="auto"/>
            <w:noWrap/>
            <w:vAlign w:val="center"/>
          </w:tcPr>
          <w:p w:rsidR="00842F4C" w:rsidRPr="00842F4C" w:rsidRDefault="00842F4C" w:rsidP="00842F4C">
            <w:pPr>
              <w:jc w:val="right"/>
              <w:rPr>
                <w:rFonts w:eastAsia="Times New Roman" w:cs="Times New Roman"/>
                <w:b/>
                <w:color w:val="000000"/>
                <w:szCs w:val="24"/>
              </w:rPr>
            </w:pPr>
            <w:r w:rsidRPr="00842F4C">
              <w:rPr>
                <w:rFonts w:eastAsia="Times New Roman" w:cs="Times New Roman"/>
                <w:b/>
                <w:color w:val="000000"/>
                <w:sz w:val="22"/>
              </w:rPr>
              <w:t>1373849.5</w:t>
            </w:r>
          </w:p>
        </w:tc>
        <w:tc>
          <w:tcPr>
            <w:tcW w:w="1184" w:type="dxa"/>
            <w:shd w:val="clear" w:color="auto" w:fill="auto"/>
            <w:noWrap/>
            <w:vAlign w:val="center"/>
          </w:tcPr>
          <w:p w:rsidR="00842F4C" w:rsidRPr="00842F4C" w:rsidRDefault="00842F4C" w:rsidP="00842F4C">
            <w:pPr>
              <w:jc w:val="right"/>
              <w:rPr>
                <w:rFonts w:eastAsia="Times New Roman" w:cs="Times New Roman"/>
                <w:b/>
                <w:szCs w:val="24"/>
              </w:rPr>
            </w:pPr>
            <w:r w:rsidRPr="00842F4C">
              <w:rPr>
                <w:rFonts w:eastAsia="Times New Roman" w:cs="Times New Roman"/>
                <w:b/>
                <w:sz w:val="22"/>
              </w:rPr>
              <w:t>321802.0</w:t>
            </w:r>
          </w:p>
        </w:tc>
        <w:tc>
          <w:tcPr>
            <w:tcW w:w="1443" w:type="dxa"/>
            <w:shd w:val="clear" w:color="auto" w:fill="auto"/>
            <w:noWrap/>
            <w:vAlign w:val="center"/>
          </w:tcPr>
          <w:p w:rsidR="00842F4C" w:rsidRPr="00842F4C" w:rsidRDefault="00842F4C" w:rsidP="00842F4C">
            <w:pPr>
              <w:jc w:val="right"/>
              <w:rPr>
                <w:rFonts w:eastAsia="Times New Roman" w:cs="Times New Roman"/>
                <w:b/>
                <w:color w:val="000000"/>
                <w:sz w:val="22"/>
              </w:rPr>
            </w:pPr>
            <w:r w:rsidRPr="00842F4C">
              <w:rPr>
                <w:rFonts w:eastAsia="Times New Roman" w:cs="Times New Roman"/>
                <w:b/>
                <w:color w:val="000000"/>
                <w:sz w:val="22"/>
              </w:rPr>
              <w:t>279110.2</w:t>
            </w:r>
          </w:p>
        </w:tc>
        <w:tc>
          <w:tcPr>
            <w:tcW w:w="1465" w:type="dxa"/>
            <w:shd w:val="clear" w:color="auto" w:fill="auto"/>
            <w:noWrap/>
            <w:vAlign w:val="center"/>
          </w:tcPr>
          <w:p w:rsidR="00842F4C" w:rsidRPr="00842F4C" w:rsidRDefault="00842F4C" w:rsidP="00842F4C">
            <w:pPr>
              <w:jc w:val="right"/>
              <w:rPr>
                <w:rFonts w:eastAsia="Times New Roman" w:cs="Times New Roman"/>
                <w:b/>
                <w:color w:val="000000"/>
                <w:szCs w:val="24"/>
              </w:rPr>
            </w:pPr>
            <w:r w:rsidRPr="00842F4C">
              <w:rPr>
                <w:rFonts w:eastAsia="Times New Roman" w:cs="Times New Roman"/>
                <w:b/>
                <w:color w:val="000000"/>
                <w:szCs w:val="24"/>
              </w:rPr>
              <w:t>1416541.3</w:t>
            </w:r>
          </w:p>
        </w:tc>
        <w:tc>
          <w:tcPr>
            <w:tcW w:w="1901" w:type="dxa"/>
            <w:shd w:val="clear" w:color="auto" w:fill="auto"/>
            <w:noWrap/>
            <w:vAlign w:val="center"/>
          </w:tcPr>
          <w:p w:rsidR="00842F4C" w:rsidRPr="00842F4C" w:rsidRDefault="00842F4C" w:rsidP="00842F4C">
            <w:pPr>
              <w:jc w:val="right"/>
              <w:rPr>
                <w:rFonts w:eastAsia="Times New Roman" w:cs="Times New Roman"/>
                <w:b/>
                <w:color w:val="000000"/>
                <w:szCs w:val="24"/>
              </w:rPr>
            </w:pPr>
            <w:r w:rsidRPr="00842F4C">
              <w:rPr>
                <w:rFonts w:eastAsia="Times New Roman" w:cs="Times New Roman"/>
                <w:b/>
                <w:color w:val="000000"/>
                <w:szCs w:val="24"/>
              </w:rPr>
              <w:t>1273443.7</w:t>
            </w:r>
          </w:p>
        </w:tc>
        <w:tc>
          <w:tcPr>
            <w:tcW w:w="1237" w:type="dxa"/>
            <w:vAlign w:val="center"/>
          </w:tcPr>
          <w:p w:rsidR="00842F4C" w:rsidRPr="00842F4C" w:rsidRDefault="00842F4C" w:rsidP="00842F4C">
            <w:pPr>
              <w:jc w:val="right"/>
              <w:rPr>
                <w:rFonts w:eastAsia="Times New Roman" w:cs="Times New Roman"/>
                <w:b/>
                <w:szCs w:val="24"/>
              </w:rPr>
            </w:pPr>
            <w:r w:rsidRPr="00842F4C">
              <w:rPr>
                <w:rFonts w:eastAsia="Times New Roman" w:cs="Times New Roman"/>
                <w:b/>
                <w:szCs w:val="24"/>
              </w:rPr>
              <w:t>225086.0</w:t>
            </w:r>
          </w:p>
        </w:tc>
        <w:tc>
          <w:tcPr>
            <w:tcW w:w="1775" w:type="dxa"/>
            <w:shd w:val="clear" w:color="auto" w:fill="auto"/>
            <w:noWrap/>
            <w:vAlign w:val="center"/>
          </w:tcPr>
          <w:p w:rsidR="00842F4C" w:rsidRPr="00842F4C" w:rsidRDefault="00842F4C" w:rsidP="00842F4C">
            <w:pPr>
              <w:jc w:val="right"/>
              <w:rPr>
                <w:rFonts w:eastAsia="Times New Roman" w:cs="Times New Roman"/>
                <w:b/>
                <w:color w:val="000000"/>
                <w:szCs w:val="24"/>
              </w:rPr>
            </w:pPr>
            <w:r w:rsidRPr="00842F4C">
              <w:rPr>
                <w:rFonts w:eastAsia="Times New Roman" w:cs="Times New Roman"/>
                <w:b/>
                <w:color w:val="000000"/>
                <w:szCs w:val="24"/>
              </w:rPr>
              <w:t>-143097.6</w:t>
            </w:r>
          </w:p>
        </w:tc>
      </w:tr>
      <w:tr w:rsidR="00842F4C" w:rsidRPr="00842F4C" w:rsidTr="00842F4C">
        <w:trPr>
          <w:trHeight w:val="288"/>
          <w:jc w:val="center"/>
        </w:trPr>
        <w:tc>
          <w:tcPr>
            <w:tcW w:w="1589" w:type="dxa"/>
            <w:shd w:val="clear" w:color="auto" w:fill="auto"/>
            <w:noWrap/>
            <w:vAlign w:val="bottom"/>
          </w:tcPr>
          <w:p w:rsidR="00842F4C" w:rsidRPr="00842F4C" w:rsidRDefault="00842F4C" w:rsidP="00842F4C">
            <w:pPr>
              <w:rPr>
                <w:rFonts w:eastAsia="Times New Roman" w:cs="Times New Roman"/>
                <w:color w:val="000000"/>
                <w:szCs w:val="24"/>
              </w:rPr>
            </w:pPr>
            <w:r w:rsidRPr="00842F4C">
              <w:rPr>
                <w:rFonts w:eastAsia="Times New Roman" w:cs="Times New Roman"/>
                <w:color w:val="000000"/>
                <w:sz w:val="22"/>
              </w:rPr>
              <w:t>Буква</w:t>
            </w:r>
          </w:p>
        </w:tc>
        <w:tc>
          <w:tcPr>
            <w:tcW w:w="1152" w:type="dxa"/>
            <w:shd w:val="clear" w:color="auto" w:fill="auto"/>
            <w:noWrap/>
            <w:vAlign w:val="center"/>
          </w:tcPr>
          <w:p w:rsidR="00842F4C" w:rsidRPr="00842F4C" w:rsidRDefault="00842F4C" w:rsidP="00842F4C">
            <w:pPr>
              <w:jc w:val="right"/>
              <w:rPr>
                <w:rFonts w:eastAsia="Times New Roman" w:cs="Times New Roman"/>
                <w:color w:val="000000"/>
                <w:sz w:val="22"/>
              </w:rPr>
            </w:pPr>
            <w:r w:rsidRPr="00842F4C">
              <w:rPr>
                <w:rFonts w:eastAsia="Times New Roman" w:cs="Times New Roman"/>
                <w:color w:val="000000"/>
                <w:sz w:val="22"/>
              </w:rPr>
              <w:t>368107.1</w:t>
            </w:r>
          </w:p>
        </w:tc>
        <w:tc>
          <w:tcPr>
            <w:tcW w:w="1184" w:type="dxa"/>
            <w:shd w:val="clear" w:color="auto" w:fill="auto"/>
            <w:noWrap/>
            <w:vAlign w:val="center"/>
          </w:tcPr>
          <w:p w:rsidR="00842F4C" w:rsidRPr="00842F4C" w:rsidRDefault="00842F4C" w:rsidP="00842F4C">
            <w:pPr>
              <w:jc w:val="right"/>
              <w:rPr>
                <w:rFonts w:eastAsia="Times New Roman" w:cs="Times New Roman"/>
                <w:sz w:val="22"/>
              </w:rPr>
            </w:pPr>
            <w:r w:rsidRPr="00842F4C">
              <w:rPr>
                <w:rFonts w:eastAsia="Times New Roman" w:cs="Times New Roman"/>
                <w:sz w:val="22"/>
              </w:rPr>
              <w:t>60690.0</w:t>
            </w:r>
          </w:p>
        </w:tc>
        <w:tc>
          <w:tcPr>
            <w:tcW w:w="1443" w:type="dxa"/>
            <w:shd w:val="clear" w:color="auto" w:fill="auto"/>
            <w:noWrap/>
            <w:vAlign w:val="center"/>
          </w:tcPr>
          <w:p w:rsidR="00842F4C" w:rsidRPr="00842F4C" w:rsidRDefault="00842F4C" w:rsidP="00842F4C">
            <w:pPr>
              <w:jc w:val="right"/>
              <w:rPr>
                <w:rFonts w:eastAsia="Times New Roman" w:cs="Times New Roman"/>
                <w:color w:val="000000"/>
                <w:sz w:val="22"/>
              </w:rPr>
            </w:pPr>
            <w:r w:rsidRPr="00842F4C">
              <w:rPr>
                <w:rFonts w:eastAsia="Times New Roman" w:cs="Times New Roman"/>
                <w:color w:val="000000"/>
                <w:sz w:val="22"/>
              </w:rPr>
              <w:t>61557.2</w:t>
            </w:r>
          </w:p>
        </w:tc>
        <w:tc>
          <w:tcPr>
            <w:tcW w:w="1465"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Cs w:val="24"/>
              </w:rPr>
              <w:t>367239.9</w:t>
            </w:r>
          </w:p>
        </w:tc>
        <w:tc>
          <w:tcPr>
            <w:tcW w:w="1901" w:type="dxa"/>
            <w:shd w:val="clear" w:color="auto" w:fill="auto"/>
            <w:noWrap/>
            <w:vAlign w:val="center"/>
          </w:tcPr>
          <w:p w:rsidR="00842F4C" w:rsidRPr="00842F4C" w:rsidRDefault="00842F4C" w:rsidP="00842F4C">
            <w:pPr>
              <w:jc w:val="right"/>
              <w:rPr>
                <w:rFonts w:eastAsia="Times New Roman" w:cs="Times New Roman"/>
                <w:color w:val="000000"/>
                <w:sz w:val="22"/>
              </w:rPr>
            </w:pPr>
            <w:r w:rsidRPr="00842F4C">
              <w:rPr>
                <w:rFonts w:eastAsia="Times New Roman" w:cs="Times New Roman"/>
                <w:color w:val="000000"/>
                <w:sz w:val="22"/>
              </w:rPr>
              <w:t>337128.0</w:t>
            </w:r>
          </w:p>
        </w:tc>
        <w:tc>
          <w:tcPr>
            <w:tcW w:w="1237" w:type="dxa"/>
            <w:vAlign w:val="center"/>
          </w:tcPr>
          <w:p w:rsidR="00842F4C" w:rsidRPr="00842F4C" w:rsidRDefault="00842F4C" w:rsidP="00842F4C">
            <w:pPr>
              <w:jc w:val="right"/>
              <w:rPr>
                <w:rFonts w:eastAsia="Times New Roman" w:cs="Times New Roman"/>
                <w:sz w:val="22"/>
              </w:rPr>
            </w:pPr>
            <w:r w:rsidRPr="00842F4C">
              <w:rPr>
                <w:rFonts w:eastAsia="Times New Roman" w:cs="Times New Roman"/>
                <w:sz w:val="22"/>
              </w:rPr>
              <w:t>35947.0</w:t>
            </w:r>
          </w:p>
        </w:tc>
        <w:tc>
          <w:tcPr>
            <w:tcW w:w="1775"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Cs w:val="24"/>
              </w:rPr>
              <w:t>-30111.9</w:t>
            </w:r>
          </w:p>
        </w:tc>
      </w:tr>
      <w:tr w:rsidR="00842F4C" w:rsidRPr="00842F4C" w:rsidTr="00842F4C">
        <w:trPr>
          <w:trHeight w:val="288"/>
          <w:jc w:val="center"/>
        </w:trPr>
        <w:tc>
          <w:tcPr>
            <w:tcW w:w="1589" w:type="dxa"/>
            <w:shd w:val="clear" w:color="auto" w:fill="auto"/>
            <w:noWrap/>
            <w:vAlign w:val="bottom"/>
          </w:tcPr>
          <w:p w:rsidR="00842F4C" w:rsidRPr="00842F4C" w:rsidRDefault="00842F4C" w:rsidP="00842F4C">
            <w:pPr>
              <w:rPr>
                <w:rFonts w:eastAsia="Times New Roman" w:cs="Times New Roman"/>
                <w:color w:val="000000"/>
                <w:szCs w:val="24"/>
              </w:rPr>
            </w:pPr>
            <w:r w:rsidRPr="00842F4C">
              <w:rPr>
                <w:rFonts w:eastAsia="Times New Roman" w:cs="Times New Roman"/>
                <w:color w:val="000000"/>
                <w:sz w:val="22"/>
              </w:rPr>
              <w:t>Јавор</w:t>
            </w:r>
          </w:p>
        </w:tc>
        <w:tc>
          <w:tcPr>
            <w:tcW w:w="1152" w:type="dxa"/>
            <w:shd w:val="clear" w:color="auto" w:fill="auto"/>
            <w:noWrap/>
            <w:vAlign w:val="center"/>
          </w:tcPr>
          <w:p w:rsidR="00842F4C" w:rsidRPr="00842F4C" w:rsidRDefault="00842F4C" w:rsidP="00842F4C">
            <w:pPr>
              <w:jc w:val="right"/>
              <w:rPr>
                <w:rFonts w:eastAsia="Times New Roman" w:cs="Times New Roman"/>
                <w:color w:val="000000"/>
                <w:sz w:val="22"/>
              </w:rPr>
            </w:pPr>
            <w:r w:rsidRPr="00842F4C">
              <w:rPr>
                <w:rFonts w:eastAsia="Times New Roman" w:cs="Times New Roman"/>
                <w:color w:val="000000"/>
                <w:sz w:val="22"/>
              </w:rPr>
              <w:t>37897.8</w:t>
            </w:r>
          </w:p>
        </w:tc>
        <w:tc>
          <w:tcPr>
            <w:tcW w:w="1184" w:type="dxa"/>
            <w:shd w:val="clear" w:color="auto" w:fill="auto"/>
            <w:noWrap/>
            <w:vAlign w:val="center"/>
          </w:tcPr>
          <w:p w:rsidR="00842F4C" w:rsidRPr="00842F4C" w:rsidRDefault="00842F4C" w:rsidP="00842F4C">
            <w:pPr>
              <w:jc w:val="right"/>
              <w:rPr>
                <w:rFonts w:eastAsia="Times New Roman" w:cs="Times New Roman"/>
                <w:sz w:val="22"/>
              </w:rPr>
            </w:pPr>
            <w:r w:rsidRPr="00842F4C">
              <w:rPr>
                <w:rFonts w:eastAsia="Times New Roman" w:cs="Times New Roman"/>
                <w:sz w:val="22"/>
              </w:rPr>
              <w:t>8055.0</w:t>
            </w:r>
          </w:p>
        </w:tc>
        <w:tc>
          <w:tcPr>
            <w:tcW w:w="1443" w:type="dxa"/>
            <w:shd w:val="clear" w:color="auto" w:fill="auto"/>
            <w:noWrap/>
            <w:vAlign w:val="center"/>
          </w:tcPr>
          <w:p w:rsidR="00842F4C" w:rsidRPr="00842F4C" w:rsidRDefault="00842F4C" w:rsidP="00842F4C">
            <w:pPr>
              <w:jc w:val="right"/>
              <w:rPr>
                <w:rFonts w:eastAsia="Times New Roman" w:cs="Times New Roman"/>
                <w:color w:val="000000"/>
                <w:sz w:val="22"/>
              </w:rPr>
            </w:pPr>
            <w:r w:rsidRPr="00842F4C">
              <w:rPr>
                <w:rFonts w:eastAsia="Times New Roman" w:cs="Times New Roman"/>
                <w:color w:val="000000"/>
                <w:sz w:val="22"/>
              </w:rPr>
              <w:t>5242.8</w:t>
            </w:r>
          </w:p>
        </w:tc>
        <w:tc>
          <w:tcPr>
            <w:tcW w:w="1465"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Cs w:val="24"/>
              </w:rPr>
              <w:t>40710.0</w:t>
            </w:r>
          </w:p>
        </w:tc>
        <w:tc>
          <w:tcPr>
            <w:tcW w:w="1901" w:type="dxa"/>
            <w:shd w:val="clear" w:color="auto" w:fill="auto"/>
            <w:noWrap/>
            <w:vAlign w:val="center"/>
          </w:tcPr>
          <w:p w:rsidR="00842F4C" w:rsidRPr="00842F4C" w:rsidRDefault="00842F4C" w:rsidP="00842F4C">
            <w:pPr>
              <w:jc w:val="right"/>
              <w:rPr>
                <w:rFonts w:eastAsia="Times New Roman" w:cs="Times New Roman"/>
                <w:color w:val="000000"/>
                <w:sz w:val="22"/>
              </w:rPr>
            </w:pPr>
            <w:r w:rsidRPr="00842F4C">
              <w:rPr>
                <w:rFonts w:eastAsia="Times New Roman" w:cs="Times New Roman"/>
                <w:color w:val="000000"/>
                <w:sz w:val="22"/>
              </w:rPr>
              <w:t>39315.5</w:t>
            </w:r>
          </w:p>
        </w:tc>
        <w:tc>
          <w:tcPr>
            <w:tcW w:w="1237" w:type="dxa"/>
            <w:vAlign w:val="center"/>
          </w:tcPr>
          <w:p w:rsidR="00842F4C" w:rsidRPr="00842F4C" w:rsidRDefault="00842F4C" w:rsidP="00842F4C">
            <w:pPr>
              <w:jc w:val="right"/>
              <w:rPr>
                <w:rFonts w:eastAsia="Times New Roman" w:cs="Times New Roman"/>
                <w:sz w:val="22"/>
              </w:rPr>
            </w:pPr>
            <w:r w:rsidRPr="00842F4C">
              <w:rPr>
                <w:rFonts w:eastAsia="Times New Roman" w:cs="Times New Roman"/>
                <w:sz w:val="22"/>
              </w:rPr>
              <w:t>6369.0</w:t>
            </w:r>
          </w:p>
        </w:tc>
        <w:tc>
          <w:tcPr>
            <w:tcW w:w="1775"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Cs w:val="24"/>
              </w:rPr>
              <w:t>-1394.5</w:t>
            </w:r>
          </w:p>
        </w:tc>
      </w:tr>
      <w:tr w:rsidR="00842F4C" w:rsidRPr="00842F4C" w:rsidTr="00842F4C">
        <w:trPr>
          <w:trHeight w:val="288"/>
          <w:jc w:val="center"/>
        </w:trPr>
        <w:tc>
          <w:tcPr>
            <w:tcW w:w="1589" w:type="dxa"/>
            <w:shd w:val="clear" w:color="auto" w:fill="auto"/>
            <w:noWrap/>
            <w:vAlign w:val="bottom"/>
          </w:tcPr>
          <w:p w:rsidR="00842F4C" w:rsidRPr="00842F4C" w:rsidRDefault="00842F4C" w:rsidP="00842F4C">
            <w:pPr>
              <w:rPr>
                <w:rFonts w:eastAsia="Times New Roman" w:cs="Times New Roman"/>
                <w:color w:val="000000"/>
                <w:szCs w:val="24"/>
              </w:rPr>
            </w:pPr>
            <w:r w:rsidRPr="00842F4C">
              <w:rPr>
                <w:rFonts w:eastAsia="Times New Roman" w:cs="Times New Roman"/>
                <w:color w:val="000000"/>
                <w:sz w:val="22"/>
              </w:rPr>
              <w:t>Олиш.</w:t>
            </w:r>
          </w:p>
        </w:tc>
        <w:tc>
          <w:tcPr>
            <w:tcW w:w="1152" w:type="dxa"/>
            <w:shd w:val="clear" w:color="auto" w:fill="auto"/>
            <w:noWrap/>
            <w:vAlign w:val="center"/>
          </w:tcPr>
          <w:p w:rsidR="00842F4C" w:rsidRPr="00842F4C" w:rsidRDefault="00842F4C" w:rsidP="00842F4C">
            <w:pPr>
              <w:jc w:val="right"/>
              <w:rPr>
                <w:rFonts w:eastAsia="Times New Roman" w:cs="Times New Roman"/>
                <w:color w:val="000000"/>
                <w:sz w:val="22"/>
              </w:rPr>
            </w:pPr>
            <w:r w:rsidRPr="00842F4C">
              <w:rPr>
                <w:rFonts w:eastAsia="Times New Roman" w:cs="Times New Roman"/>
                <w:color w:val="000000"/>
                <w:sz w:val="22"/>
              </w:rPr>
              <w:t>11107.7</w:t>
            </w:r>
          </w:p>
        </w:tc>
        <w:tc>
          <w:tcPr>
            <w:tcW w:w="1184" w:type="dxa"/>
            <w:shd w:val="clear" w:color="auto" w:fill="auto"/>
            <w:noWrap/>
            <w:vAlign w:val="center"/>
          </w:tcPr>
          <w:p w:rsidR="00842F4C" w:rsidRPr="00842F4C" w:rsidRDefault="00842F4C" w:rsidP="00842F4C">
            <w:pPr>
              <w:jc w:val="right"/>
              <w:rPr>
                <w:rFonts w:eastAsia="Times New Roman" w:cs="Times New Roman"/>
                <w:sz w:val="22"/>
              </w:rPr>
            </w:pPr>
            <w:r w:rsidRPr="00842F4C">
              <w:rPr>
                <w:rFonts w:eastAsia="Times New Roman" w:cs="Times New Roman"/>
                <w:sz w:val="22"/>
              </w:rPr>
              <w:t>2544.0</w:t>
            </w:r>
          </w:p>
        </w:tc>
        <w:tc>
          <w:tcPr>
            <w:tcW w:w="1443" w:type="dxa"/>
            <w:shd w:val="clear" w:color="auto" w:fill="auto"/>
            <w:noWrap/>
            <w:vAlign w:val="center"/>
          </w:tcPr>
          <w:p w:rsidR="00842F4C" w:rsidRPr="00842F4C" w:rsidRDefault="00842F4C" w:rsidP="00842F4C">
            <w:pPr>
              <w:jc w:val="right"/>
              <w:rPr>
                <w:rFonts w:eastAsia="Times New Roman" w:cs="Times New Roman"/>
                <w:color w:val="000000"/>
                <w:sz w:val="22"/>
              </w:rPr>
            </w:pPr>
            <w:r w:rsidRPr="00842F4C">
              <w:rPr>
                <w:rFonts w:eastAsia="Times New Roman" w:cs="Times New Roman"/>
                <w:color w:val="000000"/>
                <w:sz w:val="22"/>
              </w:rPr>
              <w:t>1577.5</w:t>
            </w:r>
          </w:p>
        </w:tc>
        <w:tc>
          <w:tcPr>
            <w:tcW w:w="1465"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Cs w:val="24"/>
              </w:rPr>
              <w:t>12074.2</w:t>
            </w:r>
          </w:p>
        </w:tc>
        <w:tc>
          <w:tcPr>
            <w:tcW w:w="1901" w:type="dxa"/>
            <w:shd w:val="clear" w:color="auto" w:fill="auto"/>
            <w:noWrap/>
            <w:vAlign w:val="center"/>
          </w:tcPr>
          <w:p w:rsidR="00842F4C" w:rsidRPr="00842F4C" w:rsidRDefault="00842F4C" w:rsidP="00842F4C">
            <w:pPr>
              <w:jc w:val="right"/>
              <w:rPr>
                <w:rFonts w:eastAsia="Times New Roman" w:cs="Times New Roman"/>
                <w:color w:val="000000"/>
                <w:sz w:val="22"/>
              </w:rPr>
            </w:pPr>
            <w:r w:rsidRPr="00842F4C">
              <w:rPr>
                <w:rFonts w:eastAsia="Times New Roman" w:cs="Times New Roman"/>
                <w:color w:val="000000"/>
                <w:sz w:val="22"/>
              </w:rPr>
              <w:t>11025.2</w:t>
            </w:r>
          </w:p>
        </w:tc>
        <w:tc>
          <w:tcPr>
            <w:tcW w:w="1237" w:type="dxa"/>
            <w:vAlign w:val="center"/>
          </w:tcPr>
          <w:p w:rsidR="00842F4C" w:rsidRPr="00842F4C" w:rsidRDefault="00842F4C" w:rsidP="00842F4C">
            <w:pPr>
              <w:jc w:val="right"/>
              <w:rPr>
                <w:rFonts w:eastAsia="Times New Roman" w:cs="Times New Roman"/>
                <w:sz w:val="22"/>
              </w:rPr>
            </w:pPr>
            <w:r w:rsidRPr="00842F4C">
              <w:rPr>
                <w:rFonts w:eastAsia="Times New Roman" w:cs="Times New Roman"/>
                <w:sz w:val="22"/>
              </w:rPr>
              <w:t>1693.0</w:t>
            </w:r>
          </w:p>
        </w:tc>
        <w:tc>
          <w:tcPr>
            <w:tcW w:w="1775" w:type="dxa"/>
            <w:shd w:val="clear" w:color="auto" w:fill="auto"/>
            <w:noWrap/>
            <w:vAlign w:val="center"/>
          </w:tcPr>
          <w:p w:rsidR="00842F4C" w:rsidRPr="00842F4C" w:rsidRDefault="00842F4C" w:rsidP="00842F4C">
            <w:pPr>
              <w:jc w:val="right"/>
              <w:rPr>
                <w:rFonts w:eastAsia="Times New Roman" w:cs="Times New Roman"/>
                <w:color w:val="000000"/>
                <w:szCs w:val="24"/>
              </w:rPr>
            </w:pPr>
            <w:r w:rsidRPr="00842F4C">
              <w:rPr>
                <w:rFonts w:eastAsia="Times New Roman" w:cs="Times New Roman"/>
                <w:color w:val="000000"/>
                <w:szCs w:val="24"/>
              </w:rPr>
              <w:t>-1049.0</w:t>
            </w:r>
          </w:p>
        </w:tc>
      </w:tr>
      <w:tr w:rsidR="00842F4C" w:rsidRPr="00842F4C" w:rsidTr="00842F4C">
        <w:trPr>
          <w:trHeight w:val="288"/>
          <w:jc w:val="center"/>
        </w:trPr>
        <w:tc>
          <w:tcPr>
            <w:tcW w:w="1589" w:type="dxa"/>
            <w:shd w:val="clear" w:color="auto" w:fill="auto"/>
            <w:noWrap/>
            <w:vAlign w:val="bottom"/>
          </w:tcPr>
          <w:p w:rsidR="00842F4C" w:rsidRPr="00842F4C" w:rsidRDefault="00842F4C" w:rsidP="00842F4C">
            <w:pPr>
              <w:rPr>
                <w:rFonts w:eastAsia="Times New Roman" w:cs="Times New Roman"/>
                <w:b/>
                <w:bCs/>
                <w:color w:val="000000"/>
                <w:szCs w:val="24"/>
              </w:rPr>
            </w:pPr>
            <w:r w:rsidRPr="00842F4C">
              <w:rPr>
                <w:rFonts w:eastAsia="Times New Roman" w:cs="Times New Roman"/>
                <w:b/>
                <w:bCs/>
                <w:color w:val="000000"/>
                <w:sz w:val="22"/>
              </w:rPr>
              <w:t>Лишћари</w:t>
            </w:r>
          </w:p>
        </w:tc>
        <w:tc>
          <w:tcPr>
            <w:tcW w:w="1152" w:type="dxa"/>
            <w:shd w:val="clear" w:color="auto" w:fill="auto"/>
            <w:noWrap/>
            <w:vAlign w:val="center"/>
          </w:tcPr>
          <w:p w:rsidR="00842F4C" w:rsidRPr="00842F4C" w:rsidRDefault="00842F4C" w:rsidP="00842F4C">
            <w:pPr>
              <w:jc w:val="right"/>
              <w:rPr>
                <w:rFonts w:eastAsia="Times New Roman" w:cs="Times New Roman"/>
                <w:b/>
                <w:color w:val="000000"/>
                <w:sz w:val="22"/>
              </w:rPr>
            </w:pPr>
            <w:r w:rsidRPr="00842F4C">
              <w:rPr>
                <w:rFonts w:eastAsia="Times New Roman" w:cs="Times New Roman"/>
                <w:b/>
                <w:color w:val="000000"/>
                <w:sz w:val="22"/>
              </w:rPr>
              <w:t>417112.6</w:t>
            </w:r>
          </w:p>
        </w:tc>
        <w:tc>
          <w:tcPr>
            <w:tcW w:w="1184" w:type="dxa"/>
            <w:shd w:val="clear" w:color="auto" w:fill="auto"/>
            <w:noWrap/>
            <w:vAlign w:val="center"/>
          </w:tcPr>
          <w:p w:rsidR="00842F4C" w:rsidRPr="00842F4C" w:rsidRDefault="00842F4C" w:rsidP="00842F4C">
            <w:pPr>
              <w:jc w:val="right"/>
              <w:rPr>
                <w:rFonts w:eastAsia="Times New Roman" w:cs="Times New Roman"/>
                <w:b/>
                <w:sz w:val="22"/>
              </w:rPr>
            </w:pPr>
            <w:r w:rsidRPr="00842F4C">
              <w:rPr>
                <w:rFonts w:eastAsia="Times New Roman" w:cs="Times New Roman"/>
                <w:b/>
                <w:sz w:val="22"/>
              </w:rPr>
              <w:t>71289.0</w:t>
            </w:r>
          </w:p>
        </w:tc>
        <w:tc>
          <w:tcPr>
            <w:tcW w:w="1443" w:type="dxa"/>
            <w:shd w:val="clear" w:color="auto" w:fill="auto"/>
            <w:noWrap/>
            <w:vAlign w:val="center"/>
          </w:tcPr>
          <w:p w:rsidR="00842F4C" w:rsidRPr="00842F4C" w:rsidRDefault="00842F4C" w:rsidP="00842F4C">
            <w:pPr>
              <w:jc w:val="right"/>
              <w:rPr>
                <w:rFonts w:eastAsia="Times New Roman" w:cs="Times New Roman"/>
                <w:b/>
                <w:color w:val="000000"/>
                <w:szCs w:val="24"/>
              </w:rPr>
            </w:pPr>
            <w:r w:rsidRPr="00842F4C">
              <w:rPr>
                <w:rFonts w:eastAsia="Times New Roman" w:cs="Times New Roman"/>
                <w:b/>
                <w:color w:val="000000"/>
                <w:szCs w:val="24"/>
              </w:rPr>
              <w:t>68377.5</w:t>
            </w:r>
          </w:p>
        </w:tc>
        <w:tc>
          <w:tcPr>
            <w:tcW w:w="1465" w:type="dxa"/>
            <w:shd w:val="clear" w:color="auto" w:fill="auto"/>
            <w:noWrap/>
            <w:vAlign w:val="center"/>
          </w:tcPr>
          <w:p w:rsidR="00842F4C" w:rsidRPr="00842F4C" w:rsidRDefault="00842F4C" w:rsidP="00842F4C">
            <w:pPr>
              <w:jc w:val="right"/>
              <w:rPr>
                <w:rFonts w:eastAsia="Times New Roman" w:cs="Times New Roman"/>
                <w:b/>
                <w:color w:val="000000"/>
                <w:szCs w:val="24"/>
              </w:rPr>
            </w:pPr>
            <w:r w:rsidRPr="00842F4C">
              <w:rPr>
                <w:rFonts w:eastAsia="Times New Roman" w:cs="Times New Roman"/>
                <w:b/>
                <w:color w:val="000000"/>
                <w:szCs w:val="24"/>
              </w:rPr>
              <w:t>420024.1</w:t>
            </w:r>
          </w:p>
        </w:tc>
        <w:tc>
          <w:tcPr>
            <w:tcW w:w="1901" w:type="dxa"/>
            <w:shd w:val="clear" w:color="auto" w:fill="auto"/>
            <w:noWrap/>
            <w:vAlign w:val="center"/>
          </w:tcPr>
          <w:p w:rsidR="00842F4C" w:rsidRPr="00842F4C" w:rsidRDefault="00842F4C" w:rsidP="00842F4C">
            <w:pPr>
              <w:jc w:val="right"/>
              <w:rPr>
                <w:rFonts w:eastAsia="Times New Roman" w:cs="Times New Roman"/>
                <w:b/>
                <w:color w:val="000000"/>
                <w:sz w:val="22"/>
              </w:rPr>
            </w:pPr>
            <w:r w:rsidRPr="00842F4C">
              <w:rPr>
                <w:rFonts w:eastAsia="Times New Roman" w:cs="Times New Roman"/>
                <w:b/>
                <w:color w:val="000000"/>
                <w:sz w:val="22"/>
              </w:rPr>
              <w:t>387468.7</w:t>
            </w:r>
          </w:p>
        </w:tc>
        <w:tc>
          <w:tcPr>
            <w:tcW w:w="1237" w:type="dxa"/>
            <w:vAlign w:val="center"/>
          </w:tcPr>
          <w:p w:rsidR="00842F4C" w:rsidRPr="00842F4C" w:rsidRDefault="00842F4C" w:rsidP="00842F4C">
            <w:pPr>
              <w:jc w:val="right"/>
              <w:rPr>
                <w:rFonts w:eastAsia="Times New Roman" w:cs="Times New Roman"/>
                <w:b/>
                <w:sz w:val="22"/>
              </w:rPr>
            </w:pPr>
            <w:r w:rsidRPr="00842F4C">
              <w:rPr>
                <w:rFonts w:eastAsia="Times New Roman" w:cs="Times New Roman"/>
                <w:b/>
                <w:sz w:val="22"/>
              </w:rPr>
              <w:t>44008.0</w:t>
            </w:r>
          </w:p>
        </w:tc>
        <w:tc>
          <w:tcPr>
            <w:tcW w:w="1775" w:type="dxa"/>
            <w:shd w:val="clear" w:color="auto" w:fill="auto"/>
            <w:noWrap/>
            <w:vAlign w:val="center"/>
          </w:tcPr>
          <w:p w:rsidR="00842F4C" w:rsidRPr="00842F4C" w:rsidRDefault="00842F4C" w:rsidP="00842F4C">
            <w:pPr>
              <w:jc w:val="right"/>
              <w:rPr>
                <w:rFonts w:eastAsia="Times New Roman" w:cs="Times New Roman"/>
                <w:b/>
                <w:color w:val="000000"/>
                <w:szCs w:val="24"/>
              </w:rPr>
            </w:pPr>
            <w:r w:rsidRPr="00842F4C">
              <w:rPr>
                <w:rFonts w:eastAsia="Times New Roman" w:cs="Times New Roman"/>
                <w:b/>
                <w:color w:val="000000"/>
                <w:szCs w:val="24"/>
              </w:rPr>
              <w:t>-32555.4</w:t>
            </w:r>
          </w:p>
        </w:tc>
      </w:tr>
      <w:tr w:rsidR="00842F4C" w:rsidRPr="00842F4C" w:rsidTr="00842F4C">
        <w:trPr>
          <w:trHeight w:val="288"/>
          <w:jc w:val="center"/>
        </w:trPr>
        <w:tc>
          <w:tcPr>
            <w:tcW w:w="1589" w:type="dxa"/>
            <w:shd w:val="clear" w:color="auto" w:fill="auto"/>
            <w:noWrap/>
            <w:vAlign w:val="bottom"/>
          </w:tcPr>
          <w:p w:rsidR="00842F4C" w:rsidRPr="00842F4C" w:rsidRDefault="00842F4C" w:rsidP="00842F4C">
            <w:pPr>
              <w:rPr>
                <w:rFonts w:eastAsia="Times New Roman" w:cs="Times New Roman"/>
                <w:b/>
                <w:color w:val="000000"/>
                <w:szCs w:val="24"/>
              </w:rPr>
            </w:pPr>
            <w:r w:rsidRPr="00842F4C">
              <w:rPr>
                <w:rFonts w:eastAsia="Times New Roman" w:cs="Times New Roman"/>
                <w:b/>
                <w:color w:val="000000"/>
                <w:sz w:val="22"/>
              </w:rPr>
              <w:t>Укупно</w:t>
            </w:r>
          </w:p>
        </w:tc>
        <w:tc>
          <w:tcPr>
            <w:tcW w:w="1152" w:type="dxa"/>
            <w:shd w:val="clear" w:color="auto" w:fill="auto"/>
            <w:noWrap/>
            <w:vAlign w:val="center"/>
          </w:tcPr>
          <w:p w:rsidR="00842F4C" w:rsidRPr="00842F4C" w:rsidRDefault="00842F4C" w:rsidP="00842F4C">
            <w:pPr>
              <w:jc w:val="right"/>
              <w:rPr>
                <w:rFonts w:eastAsia="Times New Roman" w:cs="Times New Roman"/>
                <w:b/>
                <w:color w:val="000000"/>
                <w:sz w:val="22"/>
              </w:rPr>
            </w:pPr>
            <w:r w:rsidRPr="00842F4C">
              <w:rPr>
                <w:rFonts w:eastAsia="Times New Roman" w:cs="Times New Roman"/>
                <w:b/>
                <w:color w:val="000000"/>
                <w:sz w:val="22"/>
              </w:rPr>
              <w:t>1790962.1</w:t>
            </w:r>
          </w:p>
        </w:tc>
        <w:tc>
          <w:tcPr>
            <w:tcW w:w="1184" w:type="dxa"/>
            <w:shd w:val="clear" w:color="auto" w:fill="auto"/>
            <w:noWrap/>
            <w:vAlign w:val="center"/>
          </w:tcPr>
          <w:p w:rsidR="00842F4C" w:rsidRPr="00842F4C" w:rsidRDefault="00842F4C" w:rsidP="00842F4C">
            <w:pPr>
              <w:jc w:val="right"/>
              <w:rPr>
                <w:rFonts w:eastAsia="Times New Roman" w:cs="Times New Roman"/>
                <w:b/>
                <w:sz w:val="22"/>
              </w:rPr>
            </w:pPr>
            <w:r w:rsidRPr="00842F4C">
              <w:rPr>
                <w:rFonts w:eastAsia="Times New Roman" w:cs="Times New Roman"/>
                <w:b/>
                <w:sz w:val="22"/>
              </w:rPr>
              <w:t>393091.0</w:t>
            </w:r>
          </w:p>
        </w:tc>
        <w:tc>
          <w:tcPr>
            <w:tcW w:w="1443" w:type="dxa"/>
            <w:shd w:val="clear" w:color="auto" w:fill="auto"/>
            <w:noWrap/>
            <w:vAlign w:val="center"/>
          </w:tcPr>
          <w:p w:rsidR="00842F4C" w:rsidRPr="00842F4C" w:rsidRDefault="00842F4C" w:rsidP="00842F4C">
            <w:pPr>
              <w:jc w:val="right"/>
              <w:rPr>
                <w:rFonts w:eastAsia="Times New Roman" w:cs="Times New Roman"/>
                <w:b/>
                <w:color w:val="000000"/>
                <w:szCs w:val="24"/>
              </w:rPr>
            </w:pPr>
            <w:r w:rsidRPr="00842F4C">
              <w:rPr>
                <w:rFonts w:eastAsia="Times New Roman" w:cs="Times New Roman"/>
                <w:b/>
                <w:color w:val="000000"/>
                <w:szCs w:val="24"/>
              </w:rPr>
              <w:t>347487.7</w:t>
            </w:r>
          </w:p>
        </w:tc>
        <w:tc>
          <w:tcPr>
            <w:tcW w:w="1465" w:type="dxa"/>
            <w:shd w:val="clear" w:color="auto" w:fill="auto"/>
            <w:noWrap/>
            <w:vAlign w:val="center"/>
          </w:tcPr>
          <w:p w:rsidR="00842F4C" w:rsidRPr="00842F4C" w:rsidRDefault="00842F4C" w:rsidP="00842F4C">
            <w:pPr>
              <w:jc w:val="right"/>
              <w:rPr>
                <w:rFonts w:eastAsia="Times New Roman" w:cs="Times New Roman"/>
                <w:b/>
                <w:color w:val="000000"/>
                <w:szCs w:val="24"/>
              </w:rPr>
            </w:pPr>
            <w:r w:rsidRPr="00842F4C">
              <w:rPr>
                <w:rFonts w:eastAsia="Times New Roman" w:cs="Times New Roman"/>
                <w:b/>
                <w:color w:val="000000"/>
                <w:szCs w:val="24"/>
              </w:rPr>
              <w:t>1836565.4</w:t>
            </w:r>
          </w:p>
        </w:tc>
        <w:tc>
          <w:tcPr>
            <w:tcW w:w="1901" w:type="dxa"/>
            <w:shd w:val="clear" w:color="auto" w:fill="auto"/>
            <w:noWrap/>
            <w:vAlign w:val="center"/>
          </w:tcPr>
          <w:p w:rsidR="00842F4C" w:rsidRPr="00842F4C" w:rsidRDefault="00842F4C" w:rsidP="00842F4C">
            <w:pPr>
              <w:jc w:val="right"/>
              <w:rPr>
                <w:rFonts w:eastAsia="Times New Roman" w:cs="Times New Roman"/>
                <w:b/>
                <w:color w:val="000000"/>
                <w:sz w:val="22"/>
              </w:rPr>
            </w:pPr>
            <w:r w:rsidRPr="00842F4C">
              <w:rPr>
                <w:rFonts w:eastAsia="Times New Roman" w:cs="Times New Roman"/>
                <w:b/>
                <w:color w:val="000000"/>
                <w:sz w:val="22"/>
              </w:rPr>
              <w:t>1660912.4</w:t>
            </w:r>
          </w:p>
        </w:tc>
        <w:tc>
          <w:tcPr>
            <w:tcW w:w="1237" w:type="dxa"/>
            <w:shd w:val="clear" w:color="auto" w:fill="auto"/>
            <w:vAlign w:val="center"/>
          </w:tcPr>
          <w:p w:rsidR="00842F4C" w:rsidRPr="00842F4C" w:rsidRDefault="00842F4C" w:rsidP="00842F4C">
            <w:pPr>
              <w:jc w:val="right"/>
              <w:rPr>
                <w:rFonts w:eastAsia="Times New Roman" w:cs="Times New Roman"/>
                <w:b/>
                <w:sz w:val="22"/>
              </w:rPr>
            </w:pPr>
            <w:r w:rsidRPr="00842F4C">
              <w:rPr>
                <w:rFonts w:eastAsia="Times New Roman" w:cs="Times New Roman"/>
                <w:b/>
                <w:sz w:val="22"/>
              </w:rPr>
              <w:t>269094.0</w:t>
            </w:r>
          </w:p>
        </w:tc>
        <w:tc>
          <w:tcPr>
            <w:tcW w:w="1775" w:type="dxa"/>
            <w:shd w:val="clear" w:color="auto" w:fill="auto"/>
            <w:noWrap/>
            <w:vAlign w:val="center"/>
          </w:tcPr>
          <w:p w:rsidR="00842F4C" w:rsidRPr="00842F4C" w:rsidRDefault="00842F4C" w:rsidP="00842F4C">
            <w:pPr>
              <w:jc w:val="right"/>
              <w:rPr>
                <w:rFonts w:eastAsia="Times New Roman" w:cs="Times New Roman"/>
                <w:b/>
                <w:szCs w:val="24"/>
              </w:rPr>
            </w:pPr>
            <w:r w:rsidRPr="00842F4C">
              <w:rPr>
                <w:rFonts w:eastAsia="Times New Roman" w:cs="Times New Roman"/>
                <w:b/>
                <w:szCs w:val="24"/>
              </w:rPr>
              <w:t>-175653.0</w:t>
            </w:r>
          </w:p>
        </w:tc>
      </w:tr>
    </w:tbl>
    <w:p w:rsidR="00842F4C" w:rsidRPr="00842F4C" w:rsidRDefault="00842F4C" w:rsidP="002061D4">
      <w:pPr>
        <w:widowControl w:val="0"/>
        <w:suppressAutoHyphens/>
        <w:ind w:firstLine="720"/>
        <w:rPr>
          <w:rFonts w:ascii="Calibri" w:eastAsia="Andale Sans UI" w:hAnsi="Calibri" w:cs="Times New Roman"/>
          <w:color w:val="000000"/>
          <w:kern w:val="1"/>
          <w:szCs w:val="24"/>
        </w:rPr>
      </w:pPr>
    </w:p>
    <w:p w:rsidR="00842F4C" w:rsidRDefault="00842F4C" w:rsidP="002061D4">
      <w:pPr>
        <w:widowControl w:val="0"/>
        <w:suppressAutoHyphens/>
        <w:ind w:firstLine="720"/>
        <w:rPr>
          <w:rFonts w:eastAsia="Andale Sans UI" w:cs="Times New Roman"/>
          <w:color w:val="000000"/>
          <w:kern w:val="1"/>
          <w:szCs w:val="24"/>
        </w:rPr>
      </w:pPr>
      <w:r w:rsidRPr="00842F4C">
        <w:rPr>
          <w:rFonts w:eastAsia="Andale Sans UI" w:cs="Times New Roman"/>
          <w:color w:val="000000"/>
          <w:kern w:val="1"/>
          <w:szCs w:val="24"/>
        </w:rPr>
        <w:t xml:space="preserve">На основу приказане табеле се види да је укупна запремина ГЈ </w:t>
      </w:r>
      <w:r w:rsidR="00B9362F">
        <w:rPr>
          <w:rFonts w:eastAsia="Andale Sans UI" w:cs="Times New Roman"/>
          <w:color w:val="000000"/>
          <w:kern w:val="1"/>
          <w:szCs w:val="24"/>
        </w:rPr>
        <w:t>"</w:t>
      </w:r>
      <w:r w:rsidRPr="00842F4C">
        <w:rPr>
          <w:rFonts w:eastAsia="Andale Sans UI" w:cs="Times New Roman"/>
          <w:color w:val="000000"/>
          <w:kern w:val="1"/>
          <w:szCs w:val="24"/>
        </w:rPr>
        <w:t>Тара“ смањена са 1.790.962,1 м³ на 1.660.912,4 м³, тј. за 130.049,7 м³ или 7,3%. У односу на очекивану запремину актуелним премером утврђена запремина је мања за 175.653,0 м³, што представља  9,6 %. Периодични запремински прираст је такође смањен за 123.997,0 м³ или 31,5 %.</w:t>
      </w:r>
      <w:r w:rsidR="00241608">
        <w:rPr>
          <w:rFonts w:eastAsia="Andale Sans UI" w:cs="Times New Roman"/>
          <w:color w:val="000000"/>
          <w:kern w:val="1"/>
          <w:szCs w:val="24"/>
        </w:rPr>
        <w:t xml:space="preserve"> </w:t>
      </w:r>
    </w:p>
    <w:p w:rsidR="002061D4" w:rsidRPr="002061D4" w:rsidRDefault="002061D4" w:rsidP="002061D4">
      <w:pPr>
        <w:widowControl w:val="0"/>
        <w:suppressAutoHyphens/>
        <w:ind w:firstLine="720"/>
        <w:rPr>
          <w:rFonts w:eastAsia="Andale Sans UI" w:cs="Times New Roman"/>
          <w:color w:val="000000"/>
          <w:kern w:val="1"/>
          <w:szCs w:val="24"/>
        </w:rPr>
      </w:pPr>
    </w:p>
    <w:p w:rsidR="00241608" w:rsidRDefault="006A3AD9" w:rsidP="002061D4">
      <w:pPr>
        <w:widowControl w:val="0"/>
        <w:suppressAutoHyphens/>
        <w:ind w:firstLine="720"/>
        <w:rPr>
          <w:rFonts w:eastAsia="Times New Roman" w:cs="Times New Roman"/>
          <w:szCs w:val="24"/>
        </w:rPr>
      </w:pPr>
      <w:r>
        <w:rPr>
          <w:rFonts w:eastAsia="Andale Sans UI" w:cs="Times New Roman"/>
          <w:color w:val="000000"/>
          <w:kern w:val="1"/>
          <w:szCs w:val="24"/>
          <w:lang/>
        </w:rPr>
        <w:t>Узмемо ли у обзир неке специфичности анализа може да се постави и на следећи начин. Наиме, д</w:t>
      </w:r>
      <w:r w:rsidR="00241608">
        <w:rPr>
          <w:rFonts w:eastAsia="Andale Sans UI" w:cs="Times New Roman"/>
          <w:color w:val="000000"/>
          <w:kern w:val="1"/>
          <w:szCs w:val="24"/>
        </w:rPr>
        <w:t xml:space="preserve">ео површине под шумама од 52,09 ха, са припадајућом запремином од 17.170,4 </w:t>
      </w:r>
      <w:r w:rsidR="00241608" w:rsidRPr="00241608">
        <w:rPr>
          <w:rFonts w:eastAsia="Andale Sans UI" w:cs="Times New Roman"/>
          <w:color w:val="000000"/>
          <w:kern w:val="1"/>
          <w:szCs w:val="24"/>
        </w:rPr>
        <w:t>м3</w:t>
      </w:r>
      <w:r w:rsidR="00241608">
        <w:rPr>
          <w:rFonts w:eastAsia="Andale Sans UI" w:cs="Times New Roman"/>
          <w:color w:val="000000"/>
          <w:kern w:val="1"/>
          <w:szCs w:val="24"/>
        </w:rPr>
        <w:t xml:space="preserve">, је </w:t>
      </w:r>
      <w:r w:rsidR="00241608" w:rsidRPr="00241608">
        <w:rPr>
          <w:rFonts w:eastAsia="Andale Sans UI" w:cs="Times New Roman"/>
          <w:color w:val="000000"/>
          <w:kern w:val="1"/>
          <w:szCs w:val="24"/>
        </w:rPr>
        <w:t>изузет</w:t>
      </w:r>
      <w:r w:rsidR="00241608">
        <w:rPr>
          <w:rFonts w:eastAsia="Andale Sans UI" w:cs="Times New Roman"/>
          <w:color w:val="000000"/>
          <w:kern w:val="1"/>
          <w:szCs w:val="24"/>
        </w:rPr>
        <w:t xml:space="preserve"> по основама наведеним у претходном поглављу,  </w:t>
      </w:r>
      <w:r w:rsidR="001A27FA">
        <w:rPr>
          <w:rFonts w:eastAsia="Andale Sans UI" w:cs="Times New Roman"/>
          <w:color w:val="000000"/>
          <w:kern w:val="1"/>
          <w:szCs w:val="24"/>
        </w:rPr>
        <w:t xml:space="preserve">оправдано је да </w:t>
      </w:r>
      <w:r w:rsidR="00241608">
        <w:rPr>
          <w:rFonts w:eastAsia="Andale Sans UI" w:cs="Times New Roman"/>
          <w:color w:val="000000"/>
          <w:kern w:val="1"/>
          <w:szCs w:val="24"/>
        </w:rPr>
        <w:t xml:space="preserve">полазна запремина </w:t>
      </w:r>
      <w:r w:rsidR="001A27FA">
        <w:rPr>
          <w:rFonts w:eastAsia="Andale Sans UI" w:cs="Times New Roman"/>
          <w:color w:val="000000"/>
          <w:kern w:val="1"/>
          <w:szCs w:val="24"/>
        </w:rPr>
        <w:t>буде умањена за наведен износ. Такође чињеница да је теоретски  калкулисање запреминског прираста</w:t>
      </w:r>
      <w:r w:rsidR="00241608">
        <w:rPr>
          <w:rFonts w:eastAsia="Andale Sans UI" w:cs="Times New Roman"/>
          <w:color w:val="000000"/>
          <w:kern w:val="1"/>
          <w:szCs w:val="24"/>
        </w:rPr>
        <w:t xml:space="preserve"> </w:t>
      </w:r>
      <w:r w:rsidR="001A27FA">
        <w:rPr>
          <w:rFonts w:eastAsia="Andale Sans UI" w:cs="Times New Roman"/>
          <w:color w:val="000000"/>
          <w:kern w:val="1"/>
          <w:szCs w:val="24"/>
        </w:rPr>
        <w:t>заснован</w:t>
      </w:r>
      <w:r w:rsidR="004844BE">
        <w:rPr>
          <w:rFonts w:eastAsia="Andale Sans UI" w:cs="Times New Roman"/>
          <w:color w:val="000000"/>
          <w:kern w:val="1"/>
          <w:szCs w:val="24"/>
        </w:rPr>
        <w:t>о</w:t>
      </w:r>
      <w:r w:rsidR="001A27FA">
        <w:rPr>
          <w:rFonts w:eastAsia="Andale Sans UI" w:cs="Times New Roman"/>
          <w:color w:val="000000"/>
          <w:kern w:val="1"/>
          <w:szCs w:val="24"/>
        </w:rPr>
        <w:t xml:space="preserve"> на обрасцу </w:t>
      </w:r>
      <w:r w:rsidR="001A27FA" w:rsidRPr="004844BE">
        <w:rPr>
          <w:rFonts w:eastAsia="Andale Sans UI" w:cs="Times New Roman"/>
          <w:i/>
          <w:color w:val="000000"/>
          <w:kern w:val="1"/>
          <w:szCs w:val="24"/>
        </w:rPr>
        <w:t>Iv=V</w:t>
      </w:r>
      <w:r w:rsidR="001A27FA" w:rsidRPr="004844BE">
        <w:rPr>
          <w:rFonts w:eastAsia="Andale Sans UI" w:cs="Times New Roman"/>
          <w:i/>
          <w:color w:val="000000"/>
          <w:kern w:val="1"/>
          <w:szCs w:val="24"/>
          <w:vertAlign w:val="subscript"/>
        </w:rPr>
        <w:t>2021</w:t>
      </w:r>
      <w:r w:rsidR="001A27FA" w:rsidRPr="004844BE">
        <w:rPr>
          <w:rFonts w:eastAsia="Andale Sans UI" w:cs="Times New Roman"/>
          <w:i/>
          <w:color w:val="000000"/>
          <w:kern w:val="1"/>
          <w:szCs w:val="24"/>
        </w:rPr>
        <w:t>-P</w:t>
      </w:r>
      <w:r w:rsidR="001A27FA" w:rsidRPr="004844BE">
        <w:rPr>
          <w:rFonts w:eastAsia="Andale Sans UI" w:cs="Times New Roman"/>
          <w:i/>
          <w:color w:val="000000"/>
          <w:kern w:val="1"/>
          <w:szCs w:val="24"/>
          <w:vertAlign w:val="subscript"/>
        </w:rPr>
        <w:t>as</w:t>
      </w:r>
      <w:r w:rsidR="001A27FA" w:rsidRPr="004844BE">
        <w:rPr>
          <w:rFonts w:eastAsia="Andale Sans UI" w:cs="Times New Roman"/>
          <w:i/>
          <w:color w:val="000000"/>
          <w:kern w:val="1"/>
          <w:szCs w:val="24"/>
        </w:rPr>
        <w:t>-V</w:t>
      </w:r>
      <w:r w:rsidR="001A27FA" w:rsidRPr="004844BE">
        <w:rPr>
          <w:rFonts w:eastAsia="Andale Sans UI" w:cs="Times New Roman"/>
          <w:i/>
          <w:color w:val="000000"/>
          <w:kern w:val="1"/>
          <w:szCs w:val="24"/>
          <w:vertAlign w:val="subscript"/>
        </w:rPr>
        <w:t>2011</w:t>
      </w:r>
      <w:r w:rsidR="001A27FA" w:rsidRPr="004844BE">
        <w:rPr>
          <w:rFonts w:eastAsia="Andale Sans UI" w:cs="Times New Roman"/>
          <w:i/>
          <w:color w:val="000000"/>
          <w:kern w:val="1"/>
          <w:szCs w:val="24"/>
        </w:rPr>
        <w:t>+E</w:t>
      </w:r>
      <w:r w:rsidR="001A27FA">
        <w:rPr>
          <w:rFonts w:eastAsia="Andale Sans UI" w:cs="Times New Roman"/>
          <w:color w:val="000000"/>
          <w:kern w:val="1"/>
          <w:szCs w:val="24"/>
        </w:rPr>
        <w:t xml:space="preserve"> (где је </w:t>
      </w:r>
      <w:r w:rsidR="00243B96">
        <w:rPr>
          <w:rFonts w:eastAsia="Andale Sans UI" w:cs="Times New Roman"/>
          <w:color w:val="000000"/>
          <w:kern w:val="1"/>
          <w:szCs w:val="24"/>
        </w:rPr>
        <w:t>V</w:t>
      </w:r>
      <w:r w:rsidR="00243B96">
        <w:rPr>
          <w:rFonts w:eastAsia="Andale Sans UI" w:cs="Times New Roman"/>
          <w:color w:val="000000"/>
          <w:kern w:val="1"/>
          <w:szCs w:val="24"/>
          <w:vertAlign w:val="subscript"/>
        </w:rPr>
        <w:t xml:space="preserve">2021 </w:t>
      </w:r>
      <w:r w:rsidR="001A27FA">
        <w:rPr>
          <w:rFonts w:eastAsia="Andale Sans UI" w:cs="Times New Roman"/>
          <w:color w:val="000000"/>
          <w:kern w:val="1"/>
          <w:szCs w:val="24"/>
        </w:rPr>
        <w:t xml:space="preserve">запремина </w:t>
      </w:r>
      <w:r w:rsidR="00243B96">
        <w:rPr>
          <w:rFonts w:eastAsia="Andale Sans UI" w:cs="Times New Roman"/>
          <w:color w:val="000000"/>
          <w:kern w:val="1"/>
          <w:szCs w:val="24"/>
        </w:rPr>
        <w:t>утврђена садашњим премером, P</w:t>
      </w:r>
      <w:r w:rsidR="00243B96">
        <w:rPr>
          <w:rFonts w:eastAsia="Andale Sans UI" w:cs="Times New Roman"/>
          <w:color w:val="000000"/>
          <w:kern w:val="1"/>
          <w:szCs w:val="24"/>
          <w:vertAlign w:val="subscript"/>
        </w:rPr>
        <w:t>as</w:t>
      </w:r>
      <w:r w:rsidR="00243B96" w:rsidRPr="00243B96">
        <w:rPr>
          <w:rFonts w:eastAsia="Andale Sans UI" w:cs="Times New Roman"/>
          <w:color w:val="000000"/>
          <w:kern w:val="1"/>
          <w:szCs w:val="24"/>
        </w:rPr>
        <w:t>-запремина ураслих стабала</w:t>
      </w:r>
      <w:r w:rsidR="00243B96">
        <w:rPr>
          <w:rFonts w:eastAsia="Andale Sans UI" w:cs="Times New Roman"/>
          <w:color w:val="000000"/>
          <w:kern w:val="1"/>
          <w:szCs w:val="24"/>
        </w:rPr>
        <w:t>, V</w:t>
      </w:r>
      <w:r w:rsidR="00243B96">
        <w:rPr>
          <w:rFonts w:eastAsia="Andale Sans UI" w:cs="Times New Roman"/>
          <w:color w:val="000000"/>
          <w:kern w:val="1"/>
          <w:szCs w:val="24"/>
          <w:vertAlign w:val="subscript"/>
        </w:rPr>
        <w:t>2011</w:t>
      </w:r>
      <w:r w:rsidR="00243B96">
        <w:rPr>
          <w:rFonts w:eastAsia="Andale Sans UI" w:cs="Times New Roman"/>
          <w:color w:val="000000"/>
          <w:kern w:val="1"/>
          <w:szCs w:val="24"/>
        </w:rPr>
        <w:t>-</w:t>
      </w:r>
      <w:r w:rsidR="00243B96">
        <w:rPr>
          <w:rFonts w:eastAsia="Andale Sans UI" w:cs="Times New Roman"/>
          <w:color w:val="000000"/>
          <w:kern w:val="1"/>
          <w:szCs w:val="24"/>
          <w:vertAlign w:val="subscript"/>
        </w:rPr>
        <w:t xml:space="preserve"> </w:t>
      </w:r>
      <w:r w:rsidR="00243B96">
        <w:rPr>
          <w:rFonts w:eastAsia="Andale Sans UI" w:cs="Times New Roman"/>
          <w:color w:val="000000"/>
          <w:kern w:val="1"/>
          <w:szCs w:val="24"/>
        </w:rPr>
        <w:t>запремина утврђена пре 10 година, E-запремена посечених стабала у претходних 10 година)</w:t>
      </w:r>
      <w:r w:rsidR="004844BE">
        <w:rPr>
          <w:rFonts w:eastAsia="Andale Sans UI" w:cs="Times New Roman"/>
          <w:color w:val="000000"/>
          <w:kern w:val="1"/>
          <w:szCs w:val="24"/>
        </w:rPr>
        <w:t xml:space="preserve">, </w:t>
      </w:r>
      <w:r w:rsidR="004844BE">
        <w:rPr>
          <w:rFonts w:eastAsia="Times New Roman" w:cs="Times New Roman"/>
          <w:szCs w:val="24"/>
        </w:rPr>
        <w:t>п</w:t>
      </w:r>
      <w:r w:rsidR="004844BE" w:rsidRPr="00842F4C">
        <w:rPr>
          <w:rFonts w:eastAsia="Times New Roman" w:cs="Times New Roman"/>
          <w:szCs w:val="24"/>
        </w:rPr>
        <w:t>ромена шумског фонда по висини и структури дрвне запремине</w:t>
      </w:r>
      <w:r w:rsidR="004844BE">
        <w:rPr>
          <w:rFonts w:eastAsia="Times New Roman" w:cs="Times New Roman"/>
          <w:szCs w:val="24"/>
        </w:rPr>
        <w:t xml:space="preserve"> би могла да се посматра као у следећој табели:</w:t>
      </w:r>
    </w:p>
    <w:tbl>
      <w:tblPr>
        <w:tblW w:w="11456" w:type="dxa"/>
        <w:jc w:val="center"/>
        <w:tblLook w:val="04A0"/>
      </w:tblPr>
      <w:tblGrid>
        <w:gridCol w:w="1222"/>
        <w:gridCol w:w="1256"/>
        <w:gridCol w:w="1668"/>
        <w:gridCol w:w="1296"/>
        <w:gridCol w:w="1378"/>
        <w:gridCol w:w="1217"/>
        <w:gridCol w:w="1043"/>
        <w:gridCol w:w="2376"/>
      </w:tblGrid>
      <w:tr w:rsidR="004844BE" w:rsidRPr="004844BE" w:rsidTr="006A3AD9">
        <w:trPr>
          <w:trHeight w:val="480"/>
          <w:tblHeader/>
          <w:jc w:val="center"/>
        </w:trPr>
        <w:tc>
          <w:tcPr>
            <w:tcW w:w="122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844BE" w:rsidRPr="004844BE" w:rsidRDefault="004844BE" w:rsidP="004844BE">
            <w:pPr>
              <w:jc w:val="center"/>
              <w:rPr>
                <w:rFonts w:eastAsia="Times New Roman" w:cs="Times New Roman"/>
                <w:b/>
                <w:bCs/>
                <w:color w:val="000000"/>
                <w:sz w:val="22"/>
              </w:rPr>
            </w:pPr>
            <w:r w:rsidRPr="004844BE">
              <w:rPr>
                <w:rFonts w:eastAsia="Times New Roman" w:cs="Times New Roman"/>
                <w:b/>
                <w:bCs/>
                <w:color w:val="000000"/>
                <w:sz w:val="22"/>
              </w:rPr>
              <w:t>Врста дрвећа</w:t>
            </w:r>
          </w:p>
        </w:tc>
        <w:tc>
          <w:tcPr>
            <w:tcW w:w="2924"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844BE" w:rsidRPr="004844BE" w:rsidRDefault="004844BE" w:rsidP="004844BE">
            <w:pPr>
              <w:jc w:val="center"/>
              <w:rPr>
                <w:rFonts w:eastAsia="Times New Roman" w:cs="Times New Roman"/>
                <w:b/>
                <w:bCs/>
                <w:color w:val="000000"/>
                <w:sz w:val="22"/>
              </w:rPr>
            </w:pPr>
            <w:r w:rsidRPr="004844BE">
              <w:rPr>
                <w:rFonts w:eastAsia="Times New Roman" w:cs="Times New Roman"/>
                <w:b/>
                <w:bCs/>
                <w:color w:val="000000"/>
                <w:sz w:val="22"/>
              </w:rPr>
              <w:t>2011.год.</w:t>
            </w:r>
          </w:p>
        </w:tc>
        <w:tc>
          <w:tcPr>
            <w:tcW w:w="129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844BE" w:rsidRPr="004844BE" w:rsidRDefault="004844BE" w:rsidP="004844BE">
            <w:pPr>
              <w:jc w:val="center"/>
              <w:rPr>
                <w:rFonts w:eastAsia="Times New Roman" w:cs="Times New Roman"/>
                <w:b/>
                <w:bCs/>
                <w:color w:val="000000"/>
                <w:sz w:val="22"/>
              </w:rPr>
            </w:pPr>
            <w:r w:rsidRPr="004844BE">
              <w:rPr>
                <w:rFonts w:eastAsia="Times New Roman" w:cs="Times New Roman"/>
                <w:b/>
                <w:bCs/>
                <w:color w:val="000000"/>
                <w:sz w:val="22"/>
              </w:rPr>
              <w:t>Остварени принос</w:t>
            </w:r>
          </w:p>
        </w:tc>
        <w:tc>
          <w:tcPr>
            <w:tcW w:w="137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844BE" w:rsidRPr="004844BE" w:rsidRDefault="004844BE" w:rsidP="004844BE">
            <w:pPr>
              <w:jc w:val="center"/>
              <w:rPr>
                <w:rFonts w:eastAsia="Times New Roman" w:cs="Times New Roman"/>
                <w:b/>
                <w:bCs/>
                <w:color w:val="000000"/>
                <w:sz w:val="22"/>
              </w:rPr>
            </w:pPr>
            <w:r w:rsidRPr="004844BE">
              <w:rPr>
                <w:rFonts w:eastAsia="Times New Roman" w:cs="Times New Roman"/>
                <w:b/>
                <w:bCs/>
                <w:color w:val="000000"/>
                <w:sz w:val="22"/>
              </w:rPr>
              <w:t>Очекивана запремина</w:t>
            </w:r>
          </w:p>
        </w:tc>
        <w:tc>
          <w:tcPr>
            <w:tcW w:w="2260"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844BE" w:rsidRPr="004844BE" w:rsidRDefault="004844BE" w:rsidP="004844BE">
            <w:pPr>
              <w:jc w:val="center"/>
              <w:rPr>
                <w:rFonts w:eastAsia="Times New Roman" w:cs="Times New Roman"/>
                <w:b/>
                <w:bCs/>
                <w:color w:val="000000"/>
                <w:sz w:val="22"/>
              </w:rPr>
            </w:pPr>
            <w:r w:rsidRPr="004844BE">
              <w:rPr>
                <w:rFonts w:eastAsia="Times New Roman" w:cs="Times New Roman"/>
                <w:b/>
                <w:bCs/>
                <w:color w:val="000000"/>
                <w:sz w:val="22"/>
              </w:rPr>
              <w:t>2021.год.</w:t>
            </w:r>
          </w:p>
        </w:tc>
        <w:tc>
          <w:tcPr>
            <w:tcW w:w="237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844BE" w:rsidRPr="004844BE" w:rsidRDefault="004844BE" w:rsidP="004844BE">
            <w:pPr>
              <w:jc w:val="center"/>
              <w:rPr>
                <w:rFonts w:eastAsia="Times New Roman" w:cs="Times New Roman"/>
                <w:b/>
                <w:bCs/>
                <w:color w:val="000000"/>
                <w:sz w:val="22"/>
              </w:rPr>
            </w:pPr>
            <w:r w:rsidRPr="004844BE">
              <w:rPr>
                <w:rFonts w:eastAsia="Times New Roman" w:cs="Times New Roman"/>
                <w:b/>
                <w:bCs/>
                <w:color w:val="000000"/>
                <w:sz w:val="22"/>
              </w:rPr>
              <w:t xml:space="preserve">Разлика стварне и очекиване запремине </w:t>
            </w:r>
          </w:p>
        </w:tc>
      </w:tr>
      <w:tr w:rsidR="004844BE" w:rsidRPr="004844BE" w:rsidTr="006A3AD9">
        <w:trPr>
          <w:trHeight w:val="300"/>
          <w:tblHeader/>
          <w:jc w:val="center"/>
        </w:trPr>
        <w:tc>
          <w:tcPr>
            <w:tcW w:w="1222" w:type="dxa"/>
            <w:vMerge/>
            <w:tcBorders>
              <w:top w:val="single" w:sz="4" w:space="0" w:color="auto"/>
              <w:left w:val="single" w:sz="4" w:space="0" w:color="auto"/>
              <w:bottom w:val="single" w:sz="4" w:space="0" w:color="auto"/>
              <w:right w:val="single" w:sz="4" w:space="0" w:color="auto"/>
            </w:tcBorders>
            <w:vAlign w:val="center"/>
            <w:hideMark/>
          </w:tcPr>
          <w:p w:rsidR="004844BE" w:rsidRPr="004844BE" w:rsidRDefault="004844BE" w:rsidP="004844BE">
            <w:pPr>
              <w:jc w:val="left"/>
              <w:rPr>
                <w:rFonts w:eastAsia="Times New Roman" w:cs="Times New Roman"/>
                <w:b/>
                <w:bCs/>
                <w:color w:val="000000"/>
                <w:sz w:val="22"/>
              </w:rPr>
            </w:pPr>
          </w:p>
        </w:tc>
        <w:tc>
          <w:tcPr>
            <w:tcW w:w="2924" w:type="dxa"/>
            <w:gridSpan w:val="2"/>
            <w:vMerge/>
            <w:tcBorders>
              <w:top w:val="single" w:sz="4" w:space="0" w:color="auto"/>
              <w:left w:val="single" w:sz="4" w:space="0" w:color="auto"/>
              <w:bottom w:val="single" w:sz="4" w:space="0" w:color="auto"/>
              <w:right w:val="single" w:sz="4" w:space="0" w:color="auto"/>
            </w:tcBorders>
            <w:vAlign w:val="center"/>
            <w:hideMark/>
          </w:tcPr>
          <w:p w:rsidR="004844BE" w:rsidRPr="004844BE" w:rsidRDefault="004844BE" w:rsidP="004844BE">
            <w:pPr>
              <w:jc w:val="left"/>
              <w:rPr>
                <w:rFonts w:eastAsia="Times New Roman" w:cs="Times New Roman"/>
                <w:b/>
                <w:bCs/>
                <w:color w:val="000000"/>
                <w:sz w:val="22"/>
              </w:rPr>
            </w:pPr>
          </w:p>
        </w:tc>
        <w:tc>
          <w:tcPr>
            <w:tcW w:w="1296" w:type="dxa"/>
            <w:vMerge/>
            <w:tcBorders>
              <w:top w:val="single" w:sz="4" w:space="0" w:color="auto"/>
              <w:left w:val="single" w:sz="4" w:space="0" w:color="auto"/>
              <w:bottom w:val="single" w:sz="4" w:space="0" w:color="auto"/>
              <w:right w:val="single" w:sz="4" w:space="0" w:color="auto"/>
            </w:tcBorders>
            <w:vAlign w:val="center"/>
            <w:hideMark/>
          </w:tcPr>
          <w:p w:rsidR="004844BE" w:rsidRPr="004844BE" w:rsidRDefault="004844BE" w:rsidP="004844BE">
            <w:pPr>
              <w:jc w:val="left"/>
              <w:rPr>
                <w:rFonts w:eastAsia="Times New Roman" w:cs="Times New Roman"/>
                <w:b/>
                <w:bCs/>
                <w:color w:val="000000"/>
                <w:sz w:val="22"/>
              </w:rPr>
            </w:pPr>
          </w:p>
        </w:tc>
        <w:tc>
          <w:tcPr>
            <w:tcW w:w="1378" w:type="dxa"/>
            <w:vMerge/>
            <w:tcBorders>
              <w:top w:val="single" w:sz="4" w:space="0" w:color="auto"/>
              <w:left w:val="single" w:sz="4" w:space="0" w:color="auto"/>
              <w:bottom w:val="single" w:sz="4" w:space="0" w:color="auto"/>
              <w:right w:val="single" w:sz="4" w:space="0" w:color="auto"/>
            </w:tcBorders>
            <w:vAlign w:val="center"/>
            <w:hideMark/>
          </w:tcPr>
          <w:p w:rsidR="004844BE" w:rsidRPr="004844BE" w:rsidRDefault="004844BE" w:rsidP="004844BE">
            <w:pPr>
              <w:jc w:val="left"/>
              <w:rPr>
                <w:rFonts w:eastAsia="Times New Roman" w:cs="Times New Roman"/>
                <w:b/>
                <w:bCs/>
                <w:color w:val="000000"/>
                <w:sz w:val="22"/>
              </w:rPr>
            </w:pPr>
          </w:p>
        </w:tc>
        <w:tc>
          <w:tcPr>
            <w:tcW w:w="2260" w:type="dxa"/>
            <w:gridSpan w:val="2"/>
            <w:vMerge/>
            <w:tcBorders>
              <w:top w:val="single" w:sz="4" w:space="0" w:color="auto"/>
              <w:left w:val="single" w:sz="4" w:space="0" w:color="auto"/>
              <w:bottom w:val="single" w:sz="4" w:space="0" w:color="auto"/>
              <w:right w:val="single" w:sz="4" w:space="0" w:color="auto"/>
            </w:tcBorders>
            <w:vAlign w:val="center"/>
            <w:hideMark/>
          </w:tcPr>
          <w:p w:rsidR="004844BE" w:rsidRPr="004844BE" w:rsidRDefault="004844BE" w:rsidP="004844BE">
            <w:pPr>
              <w:jc w:val="left"/>
              <w:rPr>
                <w:rFonts w:eastAsia="Times New Roman" w:cs="Times New Roman"/>
                <w:b/>
                <w:bCs/>
                <w:color w:val="000000"/>
                <w:sz w:val="22"/>
              </w:rPr>
            </w:pPr>
          </w:p>
        </w:tc>
        <w:tc>
          <w:tcPr>
            <w:tcW w:w="2376" w:type="dxa"/>
            <w:vMerge/>
            <w:tcBorders>
              <w:top w:val="single" w:sz="4" w:space="0" w:color="auto"/>
              <w:left w:val="single" w:sz="4" w:space="0" w:color="auto"/>
              <w:bottom w:val="single" w:sz="4" w:space="0" w:color="auto"/>
              <w:right w:val="single" w:sz="4" w:space="0" w:color="auto"/>
            </w:tcBorders>
            <w:vAlign w:val="center"/>
            <w:hideMark/>
          </w:tcPr>
          <w:p w:rsidR="004844BE" w:rsidRPr="004844BE" w:rsidRDefault="004844BE" w:rsidP="004844BE">
            <w:pPr>
              <w:jc w:val="left"/>
              <w:rPr>
                <w:rFonts w:eastAsia="Times New Roman" w:cs="Times New Roman"/>
                <w:b/>
                <w:bCs/>
                <w:color w:val="000000"/>
                <w:sz w:val="22"/>
              </w:rPr>
            </w:pPr>
          </w:p>
        </w:tc>
      </w:tr>
      <w:tr w:rsidR="004844BE" w:rsidRPr="004844BE" w:rsidTr="006A3AD9">
        <w:trPr>
          <w:trHeight w:val="345"/>
          <w:tblHeader/>
          <w:jc w:val="center"/>
        </w:trPr>
        <w:tc>
          <w:tcPr>
            <w:tcW w:w="1222" w:type="dxa"/>
            <w:vMerge/>
            <w:tcBorders>
              <w:top w:val="single" w:sz="4" w:space="0" w:color="auto"/>
              <w:left w:val="single" w:sz="4" w:space="0" w:color="auto"/>
              <w:bottom w:val="single" w:sz="4" w:space="0" w:color="auto"/>
              <w:right w:val="single" w:sz="4" w:space="0" w:color="auto"/>
            </w:tcBorders>
            <w:vAlign w:val="center"/>
            <w:hideMark/>
          </w:tcPr>
          <w:p w:rsidR="004844BE" w:rsidRPr="004844BE" w:rsidRDefault="004844BE" w:rsidP="004844BE">
            <w:pPr>
              <w:jc w:val="left"/>
              <w:rPr>
                <w:rFonts w:eastAsia="Times New Roman" w:cs="Times New Roman"/>
                <w:b/>
                <w:bCs/>
                <w:color w:val="000000"/>
                <w:sz w:val="22"/>
              </w:rPr>
            </w:pPr>
          </w:p>
        </w:tc>
        <w:tc>
          <w:tcPr>
            <w:tcW w:w="1256" w:type="dxa"/>
            <w:tcBorders>
              <w:top w:val="nil"/>
              <w:left w:val="nil"/>
              <w:bottom w:val="single" w:sz="4" w:space="0" w:color="auto"/>
              <w:right w:val="single" w:sz="4" w:space="0" w:color="auto"/>
            </w:tcBorders>
            <w:shd w:val="clear" w:color="000000" w:fill="D9D9D9"/>
            <w:vAlign w:val="center"/>
            <w:hideMark/>
          </w:tcPr>
          <w:p w:rsidR="004844BE" w:rsidRPr="004844BE" w:rsidRDefault="004844BE" w:rsidP="004844BE">
            <w:pPr>
              <w:jc w:val="center"/>
              <w:rPr>
                <w:rFonts w:eastAsia="Times New Roman" w:cs="Times New Roman"/>
                <w:b/>
                <w:bCs/>
                <w:color w:val="000000"/>
                <w:sz w:val="22"/>
              </w:rPr>
            </w:pPr>
            <w:r w:rsidRPr="004844BE">
              <w:rPr>
                <w:rFonts w:eastAsia="Times New Roman" w:cs="Times New Roman"/>
                <w:b/>
                <w:bCs/>
                <w:color w:val="000000"/>
                <w:sz w:val="22"/>
              </w:rPr>
              <w:t>V (m³)</w:t>
            </w:r>
          </w:p>
        </w:tc>
        <w:tc>
          <w:tcPr>
            <w:tcW w:w="1668" w:type="dxa"/>
            <w:tcBorders>
              <w:top w:val="nil"/>
              <w:left w:val="nil"/>
              <w:bottom w:val="single" w:sz="4" w:space="0" w:color="auto"/>
              <w:right w:val="single" w:sz="4" w:space="0" w:color="auto"/>
            </w:tcBorders>
            <w:shd w:val="clear" w:color="000000" w:fill="D9D9D9"/>
            <w:vAlign w:val="center"/>
            <w:hideMark/>
          </w:tcPr>
          <w:p w:rsidR="004844BE" w:rsidRPr="004844BE" w:rsidRDefault="004844BE" w:rsidP="004844BE">
            <w:pPr>
              <w:jc w:val="center"/>
              <w:rPr>
                <w:rFonts w:eastAsia="Times New Roman" w:cs="Times New Roman"/>
                <w:b/>
                <w:bCs/>
                <w:color w:val="000000"/>
                <w:sz w:val="22"/>
              </w:rPr>
            </w:pPr>
            <w:r w:rsidRPr="004844BE">
              <w:rPr>
                <w:rFonts w:eastAsia="Times New Roman" w:cs="Times New Roman"/>
                <w:b/>
                <w:bCs/>
                <w:color w:val="000000"/>
                <w:sz w:val="22"/>
              </w:rPr>
              <w:t>Iv</w:t>
            </w:r>
            <w:r w:rsidRPr="004844BE">
              <w:rPr>
                <w:rFonts w:eastAsia="Times New Roman" w:cs="Times New Roman"/>
                <w:b/>
                <w:bCs/>
                <w:color w:val="000000"/>
                <w:sz w:val="22"/>
                <w:vertAlign w:val="subscript"/>
              </w:rPr>
              <w:t>10</w:t>
            </w:r>
            <w:r w:rsidRPr="004844BE">
              <w:rPr>
                <w:rFonts w:eastAsia="Times New Roman" w:cs="Times New Roman"/>
                <w:b/>
                <w:bCs/>
                <w:color w:val="000000"/>
                <w:sz w:val="22"/>
              </w:rPr>
              <w:t>(m³)</w:t>
            </w:r>
          </w:p>
        </w:tc>
        <w:tc>
          <w:tcPr>
            <w:tcW w:w="1296" w:type="dxa"/>
            <w:tcBorders>
              <w:top w:val="nil"/>
              <w:left w:val="nil"/>
              <w:bottom w:val="single" w:sz="4" w:space="0" w:color="auto"/>
              <w:right w:val="single" w:sz="4" w:space="0" w:color="auto"/>
            </w:tcBorders>
            <w:shd w:val="clear" w:color="000000" w:fill="D9D9D9"/>
            <w:vAlign w:val="center"/>
            <w:hideMark/>
          </w:tcPr>
          <w:p w:rsidR="004844BE" w:rsidRPr="004844BE" w:rsidRDefault="004844BE" w:rsidP="004844BE">
            <w:pPr>
              <w:jc w:val="center"/>
              <w:rPr>
                <w:rFonts w:eastAsia="Times New Roman" w:cs="Times New Roman"/>
                <w:b/>
                <w:bCs/>
                <w:color w:val="000000"/>
                <w:sz w:val="22"/>
              </w:rPr>
            </w:pPr>
            <w:r w:rsidRPr="004844BE">
              <w:rPr>
                <w:rFonts w:eastAsia="Times New Roman" w:cs="Times New Roman"/>
                <w:b/>
                <w:bCs/>
                <w:color w:val="000000"/>
                <w:sz w:val="22"/>
              </w:rPr>
              <w:t>E(m³)</w:t>
            </w:r>
          </w:p>
        </w:tc>
        <w:tc>
          <w:tcPr>
            <w:tcW w:w="1378" w:type="dxa"/>
            <w:tcBorders>
              <w:top w:val="nil"/>
              <w:left w:val="nil"/>
              <w:bottom w:val="single" w:sz="4" w:space="0" w:color="auto"/>
              <w:right w:val="single" w:sz="4" w:space="0" w:color="auto"/>
            </w:tcBorders>
            <w:shd w:val="clear" w:color="000000" w:fill="D9D9D9"/>
            <w:vAlign w:val="center"/>
            <w:hideMark/>
          </w:tcPr>
          <w:p w:rsidR="004844BE" w:rsidRPr="004844BE" w:rsidRDefault="004844BE" w:rsidP="004844BE">
            <w:pPr>
              <w:jc w:val="center"/>
              <w:rPr>
                <w:rFonts w:eastAsia="Times New Roman" w:cs="Times New Roman"/>
                <w:b/>
                <w:bCs/>
                <w:color w:val="000000"/>
                <w:sz w:val="22"/>
              </w:rPr>
            </w:pPr>
            <w:r w:rsidRPr="004844BE">
              <w:rPr>
                <w:rFonts w:eastAsia="Times New Roman" w:cs="Times New Roman"/>
                <w:b/>
                <w:bCs/>
                <w:color w:val="000000"/>
                <w:sz w:val="22"/>
              </w:rPr>
              <w:t>V+Iv</w:t>
            </w:r>
            <w:r w:rsidRPr="004844BE">
              <w:rPr>
                <w:rFonts w:eastAsia="Times New Roman" w:cs="Times New Roman"/>
                <w:b/>
                <w:bCs/>
                <w:color w:val="000000"/>
                <w:sz w:val="22"/>
                <w:vertAlign w:val="subscript"/>
              </w:rPr>
              <w:t>10</w:t>
            </w:r>
            <w:r w:rsidRPr="004844BE">
              <w:rPr>
                <w:rFonts w:eastAsia="Times New Roman" w:cs="Times New Roman"/>
                <w:b/>
                <w:bCs/>
                <w:color w:val="000000"/>
                <w:sz w:val="22"/>
              </w:rPr>
              <w:t>-E</w:t>
            </w:r>
          </w:p>
        </w:tc>
        <w:tc>
          <w:tcPr>
            <w:tcW w:w="1217" w:type="dxa"/>
            <w:tcBorders>
              <w:top w:val="nil"/>
              <w:left w:val="nil"/>
              <w:bottom w:val="single" w:sz="4" w:space="0" w:color="auto"/>
              <w:right w:val="single" w:sz="4" w:space="0" w:color="auto"/>
            </w:tcBorders>
            <w:shd w:val="clear" w:color="000000" w:fill="D9D9D9"/>
            <w:vAlign w:val="center"/>
            <w:hideMark/>
          </w:tcPr>
          <w:p w:rsidR="004844BE" w:rsidRPr="004844BE" w:rsidRDefault="004844BE" w:rsidP="004844BE">
            <w:pPr>
              <w:jc w:val="center"/>
              <w:rPr>
                <w:rFonts w:eastAsia="Times New Roman" w:cs="Times New Roman"/>
                <w:b/>
                <w:bCs/>
                <w:color w:val="000000"/>
                <w:sz w:val="22"/>
              </w:rPr>
            </w:pPr>
            <w:r w:rsidRPr="004844BE">
              <w:rPr>
                <w:rFonts w:eastAsia="Times New Roman" w:cs="Times New Roman"/>
                <w:b/>
                <w:bCs/>
                <w:color w:val="000000"/>
                <w:sz w:val="22"/>
              </w:rPr>
              <w:t>V (m³)</w:t>
            </w:r>
          </w:p>
        </w:tc>
        <w:tc>
          <w:tcPr>
            <w:tcW w:w="1043" w:type="dxa"/>
            <w:tcBorders>
              <w:top w:val="nil"/>
              <w:left w:val="nil"/>
              <w:bottom w:val="single" w:sz="4" w:space="0" w:color="auto"/>
              <w:right w:val="single" w:sz="4" w:space="0" w:color="auto"/>
            </w:tcBorders>
            <w:shd w:val="clear" w:color="000000" w:fill="D9D9D9"/>
            <w:vAlign w:val="center"/>
            <w:hideMark/>
          </w:tcPr>
          <w:p w:rsidR="004844BE" w:rsidRPr="004844BE" w:rsidRDefault="004844BE" w:rsidP="004844BE">
            <w:pPr>
              <w:jc w:val="center"/>
              <w:rPr>
                <w:rFonts w:eastAsia="Times New Roman" w:cs="Times New Roman"/>
                <w:b/>
                <w:bCs/>
                <w:color w:val="000000"/>
                <w:sz w:val="22"/>
              </w:rPr>
            </w:pPr>
            <w:r w:rsidRPr="004844BE">
              <w:rPr>
                <w:rFonts w:eastAsia="Times New Roman" w:cs="Times New Roman"/>
                <w:b/>
                <w:bCs/>
                <w:color w:val="000000"/>
                <w:sz w:val="22"/>
              </w:rPr>
              <w:t>Iv</w:t>
            </w:r>
            <w:r w:rsidRPr="004844BE">
              <w:rPr>
                <w:rFonts w:eastAsia="Times New Roman" w:cs="Times New Roman"/>
                <w:b/>
                <w:bCs/>
                <w:color w:val="000000"/>
                <w:sz w:val="22"/>
                <w:vertAlign w:val="subscript"/>
              </w:rPr>
              <w:t>10</w:t>
            </w:r>
            <w:r w:rsidRPr="004844BE">
              <w:rPr>
                <w:rFonts w:eastAsia="Times New Roman" w:cs="Times New Roman"/>
                <w:b/>
                <w:bCs/>
                <w:color w:val="000000"/>
                <w:sz w:val="22"/>
              </w:rPr>
              <w:t>(m³)</w:t>
            </w:r>
          </w:p>
        </w:tc>
        <w:tc>
          <w:tcPr>
            <w:tcW w:w="2376" w:type="dxa"/>
            <w:tcBorders>
              <w:top w:val="nil"/>
              <w:left w:val="nil"/>
              <w:bottom w:val="single" w:sz="4" w:space="0" w:color="auto"/>
              <w:right w:val="single" w:sz="4" w:space="0" w:color="auto"/>
            </w:tcBorders>
            <w:shd w:val="clear" w:color="000000" w:fill="D9D9D9"/>
            <w:vAlign w:val="center"/>
            <w:hideMark/>
          </w:tcPr>
          <w:p w:rsidR="004844BE" w:rsidRPr="004844BE" w:rsidRDefault="004844BE" w:rsidP="004844BE">
            <w:pPr>
              <w:jc w:val="center"/>
              <w:rPr>
                <w:rFonts w:eastAsia="Times New Roman" w:cs="Times New Roman"/>
                <w:b/>
                <w:bCs/>
                <w:color w:val="000000"/>
                <w:sz w:val="22"/>
              </w:rPr>
            </w:pPr>
            <w:r w:rsidRPr="004844BE">
              <w:rPr>
                <w:rFonts w:eastAsia="Times New Roman" w:cs="Times New Roman"/>
                <w:b/>
                <w:bCs/>
                <w:color w:val="000000"/>
                <w:sz w:val="22"/>
              </w:rPr>
              <w:t>(m³)</w:t>
            </w:r>
          </w:p>
        </w:tc>
      </w:tr>
      <w:tr w:rsidR="004844BE" w:rsidRPr="004844BE" w:rsidTr="006A3AD9">
        <w:trPr>
          <w:trHeight w:val="315"/>
          <w:jc w:val="center"/>
        </w:trPr>
        <w:tc>
          <w:tcPr>
            <w:tcW w:w="1222" w:type="dxa"/>
            <w:tcBorders>
              <w:top w:val="nil"/>
              <w:left w:val="single" w:sz="4" w:space="0" w:color="auto"/>
              <w:bottom w:val="single" w:sz="4" w:space="0" w:color="auto"/>
              <w:right w:val="single" w:sz="4" w:space="0" w:color="auto"/>
            </w:tcBorders>
            <w:shd w:val="clear" w:color="auto" w:fill="auto"/>
            <w:noWrap/>
            <w:vAlign w:val="center"/>
            <w:hideMark/>
          </w:tcPr>
          <w:p w:rsidR="004844BE" w:rsidRPr="004844BE" w:rsidRDefault="004844BE" w:rsidP="004844BE">
            <w:pPr>
              <w:rPr>
                <w:rFonts w:eastAsia="Times New Roman" w:cs="Times New Roman"/>
                <w:color w:val="000000"/>
                <w:sz w:val="22"/>
              </w:rPr>
            </w:pPr>
            <w:r w:rsidRPr="004844BE">
              <w:rPr>
                <w:rFonts w:eastAsia="Times New Roman" w:cs="Times New Roman"/>
                <w:color w:val="000000"/>
                <w:sz w:val="22"/>
              </w:rPr>
              <w:t xml:space="preserve">Јела </w:t>
            </w:r>
          </w:p>
        </w:tc>
        <w:tc>
          <w:tcPr>
            <w:tcW w:w="125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1062474</w:t>
            </w:r>
          </w:p>
        </w:tc>
        <w:tc>
          <w:tcPr>
            <w:tcW w:w="1668"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177693.0</w:t>
            </w:r>
          </w:p>
        </w:tc>
        <w:tc>
          <w:tcPr>
            <w:tcW w:w="129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217448.9</w:t>
            </w:r>
          </w:p>
        </w:tc>
        <w:tc>
          <w:tcPr>
            <w:tcW w:w="1378"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1022718.1</w:t>
            </w:r>
          </w:p>
        </w:tc>
        <w:tc>
          <w:tcPr>
            <w:tcW w:w="1217"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1011248.3</w:t>
            </w:r>
          </w:p>
        </w:tc>
        <w:tc>
          <w:tcPr>
            <w:tcW w:w="1043" w:type="dxa"/>
            <w:tcBorders>
              <w:top w:val="nil"/>
              <w:left w:val="nil"/>
              <w:bottom w:val="single" w:sz="4" w:space="0" w:color="auto"/>
              <w:right w:val="single" w:sz="4" w:space="0" w:color="auto"/>
            </w:tcBorders>
            <w:shd w:val="clear" w:color="auto" w:fill="auto"/>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17769.3</w:t>
            </w:r>
          </w:p>
        </w:tc>
        <w:tc>
          <w:tcPr>
            <w:tcW w:w="237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-11469.8</w:t>
            </w:r>
          </w:p>
        </w:tc>
      </w:tr>
      <w:tr w:rsidR="004844BE" w:rsidRPr="004844BE" w:rsidTr="006A3AD9">
        <w:trPr>
          <w:trHeight w:val="315"/>
          <w:jc w:val="center"/>
        </w:trPr>
        <w:tc>
          <w:tcPr>
            <w:tcW w:w="1222" w:type="dxa"/>
            <w:tcBorders>
              <w:top w:val="nil"/>
              <w:left w:val="single" w:sz="4" w:space="0" w:color="auto"/>
              <w:bottom w:val="single" w:sz="4" w:space="0" w:color="auto"/>
              <w:right w:val="single" w:sz="4" w:space="0" w:color="auto"/>
            </w:tcBorders>
            <w:shd w:val="clear" w:color="auto" w:fill="auto"/>
            <w:noWrap/>
            <w:vAlign w:val="center"/>
            <w:hideMark/>
          </w:tcPr>
          <w:p w:rsidR="004844BE" w:rsidRPr="004844BE" w:rsidRDefault="004844BE" w:rsidP="004844BE">
            <w:pPr>
              <w:rPr>
                <w:rFonts w:eastAsia="Times New Roman" w:cs="Times New Roman"/>
                <w:color w:val="000000"/>
                <w:sz w:val="22"/>
              </w:rPr>
            </w:pPr>
            <w:r w:rsidRPr="004844BE">
              <w:rPr>
                <w:rFonts w:eastAsia="Times New Roman" w:cs="Times New Roman"/>
                <w:color w:val="000000"/>
                <w:sz w:val="22"/>
              </w:rPr>
              <w:t>Смрча</w:t>
            </w:r>
          </w:p>
        </w:tc>
        <w:tc>
          <w:tcPr>
            <w:tcW w:w="125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259906.2</w:t>
            </w:r>
          </w:p>
        </w:tc>
        <w:tc>
          <w:tcPr>
            <w:tcW w:w="1668"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39739.0</w:t>
            </w:r>
          </w:p>
        </w:tc>
        <w:tc>
          <w:tcPr>
            <w:tcW w:w="129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58779.5</w:t>
            </w:r>
          </w:p>
        </w:tc>
        <w:tc>
          <w:tcPr>
            <w:tcW w:w="1378"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240865.7</w:t>
            </w:r>
          </w:p>
        </w:tc>
        <w:tc>
          <w:tcPr>
            <w:tcW w:w="1217"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231574.3</w:t>
            </w:r>
          </w:p>
        </w:tc>
        <w:tc>
          <w:tcPr>
            <w:tcW w:w="1043" w:type="dxa"/>
            <w:tcBorders>
              <w:top w:val="nil"/>
              <w:left w:val="nil"/>
              <w:bottom w:val="single" w:sz="4" w:space="0" w:color="auto"/>
              <w:right w:val="single" w:sz="4" w:space="0" w:color="auto"/>
            </w:tcBorders>
            <w:shd w:val="clear" w:color="auto" w:fill="auto"/>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3973.9</w:t>
            </w:r>
          </w:p>
        </w:tc>
        <w:tc>
          <w:tcPr>
            <w:tcW w:w="237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-9291.4</w:t>
            </w:r>
          </w:p>
        </w:tc>
      </w:tr>
      <w:tr w:rsidR="004844BE" w:rsidRPr="004844BE" w:rsidTr="006A3AD9">
        <w:trPr>
          <w:trHeight w:val="315"/>
          <w:jc w:val="center"/>
        </w:trPr>
        <w:tc>
          <w:tcPr>
            <w:tcW w:w="1222" w:type="dxa"/>
            <w:tcBorders>
              <w:top w:val="nil"/>
              <w:left w:val="single" w:sz="4" w:space="0" w:color="auto"/>
              <w:bottom w:val="single" w:sz="4" w:space="0" w:color="auto"/>
              <w:right w:val="single" w:sz="4" w:space="0" w:color="auto"/>
            </w:tcBorders>
            <w:shd w:val="clear" w:color="auto" w:fill="auto"/>
            <w:noWrap/>
            <w:vAlign w:val="center"/>
            <w:hideMark/>
          </w:tcPr>
          <w:p w:rsidR="004844BE" w:rsidRPr="004844BE" w:rsidRDefault="004844BE" w:rsidP="004844BE">
            <w:pPr>
              <w:rPr>
                <w:rFonts w:eastAsia="Times New Roman" w:cs="Times New Roman"/>
                <w:color w:val="000000"/>
                <w:sz w:val="22"/>
              </w:rPr>
            </w:pPr>
            <w:r w:rsidRPr="004844BE">
              <w:rPr>
                <w:rFonts w:eastAsia="Times New Roman" w:cs="Times New Roman"/>
                <w:color w:val="000000"/>
                <w:sz w:val="22"/>
              </w:rPr>
              <w:t>Б.бор</w:t>
            </w:r>
          </w:p>
        </w:tc>
        <w:tc>
          <w:tcPr>
            <w:tcW w:w="125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14693.5</w:t>
            </w:r>
          </w:p>
        </w:tc>
        <w:tc>
          <w:tcPr>
            <w:tcW w:w="1668"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4390.0</w:t>
            </w:r>
          </w:p>
        </w:tc>
        <w:tc>
          <w:tcPr>
            <w:tcW w:w="129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1184.4</w:t>
            </w:r>
          </w:p>
        </w:tc>
        <w:tc>
          <w:tcPr>
            <w:tcW w:w="1378"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17899.1</w:t>
            </w:r>
          </w:p>
        </w:tc>
        <w:tc>
          <w:tcPr>
            <w:tcW w:w="1217"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14183.7</w:t>
            </w:r>
          </w:p>
        </w:tc>
        <w:tc>
          <w:tcPr>
            <w:tcW w:w="1043" w:type="dxa"/>
            <w:tcBorders>
              <w:top w:val="nil"/>
              <w:left w:val="nil"/>
              <w:bottom w:val="single" w:sz="4" w:space="0" w:color="auto"/>
              <w:right w:val="single" w:sz="4" w:space="0" w:color="auto"/>
            </w:tcBorders>
            <w:shd w:val="clear" w:color="auto" w:fill="auto"/>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439</w:t>
            </w:r>
          </w:p>
        </w:tc>
        <w:tc>
          <w:tcPr>
            <w:tcW w:w="237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-3715.4</w:t>
            </w:r>
          </w:p>
        </w:tc>
      </w:tr>
      <w:tr w:rsidR="004844BE" w:rsidRPr="004844BE" w:rsidTr="006A3AD9">
        <w:trPr>
          <w:trHeight w:val="315"/>
          <w:jc w:val="center"/>
        </w:trPr>
        <w:tc>
          <w:tcPr>
            <w:tcW w:w="1222" w:type="dxa"/>
            <w:tcBorders>
              <w:top w:val="nil"/>
              <w:left w:val="single" w:sz="4" w:space="0" w:color="auto"/>
              <w:bottom w:val="single" w:sz="4" w:space="0" w:color="auto"/>
              <w:right w:val="single" w:sz="4" w:space="0" w:color="auto"/>
            </w:tcBorders>
            <w:shd w:val="clear" w:color="auto" w:fill="auto"/>
            <w:noWrap/>
            <w:vAlign w:val="center"/>
            <w:hideMark/>
          </w:tcPr>
          <w:p w:rsidR="004844BE" w:rsidRPr="004844BE" w:rsidRDefault="004844BE" w:rsidP="004844BE">
            <w:pPr>
              <w:rPr>
                <w:rFonts w:eastAsia="Times New Roman" w:cs="Times New Roman"/>
                <w:color w:val="000000"/>
                <w:sz w:val="22"/>
              </w:rPr>
            </w:pPr>
            <w:r w:rsidRPr="004844BE">
              <w:rPr>
                <w:rFonts w:eastAsia="Times New Roman" w:cs="Times New Roman"/>
                <w:color w:val="000000"/>
                <w:sz w:val="22"/>
              </w:rPr>
              <w:t>Ц.бор</w:t>
            </w:r>
          </w:p>
        </w:tc>
        <w:tc>
          <w:tcPr>
            <w:tcW w:w="125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21308</w:t>
            </w:r>
          </w:p>
        </w:tc>
        <w:tc>
          <w:tcPr>
            <w:tcW w:w="1668"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3205.0</w:t>
            </w:r>
          </w:p>
        </w:tc>
        <w:tc>
          <w:tcPr>
            <w:tcW w:w="129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1697.4</w:t>
            </w:r>
          </w:p>
        </w:tc>
        <w:tc>
          <w:tcPr>
            <w:tcW w:w="1378"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22815.6</w:t>
            </w:r>
          </w:p>
        </w:tc>
        <w:tc>
          <w:tcPr>
            <w:tcW w:w="1217"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15416.4</w:t>
            </w:r>
          </w:p>
        </w:tc>
        <w:tc>
          <w:tcPr>
            <w:tcW w:w="1043" w:type="dxa"/>
            <w:tcBorders>
              <w:top w:val="nil"/>
              <w:left w:val="nil"/>
              <w:bottom w:val="single" w:sz="4" w:space="0" w:color="auto"/>
              <w:right w:val="single" w:sz="4" w:space="0" w:color="auto"/>
            </w:tcBorders>
            <w:shd w:val="clear" w:color="auto" w:fill="auto"/>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320.5</w:t>
            </w:r>
          </w:p>
        </w:tc>
        <w:tc>
          <w:tcPr>
            <w:tcW w:w="237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-7399.2</w:t>
            </w:r>
          </w:p>
        </w:tc>
      </w:tr>
      <w:tr w:rsidR="004844BE" w:rsidRPr="004844BE" w:rsidTr="006A3AD9">
        <w:trPr>
          <w:trHeight w:val="315"/>
          <w:jc w:val="center"/>
        </w:trPr>
        <w:tc>
          <w:tcPr>
            <w:tcW w:w="1222" w:type="dxa"/>
            <w:tcBorders>
              <w:top w:val="nil"/>
              <w:left w:val="single" w:sz="4" w:space="0" w:color="auto"/>
              <w:bottom w:val="single" w:sz="4" w:space="0" w:color="auto"/>
              <w:right w:val="single" w:sz="4" w:space="0" w:color="auto"/>
            </w:tcBorders>
            <w:shd w:val="clear" w:color="auto" w:fill="auto"/>
            <w:noWrap/>
            <w:vAlign w:val="center"/>
            <w:hideMark/>
          </w:tcPr>
          <w:p w:rsidR="004844BE" w:rsidRPr="004844BE" w:rsidRDefault="004844BE" w:rsidP="004844BE">
            <w:pPr>
              <w:rPr>
                <w:rFonts w:eastAsia="Times New Roman" w:cs="Times New Roman"/>
                <w:color w:val="000000"/>
                <w:sz w:val="22"/>
              </w:rPr>
            </w:pPr>
            <w:r w:rsidRPr="004844BE">
              <w:rPr>
                <w:rFonts w:eastAsia="Times New Roman" w:cs="Times New Roman"/>
                <w:color w:val="000000"/>
                <w:sz w:val="22"/>
              </w:rPr>
              <w:lastRenderedPageBreak/>
              <w:t>П.оморика</w:t>
            </w:r>
          </w:p>
        </w:tc>
        <w:tc>
          <w:tcPr>
            <w:tcW w:w="125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2296.9</w:t>
            </w:r>
          </w:p>
        </w:tc>
        <w:tc>
          <w:tcPr>
            <w:tcW w:w="1668"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6.0</w:t>
            </w:r>
          </w:p>
        </w:tc>
        <w:tc>
          <w:tcPr>
            <w:tcW w:w="129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0.0</w:t>
            </w:r>
          </w:p>
        </w:tc>
        <w:tc>
          <w:tcPr>
            <w:tcW w:w="1378"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2302.9</w:t>
            </w:r>
          </w:p>
        </w:tc>
        <w:tc>
          <w:tcPr>
            <w:tcW w:w="1217"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817.6</w:t>
            </w:r>
          </w:p>
        </w:tc>
        <w:tc>
          <w:tcPr>
            <w:tcW w:w="1043" w:type="dxa"/>
            <w:tcBorders>
              <w:top w:val="nil"/>
              <w:left w:val="nil"/>
              <w:bottom w:val="single" w:sz="4" w:space="0" w:color="auto"/>
              <w:right w:val="single" w:sz="4" w:space="0" w:color="auto"/>
            </w:tcBorders>
            <w:shd w:val="clear" w:color="auto" w:fill="auto"/>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0.6</w:t>
            </w:r>
          </w:p>
        </w:tc>
        <w:tc>
          <w:tcPr>
            <w:tcW w:w="237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-1485.3</w:t>
            </w:r>
          </w:p>
        </w:tc>
      </w:tr>
      <w:tr w:rsidR="004844BE" w:rsidRPr="004844BE" w:rsidTr="006A3AD9">
        <w:trPr>
          <w:trHeight w:val="315"/>
          <w:jc w:val="center"/>
        </w:trPr>
        <w:tc>
          <w:tcPr>
            <w:tcW w:w="1222" w:type="dxa"/>
            <w:tcBorders>
              <w:top w:val="nil"/>
              <w:left w:val="single" w:sz="4" w:space="0" w:color="auto"/>
              <w:bottom w:val="single" w:sz="4" w:space="0" w:color="auto"/>
              <w:right w:val="single" w:sz="4" w:space="0" w:color="auto"/>
            </w:tcBorders>
            <w:shd w:val="clear" w:color="auto" w:fill="auto"/>
            <w:noWrap/>
            <w:vAlign w:val="center"/>
            <w:hideMark/>
          </w:tcPr>
          <w:p w:rsidR="004844BE" w:rsidRPr="004844BE" w:rsidRDefault="004844BE" w:rsidP="004844BE">
            <w:pPr>
              <w:rPr>
                <w:rFonts w:eastAsia="Times New Roman" w:cs="Times New Roman"/>
                <w:color w:val="000000"/>
                <w:sz w:val="22"/>
              </w:rPr>
            </w:pPr>
            <w:r w:rsidRPr="004844BE">
              <w:rPr>
                <w:rFonts w:eastAsia="Times New Roman" w:cs="Times New Roman"/>
                <w:color w:val="000000"/>
                <w:sz w:val="22"/>
              </w:rPr>
              <w:t>Очет.</w:t>
            </w:r>
          </w:p>
        </w:tc>
        <w:tc>
          <w:tcPr>
            <w:tcW w:w="125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158.4</w:t>
            </w:r>
          </w:p>
        </w:tc>
        <w:tc>
          <w:tcPr>
            <w:tcW w:w="1668"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53.0</w:t>
            </w:r>
          </w:p>
        </w:tc>
        <w:tc>
          <w:tcPr>
            <w:tcW w:w="129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0.0</w:t>
            </w:r>
          </w:p>
        </w:tc>
        <w:tc>
          <w:tcPr>
            <w:tcW w:w="1378"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211.4</w:t>
            </w:r>
          </w:p>
        </w:tc>
        <w:tc>
          <w:tcPr>
            <w:tcW w:w="1217"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203.4</w:t>
            </w:r>
          </w:p>
        </w:tc>
        <w:tc>
          <w:tcPr>
            <w:tcW w:w="1043" w:type="dxa"/>
            <w:tcBorders>
              <w:top w:val="nil"/>
              <w:left w:val="nil"/>
              <w:bottom w:val="single" w:sz="4" w:space="0" w:color="auto"/>
              <w:right w:val="single" w:sz="4" w:space="0" w:color="auto"/>
            </w:tcBorders>
            <w:shd w:val="clear" w:color="auto" w:fill="auto"/>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5.3</w:t>
            </w:r>
          </w:p>
        </w:tc>
        <w:tc>
          <w:tcPr>
            <w:tcW w:w="237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-8</w:t>
            </w:r>
          </w:p>
        </w:tc>
      </w:tr>
      <w:tr w:rsidR="004844BE" w:rsidRPr="004844BE" w:rsidTr="006A3AD9">
        <w:trPr>
          <w:trHeight w:val="315"/>
          <w:jc w:val="center"/>
        </w:trPr>
        <w:tc>
          <w:tcPr>
            <w:tcW w:w="1222" w:type="dxa"/>
            <w:tcBorders>
              <w:top w:val="nil"/>
              <w:left w:val="single" w:sz="4" w:space="0" w:color="auto"/>
              <w:bottom w:val="single" w:sz="4" w:space="0" w:color="auto"/>
              <w:right w:val="single" w:sz="4" w:space="0" w:color="auto"/>
            </w:tcBorders>
            <w:shd w:val="clear" w:color="auto" w:fill="auto"/>
            <w:noWrap/>
            <w:vAlign w:val="center"/>
            <w:hideMark/>
          </w:tcPr>
          <w:p w:rsidR="004844BE" w:rsidRPr="004844BE" w:rsidRDefault="004844BE" w:rsidP="004844BE">
            <w:pPr>
              <w:rPr>
                <w:rFonts w:eastAsia="Times New Roman" w:cs="Times New Roman"/>
                <w:b/>
                <w:bCs/>
                <w:color w:val="000000"/>
                <w:sz w:val="22"/>
              </w:rPr>
            </w:pPr>
            <w:r w:rsidRPr="004844BE">
              <w:rPr>
                <w:rFonts w:eastAsia="Times New Roman" w:cs="Times New Roman"/>
                <w:b/>
                <w:bCs/>
                <w:color w:val="000000"/>
                <w:sz w:val="22"/>
              </w:rPr>
              <w:t>Четинари</w:t>
            </w:r>
          </w:p>
        </w:tc>
        <w:tc>
          <w:tcPr>
            <w:tcW w:w="125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b/>
                <w:bCs/>
                <w:color w:val="000000"/>
                <w:sz w:val="22"/>
              </w:rPr>
            </w:pPr>
            <w:r w:rsidRPr="004844BE">
              <w:rPr>
                <w:rFonts w:eastAsia="Times New Roman" w:cs="Times New Roman"/>
                <w:b/>
                <w:bCs/>
                <w:color w:val="000000"/>
                <w:sz w:val="22"/>
              </w:rPr>
              <w:t>1360837.0</w:t>
            </w:r>
          </w:p>
        </w:tc>
        <w:tc>
          <w:tcPr>
            <w:tcW w:w="1668"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b/>
                <w:bCs/>
                <w:color w:val="000000"/>
                <w:sz w:val="22"/>
              </w:rPr>
            </w:pPr>
            <w:r w:rsidRPr="004844BE">
              <w:rPr>
                <w:rFonts w:eastAsia="Times New Roman" w:cs="Times New Roman"/>
                <w:b/>
                <w:bCs/>
                <w:color w:val="000000"/>
                <w:sz w:val="22"/>
              </w:rPr>
              <w:t>225086.0</w:t>
            </w:r>
          </w:p>
        </w:tc>
        <w:tc>
          <w:tcPr>
            <w:tcW w:w="129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b/>
                <w:bCs/>
                <w:color w:val="000000"/>
                <w:sz w:val="22"/>
              </w:rPr>
            </w:pPr>
            <w:r w:rsidRPr="004844BE">
              <w:rPr>
                <w:rFonts w:eastAsia="Times New Roman" w:cs="Times New Roman"/>
                <w:b/>
                <w:bCs/>
                <w:color w:val="000000"/>
                <w:sz w:val="22"/>
              </w:rPr>
              <w:t>279110.2</w:t>
            </w:r>
          </w:p>
        </w:tc>
        <w:tc>
          <w:tcPr>
            <w:tcW w:w="1378"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b/>
                <w:color w:val="000000"/>
                <w:sz w:val="22"/>
              </w:rPr>
            </w:pPr>
            <w:r w:rsidRPr="004844BE">
              <w:rPr>
                <w:rFonts w:eastAsia="Times New Roman" w:cs="Times New Roman"/>
                <w:b/>
                <w:color w:val="000000"/>
                <w:sz w:val="22"/>
              </w:rPr>
              <w:t>1306812.8</w:t>
            </w:r>
          </w:p>
        </w:tc>
        <w:tc>
          <w:tcPr>
            <w:tcW w:w="1217"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b/>
                <w:bCs/>
                <w:color w:val="000000"/>
                <w:sz w:val="22"/>
              </w:rPr>
            </w:pPr>
            <w:r w:rsidRPr="004844BE">
              <w:rPr>
                <w:rFonts w:eastAsia="Times New Roman" w:cs="Times New Roman"/>
                <w:b/>
                <w:bCs/>
                <w:color w:val="000000"/>
                <w:sz w:val="22"/>
              </w:rPr>
              <w:t>1273443.7</w:t>
            </w:r>
          </w:p>
        </w:tc>
        <w:tc>
          <w:tcPr>
            <w:tcW w:w="1043" w:type="dxa"/>
            <w:tcBorders>
              <w:top w:val="nil"/>
              <w:left w:val="nil"/>
              <w:bottom w:val="single" w:sz="4" w:space="0" w:color="auto"/>
              <w:right w:val="single" w:sz="4" w:space="0" w:color="auto"/>
            </w:tcBorders>
            <w:shd w:val="clear" w:color="auto" w:fill="auto"/>
            <w:vAlign w:val="center"/>
            <w:hideMark/>
          </w:tcPr>
          <w:p w:rsidR="004844BE" w:rsidRPr="004844BE" w:rsidRDefault="004844BE" w:rsidP="004844BE">
            <w:pPr>
              <w:jc w:val="right"/>
              <w:rPr>
                <w:rFonts w:eastAsia="Times New Roman" w:cs="Times New Roman"/>
                <w:b/>
                <w:bCs/>
                <w:color w:val="000000"/>
                <w:sz w:val="22"/>
              </w:rPr>
            </w:pPr>
            <w:r w:rsidRPr="004844BE">
              <w:rPr>
                <w:rFonts w:eastAsia="Times New Roman" w:cs="Times New Roman"/>
                <w:b/>
                <w:bCs/>
                <w:color w:val="000000"/>
                <w:sz w:val="22"/>
              </w:rPr>
              <w:t>22508.6</w:t>
            </w:r>
          </w:p>
        </w:tc>
        <w:tc>
          <w:tcPr>
            <w:tcW w:w="237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b/>
                <w:color w:val="000000"/>
                <w:sz w:val="22"/>
              </w:rPr>
            </w:pPr>
            <w:r w:rsidRPr="004844BE">
              <w:rPr>
                <w:rFonts w:eastAsia="Times New Roman" w:cs="Times New Roman"/>
                <w:b/>
                <w:color w:val="000000"/>
                <w:sz w:val="22"/>
              </w:rPr>
              <w:t>-33369.1</w:t>
            </w:r>
          </w:p>
        </w:tc>
      </w:tr>
      <w:tr w:rsidR="004844BE" w:rsidRPr="004844BE" w:rsidTr="006A3AD9">
        <w:trPr>
          <w:trHeight w:val="315"/>
          <w:jc w:val="center"/>
        </w:trPr>
        <w:tc>
          <w:tcPr>
            <w:tcW w:w="1222" w:type="dxa"/>
            <w:tcBorders>
              <w:top w:val="nil"/>
              <w:left w:val="single" w:sz="4" w:space="0" w:color="auto"/>
              <w:bottom w:val="single" w:sz="4" w:space="0" w:color="auto"/>
              <w:right w:val="single" w:sz="4" w:space="0" w:color="auto"/>
            </w:tcBorders>
            <w:shd w:val="clear" w:color="auto" w:fill="auto"/>
            <w:noWrap/>
            <w:vAlign w:val="center"/>
            <w:hideMark/>
          </w:tcPr>
          <w:p w:rsidR="004844BE" w:rsidRPr="004844BE" w:rsidRDefault="004844BE" w:rsidP="004844BE">
            <w:pPr>
              <w:rPr>
                <w:rFonts w:eastAsia="Times New Roman" w:cs="Times New Roman"/>
                <w:color w:val="000000"/>
                <w:sz w:val="22"/>
              </w:rPr>
            </w:pPr>
            <w:r w:rsidRPr="004844BE">
              <w:rPr>
                <w:rFonts w:eastAsia="Times New Roman" w:cs="Times New Roman"/>
                <w:color w:val="000000"/>
                <w:sz w:val="22"/>
              </w:rPr>
              <w:t>Буква</w:t>
            </w:r>
          </w:p>
        </w:tc>
        <w:tc>
          <w:tcPr>
            <w:tcW w:w="125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364181.6</w:t>
            </w:r>
          </w:p>
        </w:tc>
        <w:tc>
          <w:tcPr>
            <w:tcW w:w="1668"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35947.0</w:t>
            </w:r>
          </w:p>
        </w:tc>
        <w:tc>
          <w:tcPr>
            <w:tcW w:w="129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61557.2</w:t>
            </w:r>
          </w:p>
        </w:tc>
        <w:tc>
          <w:tcPr>
            <w:tcW w:w="1378"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338571.4</w:t>
            </w:r>
          </w:p>
        </w:tc>
        <w:tc>
          <w:tcPr>
            <w:tcW w:w="1217"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337128</w:t>
            </w:r>
          </w:p>
        </w:tc>
        <w:tc>
          <w:tcPr>
            <w:tcW w:w="1043" w:type="dxa"/>
            <w:tcBorders>
              <w:top w:val="nil"/>
              <w:left w:val="nil"/>
              <w:bottom w:val="single" w:sz="4" w:space="0" w:color="auto"/>
              <w:right w:val="single" w:sz="4" w:space="0" w:color="auto"/>
            </w:tcBorders>
            <w:shd w:val="clear" w:color="auto" w:fill="auto"/>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3594.7</w:t>
            </w:r>
          </w:p>
        </w:tc>
        <w:tc>
          <w:tcPr>
            <w:tcW w:w="237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-1443.4</w:t>
            </w:r>
          </w:p>
        </w:tc>
      </w:tr>
      <w:tr w:rsidR="004844BE" w:rsidRPr="004844BE" w:rsidTr="006A3AD9">
        <w:trPr>
          <w:trHeight w:val="315"/>
          <w:jc w:val="center"/>
        </w:trPr>
        <w:tc>
          <w:tcPr>
            <w:tcW w:w="1222" w:type="dxa"/>
            <w:tcBorders>
              <w:top w:val="nil"/>
              <w:left w:val="single" w:sz="4" w:space="0" w:color="auto"/>
              <w:bottom w:val="single" w:sz="4" w:space="0" w:color="auto"/>
              <w:right w:val="single" w:sz="4" w:space="0" w:color="auto"/>
            </w:tcBorders>
            <w:shd w:val="clear" w:color="auto" w:fill="auto"/>
            <w:noWrap/>
            <w:vAlign w:val="center"/>
            <w:hideMark/>
          </w:tcPr>
          <w:p w:rsidR="004844BE" w:rsidRPr="004844BE" w:rsidRDefault="004844BE" w:rsidP="004844BE">
            <w:pPr>
              <w:rPr>
                <w:rFonts w:eastAsia="Times New Roman" w:cs="Times New Roman"/>
                <w:color w:val="000000"/>
                <w:sz w:val="22"/>
              </w:rPr>
            </w:pPr>
            <w:r w:rsidRPr="004844BE">
              <w:rPr>
                <w:rFonts w:eastAsia="Times New Roman" w:cs="Times New Roman"/>
                <w:color w:val="000000"/>
                <w:sz w:val="22"/>
              </w:rPr>
              <w:t>Јавор</w:t>
            </w:r>
          </w:p>
        </w:tc>
        <w:tc>
          <w:tcPr>
            <w:tcW w:w="125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37828.1</w:t>
            </w:r>
          </w:p>
        </w:tc>
        <w:tc>
          <w:tcPr>
            <w:tcW w:w="1668"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6369.0</w:t>
            </w:r>
          </w:p>
        </w:tc>
        <w:tc>
          <w:tcPr>
            <w:tcW w:w="129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5242.8</w:t>
            </w:r>
          </w:p>
        </w:tc>
        <w:tc>
          <w:tcPr>
            <w:tcW w:w="1378"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38954.3</w:t>
            </w:r>
          </w:p>
        </w:tc>
        <w:tc>
          <w:tcPr>
            <w:tcW w:w="1217"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39315.5</w:t>
            </w:r>
          </w:p>
        </w:tc>
        <w:tc>
          <w:tcPr>
            <w:tcW w:w="1043" w:type="dxa"/>
            <w:tcBorders>
              <w:top w:val="nil"/>
              <w:left w:val="nil"/>
              <w:bottom w:val="single" w:sz="4" w:space="0" w:color="auto"/>
              <w:right w:val="single" w:sz="4" w:space="0" w:color="auto"/>
            </w:tcBorders>
            <w:shd w:val="clear" w:color="auto" w:fill="auto"/>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636.9</w:t>
            </w:r>
          </w:p>
        </w:tc>
        <w:tc>
          <w:tcPr>
            <w:tcW w:w="237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361.2</w:t>
            </w:r>
          </w:p>
        </w:tc>
      </w:tr>
      <w:tr w:rsidR="004844BE" w:rsidRPr="004844BE" w:rsidTr="006A3AD9">
        <w:trPr>
          <w:trHeight w:val="315"/>
          <w:jc w:val="center"/>
        </w:trPr>
        <w:tc>
          <w:tcPr>
            <w:tcW w:w="1222" w:type="dxa"/>
            <w:tcBorders>
              <w:top w:val="nil"/>
              <w:left w:val="single" w:sz="4" w:space="0" w:color="auto"/>
              <w:bottom w:val="single" w:sz="4" w:space="0" w:color="auto"/>
              <w:right w:val="single" w:sz="4" w:space="0" w:color="auto"/>
            </w:tcBorders>
            <w:shd w:val="clear" w:color="auto" w:fill="auto"/>
            <w:noWrap/>
            <w:vAlign w:val="center"/>
            <w:hideMark/>
          </w:tcPr>
          <w:p w:rsidR="004844BE" w:rsidRPr="004844BE" w:rsidRDefault="004844BE" w:rsidP="004844BE">
            <w:pPr>
              <w:rPr>
                <w:rFonts w:eastAsia="Times New Roman" w:cs="Times New Roman"/>
                <w:color w:val="000000"/>
                <w:sz w:val="22"/>
              </w:rPr>
            </w:pPr>
            <w:r w:rsidRPr="004844BE">
              <w:rPr>
                <w:rFonts w:eastAsia="Times New Roman" w:cs="Times New Roman"/>
                <w:color w:val="000000"/>
                <w:sz w:val="22"/>
              </w:rPr>
              <w:t>Олиш.</w:t>
            </w:r>
          </w:p>
        </w:tc>
        <w:tc>
          <w:tcPr>
            <w:tcW w:w="125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10945</w:t>
            </w:r>
          </w:p>
        </w:tc>
        <w:tc>
          <w:tcPr>
            <w:tcW w:w="1668"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1693.0</w:t>
            </w:r>
          </w:p>
        </w:tc>
        <w:tc>
          <w:tcPr>
            <w:tcW w:w="129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1577.5</w:t>
            </w:r>
          </w:p>
        </w:tc>
        <w:tc>
          <w:tcPr>
            <w:tcW w:w="1378"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11060.5</w:t>
            </w:r>
          </w:p>
        </w:tc>
        <w:tc>
          <w:tcPr>
            <w:tcW w:w="1217"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11025.2</w:t>
            </w:r>
          </w:p>
        </w:tc>
        <w:tc>
          <w:tcPr>
            <w:tcW w:w="1043" w:type="dxa"/>
            <w:tcBorders>
              <w:top w:val="nil"/>
              <w:left w:val="nil"/>
              <w:bottom w:val="single" w:sz="4" w:space="0" w:color="auto"/>
              <w:right w:val="single" w:sz="4" w:space="0" w:color="auto"/>
            </w:tcBorders>
            <w:shd w:val="clear" w:color="auto" w:fill="auto"/>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169.3</w:t>
            </w:r>
          </w:p>
        </w:tc>
        <w:tc>
          <w:tcPr>
            <w:tcW w:w="237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color w:val="000000"/>
                <w:sz w:val="22"/>
              </w:rPr>
            </w:pPr>
            <w:r w:rsidRPr="004844BE">
              <w:rPr>
                <w:rFonts w:eastAsia="Times New Roman" w:cs="Times New Roman"/>
                <w:color w:val="000000"/>
                <w:sz w:val="22"/>
              </w:rPr>
              <w:t>-35.3</w:t>
            </w:r>
          </w:p>
        </w:tc>
      </w:tr>
      <w:tr w:rsidR="004844BE" w:rsidRPr="004844BE" w:rsidTr="006A3AD9">
        <w:trPr>
          <w:trHeight w:val="315"/>
          <w:jc w:val="center"/>
        </w:trPr>
        <w:tc>
          <w:tcPr>
            <w:tcW w:w="1222" w:type="dxa"/>
            <w:tcBorders>
              <w:top w:val="nil"/>
              <w:left w:val="single" w:sz="4" w:space="0" w:color="auto"/>
              <w:bottom w:val="single" w:sz="4" w:space="0" w:color="auto"/>
              <w:right w:val="single" w:sz="4" w:space="0" w:color="auto"/>
            </w:tcBorders>
            <w:shd w:val="clear" w:color="auto" w:fill="auto"/>
            <w:noWrap/>
            <w:vAlign w:val="center"/>
            <w:hideMark/>
          </w:tcPr>
          <w:p w:rsidR="004844BE" w:rsidRPr="004844BE" w:rsidRDefault="004844BE" w:rsidP="004844BE">
            <w:pPr>
              <w:rPr>
                <w:rFonts w:eastAsia="Times New Roman" w:cs="Times New Roman"/>
                <w:b/>
                <w:bCs/>
                <w:color w:val="000000"/>
                <w:sz w:val="22"/>
              </w:rPr>
            </w:pPr>
            <w:r w:rsidRPr="004844BE">
              <w:rPr>
                <w:rFonts w:eastAsia="Times New Roman" w:cs="Times New Roman"/>
                <w:b/>
                <w:bCs/>
                <w:color w:val="000000"/>
                <w:sz w:val="22"/>
              </w:rPr>
              <w:t>Лишћари</w:t>
            </w:r>
          </w:p>
        </w:tc>
        <w:tc>
          <w:tcPr>
            <w:tcW w:w="125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b/>
                <w:bCs/>
                <w:color w:val="000000"/>
                <w:sz w:val="22"/>
              </w:rPr>
            </w:pPr>
            <w:r w:rsidRPr="004844BE">
              <w:rPr>
                <w:rFonts w:eastAsia="Times New Roman" w:cs="Times New Roman"/>
                <w:b/>
                <w:bCs/>
                <w:color w:val="000000"/>
                <w:sz w:val="22"/>
              </w:rPr>
              <w:t>412954.7</w:t>
            </w:r>
          </w:p>
        </w:tc>
        <w:tc>
          <w:tcPr>
            <w:tcW w:w="1668"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b/>
                <w:bCs/>
                <w:color w:val="000000"/>
                <w:sz w:val="22"/>
              </w:rPr>
            </w:pPr>
            <w:r w:rsidRPr="004844BE">
              <w:rPr>
                <w:rFonts w:eastAsia="Times New Roman" w:cs="Times New Roman"/>
                <w:b/>
                <w:bCs/>
                <w:color w:val="000000"/>
                <w:sz w:val="22"/>
              </w:rPr>
              <w:t>44008.0</w:t>
            </w:r>
          </w:p>
        </w:tc>
        <w:tc>
          <w:tcPr>
            <w:tcW w:w="129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b/>
                <w:bCs/>
                <w:color w:val="000000"/>
                <w:sz w:val="22"/>
              </w:rPr>
            </w:pPr>
            <w:r w:rsidRPr="004844BE">
              <w:rPr>
                <w:rFonts w:eastAsia="Times New Roman" w:cs="Times New Roman"/>
                <w:b/>
                <w:bCs/>
                <w:color w:val="000000"/>
                <w:sz w:val="22"/>
              </w:rPr>
              <w:t>68377.5</w:t>
            </w:r>
          </w:p>
        </w:tc>
        <w:tc>
          <w:tcPr>
            <w:tcW w:w="1378"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b/>
                <w:color w:val="000000"/>
                <w:sz w:val="22"/>
              </w:rPr>
            </w:pPr>
            <w:r w:rsidRPr="004844BE">
              <w:rPr>
                <w:rFonts w:eastAsia="Times New Roman" w:cs="Times New Roman"/>
                <w:b/>
                <w:color w:val="000000"/>
                <w:sz w:val="22"/>
              </w:rPr>
              <w:t>388585.2</w:t>
            </w:r>
          </w:p>
        </w:tc>
        <w:tc>
          <w:tcPr>
            <w:tcW w:w="1217"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b/>
                <w:bCs/>
                <w:color w:val="000000"/>
                <w:sz w:val="22"/>
              </w:rPr>
            </w:pPr>
            <w:r w:rsidRPr="004844BE">
              <w:rPr>
                <w:rFonts w:eastAsia="Times New Roman" w:cs="Times New Roman"/>
                <w:b/>
                <w:bCs/>
                <w:color w:val="000000"/>
                <w:sz w:val="22"/>
              </w:rPr>
              <w:t>387468.7</w:t>
            </w:r>
          </w:p>
        </w:tc>
        <w:tc>
          <w:tcPr>
            <w:tcW w:w="1043" w:type="dxa"/>
            <w:tcBorders>
              <w:top w:val="nil"/>
              <w:left w:val="nil"/>
              <w:bottom w:val="single" w:sz="4" w:space="0" w:color="auto"/>
              <w:right w:val="single" w:sz="4" w:space="0" w:color="auto"/>
            </w:tcBorders>
            <w:shd w:val="clear" w:color="auto" w:fill="auto"/>
            <w:vAlign w:val="center"/>
            <w:hideMark/>
          </w:tcPr>
          <w:p w:rsidR="004844BE" w:rsidRPr="004844BE" w:rsidRDefault="004844BE" w:rsidP="004844BE">
            <w:pPr>
              <w:jc w:val="right"/>
              <w:rPr>
                <w:rFonts w:eastAsia="Times New Roman" w:cs="Times New Roman"/>
                <w:b/>
                <w:bCs/>
                <w:color w:val="000000"/>
                <w:sz w:val="22"/>
              </w:rPr>
            </w:pPr>
            <w:r w:rsidRPr="004844BE">
              <w:rPr>
                <w:rFonts w:eastAsia="Times New Roman" w:cs="Times New Roman"/>
                <w:b/>
                <w:bCs/>
                <w:color w:val="000000"/>
                <w:sz w:val="22"/>
              </w:rPr>
              <w:t>4400.8</w:t>
            </w:r>
          </w:p>
        </w:tc>
        <w:tc>
          <w:tcPr>
            <w:tcW w:w="237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b/>
                <w:color w:val="000000"/>
                <w:sz w:val="22"/>
              </w:rPr>
            </w:pPr>
            <w:r w:rsidRPr="004844BE">
              <w:rPr>
                <w:rFonts w:eastAsia="Times New Roman" w:cs="Times New Roman"/>
                <w:b/>
                <w:color w:val="000000"/>
                <w:sz w:val="22"/>
              </w:rPr>
              <w:t>-1116.5</w:t>
            </w:r>
          </w:p>
        </w:tc>
      </w:tr>
      <w:tr w:rsidR="004844BE" w:rsidRPr="004844BE" w:rsidTr="006A3AD9">
        <w:trPr>
          <w:trHeight w:val="315"/>
          <w:jc w:val="center"/>
        </w:trPr>
        <w:tc>
          <w:tcPr>
            <w:tcW w:w="1222" w:type="dxa"/>
            <w:tcBorders>
              <w:top w:val="nil"/>
              <w:left w:val="single" w:sz="4" w:space="0" w:color="auto"/>
              <w:bottom w:val="single" w:sz="4" w:space="0" w:color="auto"/>
              <w:right w:val="single" w:sz="4" w:space="0" w:color="auto"/>
            </w:tcBorders>
            <w:shd w:val="clear" w:color="auto" w:fill="auto"/>
            <w:noWrap/>
            <w:vAlign w:val="center"/>
            <w:hideMark/>
          </w:tcPr>
          <w:p w:rsidR="004844BE" w:rsidRPr="004844BE" w:rsidRDefault="004844BE" w:rsidP="004844BE">
            <w:pPr>
              <w:rPr>
                <w:rFonts w:eastAsia="Times New Roman" w:cs="Times New Roman"/>
                <w:b/>
                <w:bCs/>
                <w:color w:val="000000"/>
                <w:sz w:val="22"/>
              </w:rPr>
            </w:pPr>
            <w:r w:rsidRPr="004844BE">
              <w:rPr>
                <w:rFonts w:eastAsia="Times New Roman" w:cs="Times New Roman"/>
                <w:b/>
                <w:bCs/>
                <w:color w:val="000000"/>
                <w:sz w:val="22"/>
              </w:rPr>
              <w:t>Укупно</w:t>
            </w:r>
          </w:p>
        </w:tc>
        <w:tc>
          <w:tcPr>
            <w:tcW w:w="125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b/>
                <w:bCs/>
                <w:color w:val="000000"/>
                <w:sz w:val="22"/>
              </w:rPr>
            </w:pPr>
            <w:r w:rsidRPr="004844BE">
              <w:rPr>
                <w:rFonts w:eastAsia="Times New Roman" w:cs="Times New Roman"/>
                <w:b/>
                <w:bCs/>
                <w:color w:val="000000"/>
                <w:sz w:val="22"/>
              </w:rPr>
              <w:t>1773791.7</w:t>
            </w:r>
          </w:p>
        </w:tc>
        <w:tc>
          <w:tcPr>
            <w:tcW w:w="1668"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b/>
                <w:bCs/>
                <w:color w:val="000000"/>
                <w:sz w:val="22"/>
              </w:rPr>
            </w:pPr>
            <w:r w:rsidRPr="004844BE">
              <w:rPr>
                <w:rFonts w:eastAsia="Times New Roman" w:cs="Times New Roman"/>
                <w:b/>
                <w:bCs/>
                <w:color w:val="000000"/>
                <w:sz w:val="22"/>
              </w:rPr>
              <w:t>269094.0</w:t>
            </w:r>
          </w:p>
        </w:tc>
        <w:tc>
          <w:tcPr>
            <w:tcW w:w="129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b/>
                <w:bCs/>
                <w:color w:val="000000"/>
                <w:sz w:val="22"/>
              </w:rPr>
            </w:pPr>
            <w:r w:rsidRPr="004844BE">
              <w:rPr>
                <w:rFonts w:eastAsia="Times New Roman" w:cs="Times New Roman"/>
                <w:b/>
                <w:bCs/>
                <w:color w:val="000000"/>
                <w:sz w:val="22"/>
              </w:rPr>
              <w:t>347487.7</w:t>
            </w:r>
          </w:p>
        </w:tc>
        <w:tc>
          <w:tcPr>
            <w:tcW w:w="1378"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b/>
                <w:color w:val="000000"/>
                <w:sz w:val="22"/>
              </w:rPr>
            </w:pPr>
            <w:r w:rsidRPr="004844BE">
              <w:rPr>
                <w:rFonts w:eastAsia="Times New Roman" w:cs="Times New Roman"/>
                <w:b/>
                <w:color w:val="000000"/>
                <w:sz w:val="22"/>
              </w:rPr>
              <w:t>1695398</w:t>
            </w:r>
            <w:r>
              <w:rPr>
                <w:rFonts w:eastAsia="Times New Roman" w:cs="Times New Roman"/>
                <w:b/>
                <w:color w:val="000000"/>
                <w:sz w:val="22"/>
              </w:rPr>
              <w:t>.0</w:t>
            </w:r>
          </w:p>
        </w:tc>
        <w:tc>
          <w:tcPr>
            <w:tcW w:w="1217"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b/>
                <w:bCs/>
                <w:color w:val="000000"/>
                <w:sz w:val="22"/>
              </w:rPr>
            </w:pPr>
            <w:r w:rsidRPr="004844BE">
              <w:rPr>
                <w:rFonts w:eastAsia="Times New Roman" w:cs="Times New Roman"/>
                <w:b/>
                <w:bCs/>
                <w:color w:val="000000"/>
                <w:sz w:val="22"/>
              </w:rPr>
              <w:t>1660912.4</w:t>
            </w:r>
          </w:p>
        </w:tc>
        <w:tc>
          <w:tcPr>
            <w:tcW w:w="1043" w:type="dxa"/>
            <w:tcBorders>
              <w:top w:val="nil"/>
              <w:left w:val="nil"/>
              <w:bottom w:val="single" w:sz="4" w:space="0" w:color="auto"/>
              <w:right w:val="single" w:sz="4" w:space="0" w:color="auto"/>
            </w:tcBorders>
            <w:shd w:val="clear" w:color="auto" w:fill="auto"/>
            <w:vAlign w:val="center"/>
            <w:hideMark/>
          </w:tcPr>
          <w:p w:rsidR="004844BE" w:rsidRPr="004844BE" w:rsidRDefault="004844BE" w:rsidP="004844BE">
            <w:pPr>
              <w:jc w:val="right"/>
              <w:rPr>
                <w:rFonts w:eastAsia="Times New Roman" w:cs="Times New Roman"/>
                <w:b/>
                <w:bCs/>
                <w:color w:val="000000"/>
                <w:sz w:val="22"/>
              </w:rPr>
            </w:pPr>
            <w:r w:rsidRPr="004844BE">
              <w:rPr>
                <w:rFonts w:eastAsia="Times New Roman" w:cs="Times New Roman"/>
                <w:b/>
                <w:bCs/>
                <w:color w:val="000000"/>
                <w:sz w:val="22"/>
              </w:rPr>
              <w:t>26909.4</w:t>
            </w:r>
          </w:p>
        </w:tc>
        <w:tc>
          <w:tcPr>
            <w:tcW w:w="2376" w:type="dxa"/>
            <w:tcBorders>
              <w:top w:val="nil"/>
              <w:left w:val="nil"/>
              <w:bottom w:val="single" w:sz="4" w:space="0" w:color="auto"/>
              <w:right w:val="single" w:sz="4" w:space="0" w:color="auto"/>
            </w:tcBorders>
            <w:shd w:val="clear" w:color="auto" w:fill="auto"/>
            <w:noWrap/>
            <w:vAlign w:val="center"/>
            <w:hideMark/>
          </w:tcPr>
          <w:p w:rsidR="004844BE" w:rsidRPr="004844BE" w:rsidRDefault="004844BE" w:rsidP="004844BE">
            <w:pPr>
              <w:jc w:val="right"/>
              <w:rPr>
                <w:rFonts w:eastAsia="Times New Roman" w:cs="Times New Roman"/>
                <w:b/>
                <w:color w:val="000000"/>
                <w:sz w:val="22"/>
              </w:rPr>
            </w:pPr>
            <w:r w:rsidRPr="004844BE">
              <w:rPr>
                <w:rFonts w:eastAsia="Times New Roman" w:cs="Times New Roman"/>
                <w:b/>
                <w:color w:val="000000"/>
                <w:sz w:val="22"/>
              </w:rPr>
              <w:t>-34485.6</w:t>
            </w:r>
          </w:p>
        </w:tc>
      </w:tr>
    </w:tbl>
    <w:p w:rsidR="004844BE" w:rsidRDefault="004844BE" w:rsidP="002061D4">
      <w:pPr>
        <w:widowControl w:val="0"/>
        <w:suppressAutoHyphens/>
        <w:ind w:firstLine="720"/>
        <w:rPr>
          <w:rFonts w:eastAsia="Andale Sans UI" w:cs="Times New Roman"/>
          <w:color w:val="000000"/>
          <w:kern w:val="1"/>
          <w:szCs w:val="24"/>
        </w:rPr>
      </w:pPr>
    </w:p>
    <w:p w:rsidR="004844BE" w:rsidRPr="000D21FE" w:rsidRDefault="00EB0B20" w:rsidP="002061D4">
      <w:pPr>
        <w:widowControl w:val="0"/>
        <w:suppressAutoHyphens/>
        <w:ind w:firstLine="720"/>
        <w:rPr>
          <w:rFonts w:eastAsia="Andale Sans UI" w:cs="Times New Roman"/>
          <w:color w:val="000000" w:themeColor="text1"/>
          <w:kern w:val="1"/>
          <w:szCs w:val="24"/>
        </w:rPr>
      </w:pPr>
      <w:r>
        <w:rPr>
          <w:rFonts w:eastAsia="Andale Sans UI" w:cs="Times New Roman"/>
          <w:color w:val="000000"/>
          <w:kern w:val="1"/>
          <w:szCs w:val="24"/>
        </w:rPr>
        <w:t>На изнетим основама м</w:t>
      </w:r>
      <w:r w:rsidR="004844BE">
        <w:rPr>
          <w:rFonts w:eastAsia="Andale Sans UI" w:cs="Times New Roman"/>
          <w:color w:val="000000"/>
          <w:kern w:val="1"/>
          <w:szCs w:val="24"/>
        </w:rPr>
        <w:t xml:space="preserve">оже се костатовати да </w:t>
      </w:r>
      <w:r w:rsidR="004844BE" w:rsidRPr="00842F4C">
        <w:rPr>
          <w:rFonts w:eastAsia="Andale Sans UI" w:cs="Times New Roman"/>
          <w:color w:val="000000"/>
          <w:kern w:val="1"/>
          <w:szCs w:val="24"/>
        </w:rPr>
        <w:t xml:space="preserve">је укупна запремина ГЈ </w:t>
      </w:r>
      <w:r w:rsidR="00B9362F">
        <w:rPr>
          <w:rFonts w:eastAsia="Andale Sans UI" w:cs="Times New Roman"/>
          <w:color w:val="000000"/>
          <w:kern w:val="1"/>
          <w:szCs w:val="24"/>
        </w:rPr>
        <w:t>"</w:t>
      </w:r>
      <w:r w:rsidR="004844BE" w:rsidRPr="00842F4C">
        <w:rPr>
          <w:rFonts w:eastAsia="Andale Sans UI" w:cs="Times New Roman"/>
          <w:color w:val="000000"/>
          <w:kern w:val="1"/>
          <w:szCs w:val="24"/>
        </w:rPr>
        <w:t>Тара“ смањена са 1.7</w:t>
      </w:r>
      <w:r w:rsidR="004844BE">
        <w:rPr>
          <w:rFonts w:eastAsia="Andale Sans UI" w:cs="Times New Roman"/>
          <w:color w:val="000000"/>
          <w:kern w:val="1"/>
          <w:szCs w:val="24"/>
        </w:rPr>
        <w:t>73</w:t>
      </w:r>
      <w:r w:rsidR="004844BE" w:rsidRPr="00842F4C">
        <w:rPr>
          <w:rFonts w:eastAsia="Andale Sans UI" w:cs="Times New Roman"/>
          <w:color w:val="000000"/>
          <w:kern w:val="1"/>
          <w:szCs w:val="24"/>
        </w:rPr>
        <w:t>.</w:t>
      </w:r>
      <w:r w:rsidR="004844BE">
        <w:rPr>
          <w:rFonts w:eastAsia="Andale Sans UI" w:cs="Times New Roman"/>
          <w:color w:val="000000"/>
          <w:kern w:val="1"/>
          <w:szCs w:val="24"/>
        </w:rPr>
        <w:t>791,7</w:t>
      </w:r>
      <w:r w:rsidR="004844BE" w:rsidRPr="00842F4C">
        <w:rPr>
          <w:rFonts w:eastAsia="Andale Sans UI" w:cs="Times New Roman"/>
          <w:color w:val="000000"/>
          <w:kern w:val="1"/>
          <w:szCs w:val="24"/>
        </w:rPr>
        <w:t xml:space="preserve"> м³ на 1.660.912,4 м³, тј. за </w:t>
      </w:r>
      <w:r w:rsidR="00785276">
        <w:rPr>
          <w:rFonts w:eastAsia="Andale Sans UI" w:cs="Times New Roman"/>
          <w:color w:val="000000"/>
          <w:kern w:val="1"/>
          <w:szCs w:val="24"/>
        </w:rPr>
        <w:t>112.879,3 м³ или 6,4</w:t>
      </w:r>
      <w:r w:rsidR="004844BE" w:rsidRPr="00842F4C">
        <w:rPr>
          <w:rFonts w:eastAsia="Andale Sans UI" w:cs="Times New Roman"/>
          <w:color w:val="000000"/>
          <w:kern w:val="1"/>
          <w:szCs w:val="24"/>
        </w:rPr>
        <w:t xml:space="preserve">%. У односу на очекивану запремину актуелним премером утврђена запремина је мања за </w:t>
      </w:r>
      <w:r>
        <w:rPr>
          <w:rFonts w:eastAsia="Andale Sans UI" w:cs="Times New Roman"/>
          <w:color w:val="000000"/>
          <w:kern w:val="1"/>
          <w:szCs w:val="24"/>
        </w:rPr>
        <w:t>34.485,6</w:t>
      </w:r>
      <w:r w:rsidR="004844BE" w:rsidRPr="00842F4C">
        <w:rPr>
          <w:rFonts w:eastAsia="Andale Sans UI" w:cs="Times New Roman"/>
          <w:color w:val="000000"/>
          <w:kern w:val="1"/>
          <w:szCs w:val="24"/>
        </w:rPr>
        <w:t xml:space="preserve"> м³, што </w:t>
      </w:r>
      <w:r w:rsidR="004844BE" w:rsidRPr="000D21FE">
        <w:rPr>
          <w:rFonts w:eastAsia="Andale Sans UI" w:cs="Times New Roman"/>
          <w:color w:val="000000" w:themeColor="text1"/>
          <w:kern w:val="1"/>
          <w:szCs w:val="24"/>
        </w:rPr>
        <w:t xml:space="preserve">представља  </w:t>
      </w:r>
      <w:r w:rsidRPr="000D21FE">
        <w:rPr>
          <w:rFonts w:eastAsia="Andale Sans UI" w:cs="Times New Roman"/>
          <w:color w:val="000000" w:themeColor="text1"/>
          <w:kern w:val="1"/>
          <w:szCs w:val="24"/>
        </w:rPr>
        <w:t>2,0</w:t>
      </w:r>
      <w:r w:rsidR="004844BE" w:rsidRPr="000D21FE">
        <w:rPr>
          <w:rFonts w:eastAsia="Andale Sans UI" w:cs="Times New Roman"/>
          <w:color w:val="000000" w:themeColor="text1"/>
          <w:kern w:val="1"/>
          <w:szCs w:val="24"/>
        </w:rPr>
        <w:t xml:space="preserve"> %.</w:t>
      </w:r>
      <w:r w:rsidRPr="000D21FE">
        <w:rPr>
          <w:rFonts w:eastAsia="Andale Sans UI" w:cs="Times New Roman"/>
          <w:color w:val="000000" w:themeColor="text1"/>
          <w:kern w:val="1"/>
          <w:szCs w:val="24"/>
        </w:rPr>
        <w:t xml:space="preserve"> Уз резерву да је етат пре 10 година калкулисан по периодичном прирасту запремине од 393.091,0 м</w:t>
      </w:r>
      <w:r w:rsidRPr="000D21FE">
        <w:rPr>
          <w:rFonts w:eastAsia="Andale Sans UI" w:cs="Times New Roman"/>
          <w:color w:val="000000" w:themeColor="text1"/>
          <w:kern w:val="1"/>
          <w:szCs w:val="24"/>
          <w:vertAlign w:val="superscript"/>
        </w:rPr>
        <w:t>3</w:t>
      </w:r>
      <w:r w:rsidRPr="000D21FE">
        <w:rPr>
          <w:rFonts w:eastAsia="Andale Sans UI" w:cs="Times New Roman"/>
          <w:color w:val="000000" w:themeColor="text1"/>
          <w:kern w:val="1"/>
          <w:szCs w:val="24"/>
        </w:rPr>
        <w:t>.</w:t>
      </w:r>
    </w:p>
    <w:p w:rsidR="00711E7C" w:rsidRPr="000D21FE" w:rsidRDefault="00EB0B20" w:rsidP="002061D4">
      <w:pPr>
        <w:widowControl w:val="0"/>
        <w:suppressAutoHyphens/>
        <w:ind w:firstLine="720"/>
        <w:rPr>
          <w:rFonts w:eastAsia="Andale Sans UI" w:cs="Times New Roman"/>
          <w:color w:val="000000" w:themeColor="text1"/>
          <w:kern w:val="1"/>
          <w:szCs w:val="24"/>
        </w:rPr>
      </w:pPr>
      <w:r w:rsidRPr="000D21FE">
        <w:rPr>
          <w:rFonts w:eastAsia="Andale Sans UI" w:cs="Times New Roman"/>
          <w:color w:val="000000" w:themeColor="text1"/>
          <w:kern w:val="1"/>
          <w:szCs w:val="24"/>
        </w:rPr>
        <w:t xml:space="preserve">Суштински разлог смањења запремине и запреминског прираста проистиче из чињенице екстремних климатских појава које су биле </w:t>
      </w:r>
      <w:r w:rsidR="00031932" w:rsidRPr="000D21FE">
        <w:rPr>
          <w:rFonts w:eastAsia="Andale Sans UI" w:cs="Times New Roman"/>
          <w:color w:val="000000" w:themeColor="text1"/>
          <w:kern w:val="1"/>
          <w:szCs w:val="24"/>
        </w:rPr>
        <w:t xml:space="preserve">првенствено </w:t>
      </w:r>
      <w:r w:rsidRPr="000D21FE">
        <w:rPr>
          <w:rFonts w:eastAsia="Andale Sans UI" w:cs="Times New Roman"/>
          <w:color w:val="000000" w:themeColor="text1"/>
          <w:kern w:val="1"/>
          <w:szCs w:val="24"/>
        </w:rPr>
        <w:t>2012. године</w:t>
      </w:r>
      <w:r w:rsidR="00B92ECD" w:rsidRPr="000D21FE">
        <w:rPr>
          <w:rFonts w:eastAsia="Andale Sans UI" w:cs="Times New Roman"/>
          <w:color w:val="000000" w:themeColor="text1"/>
          <w:kern w:val="1"/>
          <w:szCs w:val="24"/>
        </w:rPr>
        <w:t xml:space="preserve"> односно екстремном врелом лету 2012</w:t>
      </w:r>
      <w:r w:rsidR="005D2A94" w:rsidRPr="000D21FE">
        <w:rPr>
          <w:rFonts w:eastAsia="Andale Sans UI" w:cs="Times New Roman"/>
          <w:color w:val="000000" w:themeColor="text1"/>
          <w:kern w:val="1"/>
          <w:szCs w:val="24"/>
        </w:rPr>
        <w:t>.</w:t>
      </w:r>
      <w:r w:rsidR="00B92ECD" w:rsidRPr="000D21FE">
        <w:rPr>
          <w:rFonts w:eastAsia="Andale Sans UI" w:cs="Times New Roman"/>
          <w:color w:val="000000" w:themeColor="text1"/>
          <w:kern w:val="1"/>
          <w:szCs w:val="24"/>
        </w:rPr>
        <w:t xml:space="preserve"> </w:t>
      </w:r>
      <w:r w:rsidR="005D2A94" w:rsidRPr="000D21FE">
        <w:rPr>
          <w:rFonts w:eastAsia="Andale Sans UI" w:cs="Times New Roman"/>
          <w:color w:val="000000" w:themeColor="text1"/>
          <w:kern w:val="1"/>
          <w:szCs w:val="24"/>
        </w:rPr>
        <w:t xml:space="preserve">године које је предуго трајало </w:t>
      </w:r>
      <w:r w:rsidR="00B92ECD" w:rsidRPr="000D21FE">
        <w:rPr>
          <w:rFonts w:eastAsia="Andale Sans UI" w:cs="Times New Roman"/>
          <w:color w:val="000000" w:themeColor="text1"/>
          <w:kern w:val="1"/>
          <w:szCs w:val="24"/>
        </w:rPr>
        <w:t xml:space="preserve"> што је за прву последицу  имало</w:t>
      </w:r>
      <w:r w:rsidR="005D2A94" w:rsidRPr="000D21FE">
        <w:rPr>
          <w:rFonts w:eastAsia="Andale Sans UI" w:cs="Times New Roman"/>
          <w:color w:val="000000" w:themeColor="text1"/>
          <w:kern w:val="1"/>
          <w:szCs w:val="24"/>
        </w:rPr>
        <w:t xml:space="preserve"> топлотни стрес</w:t>
      </w:r>
      <w:r w:rsidR="00B92ECD" w:rsidRPr="000D21FE">
        <w:rPr>
          <w:rFonts w:eastAsia="Andale Sans UI" w:cs="Times New Roman"/>
          <w:color w:val="000000" w:themeColor="text1"/>
          <w:kern w:val="1"/>
          <w:szCs w:val="24"/>
        </w:rPr>
        <w:t xml:space="preserve">, који </w:t>
      </w:r>
      <w:r w:rsidR="005D2A94" w:rsidRPr="000D21FE">
        <w:rPr>
          <w:rFonts w:eastAsia="Andale Sans UI" w:cs="Times New Roman"/>
          <w:color w:val="000000" w:themeColor="text1"/>
          <w:kern w:val="1"/>
          <w:szCs w:val="24"/>
        </w:rPr>
        <w:t>је</w:t>
      </w:r>
      <w:r w:rsidR="00B92ECD" w:rsidRPr="000D21FE">
        <w:rPr>
          <w:rFonts w:eastAsia="Andale Sans UI" w:cs="Times New Roman"/>
          <w:color w:val="000000" w:themeColor="text1"/>
          <w:kern w:val="1"/>
          <w:szCs w:val="24"/>
        </w:rPr>
        <w:t xml:space="preserve"> </w:t>
      </w:r>
      <w:r w:rsidR="005D2A94" w:rsidRPr="000D21FE">
        <w:rPr>
          <w:rFonts w:eastAsia="Andale Sans UI" w:cs="Times New Roman"/>
          <w:color w:val="000000" w:themeColor="text1"/>
          <w:kern w:val="1"/>
          <w:szCs w:val="24"/>
        </w:rPr>
        <w:t>узроковао</w:t>
      </w:r>
      <w:r w:rsidR="00B92ECD" w:rsidRPr="000D21FE">
        <w:rPr>
          <w:rFonts w:eastAsia="Andale Sans UI" w:cs="Times New Roman"/>
          <w:color w:val="000000" w:themeColor="text1"/>
          <w:kern w:val="1"/>
          <w:szCs w:val="24"/>
        </w:rPr>
        <w:t xml:space="preserve"> сушење стабала у групи или појединачно најчешће смрче и јеле , као и појединачних стабала и група Панчићеве оморике. </w:t>
      </w:r>
    </w:p>
    <w:p w:rsidR="00711E7C" w:rsidRPr="000D21FE" w:rsidRDefault="00C96984" w:rsidP="002061D4">
      <w:pPr>
        <w:widowControl w:val="0"/>
        <w:suppressAutoHyphens/>
        <w:ind w:firstLine="720"/>
        <w:rPr>
          <w:rFonts w:eastAsia="Andale Sans UI" w:cs="Times New Roman"/>
          <w:color w:val="000000" w:themeColor="text1"/>
          <w:kern w:val="1"/>
          <w:szCs w:val="24"/>
        </w:rPr>
      </w:pPr>
      <w:r>
        <w:rPr>
          <w:rFonts w:eastAsia="Andale Sans UI" w:cs="Times New Roman"/>
          <w:color w:val="000000" w:themeColor="text1"/>
          <w:kern w:val="1"/>
          <w:szCs w:val="24"/>
        </w:rPr>
        <w:t>Е</w:t>
      </w:r>
      <w:r w:rsidR="00711E7C" w:rsidRPr="000D21FE">
        <w:rPr>
          <w:rFonts w:eastAsia="Andale Sans UI" w:cs="Times New Roman"/>
          <w:color w:val="000000" w:themeColor="text1"/>
          <w:kern w:val="1"/>
          <w:szCs w:val="24"/>
        </w:rPr>
        <w:t xml:space="preserve">фекат  </w:t>
      </w:r>
      <w:r>
        <w:rPr>
          <w:rFonts w:eastAsia="Andale Sans UI" w:cs="Times New Roman"/>
          <w:color w:val="000000" w:themeColor="text1"/>
          <w:kern w:val="1"/>
          <w:szCs w:val="24"/>
        </w:rPr>
        <w:t xml:space="preserve">проистекао из </w:t>
      </w:r>
      <w:r w:rsidR="00711E7C" w:rsidRPr="000D21FE">
        <w:rPr>
          <w:rFonts w:eastAsia="Andale Sans UI" w:cs="Times New Roman"/>
          <w:color w:val="000000" w:themeColor="text1"/>
          <w:kern w:val="1"/>
          <w:szCs w:val="24"/>
        </w:rPr>
        <w:t>наведен</w:t>
      </w:r>
      <w:r>
        <w:rPr>
          <w:rFonts w:eastAsia="Andale Sans UI" w:cs="Times New Roman"/>
          <w:color w:val="000000" w:themeColor="text1"/>
          <w:kern w:val="1"/>
          <w:szCs w:val="24"/>
        </w:rPr>
        <w:t>ог</w:t>
      </w:r>
      <w:r w:rsidR="00711E7C" w:rsidRPr="000D21FE">
        <w:rPr>
          <w:rFonts w:eastAsia="Andale Sans UI" w:cs="Times New Roman"/>
          <w:color w:val="000000" w:themeColor="text1"/>
          <w:kern w:val="1"/>
          <w:szCs w:val="24"/>
        </w:rPr>
        <w:t xml:space="preserve"> је енормна појава ентомолошких и фитопатолошких  оболења на физиолошки ослабљеним стаблима или групама стабала</w:t>
      </w:r>
      <w:r w:rsidR="00751D30" w:rsidRPr="000D21FE">
        <w:rPr>
          <w:rFonts w:eastAsia="Andale Sans UI" w:cs="Times New Roman"/>
          <w:color w:val="000000" w:themeColor="text1"/>
          <w:kern w:val="1"/>
          <w:szCs w:val="24"/>
        </w:rPr>
        <w:t xml:space="preserve"> што је у наредних неколико година изазвало ланчану реакцију и калемитете  пре свега поткорњака  и на условно речено здравим стаблима и састојинама. </w:t>
      </w:r>
    </w:p>
    <w:p w:rsidR="00751D30" w:rsidRPr="000D21FE" w:rsidRDefault="00751D30" w:rsidP="002061D4">
      <w:pPr>
        <w:widowControl w:val="0"/>
        <w:suppressAutoHyphens/>
        <w:ind w:firstLine="720"/>
        <w:rPr>
          <w:rFonts w:eastAsia="Andale Sans UI" w:cs="Times New Roman"/>
          <w:color w:val="000000" w:themeColor="text1"/>
          <w:kern w:val="1"/>
          <w:szCs w:val="24"/>
        </w:rPr>
      </w:pPr>
      <w:r w:rsidRPr="000D21FE">
        <w:rPr>
          <w:rFonts w:eastAsia="Andale Sans UI" w:cs="Times New Roman"/>
          <w:color w:val="000000" w:themeColor="text1"/>
          <w:kern w:val="1"/>
          <w:szCs w:val="24"/>
        </w:rPr>
        <w:t>Национални парк Тара  је у ци</w:t>
      </w:r>
      <w:r w:rsidR="00C96984">
        <w:rPr>
          <w:rFonts w:eastAsia="Andale Sans UI" w:cs="Times New Roman"/>
          <w:color w:val="000000" w:themeColor="text1"/>
          <w:kern w:val="1"/>
          <w:szCs w:val="24"/>
        </w:rPr>
        <w:t>љ</w:t>
      </w:r>
      <w:r w:rsidRPr="000D21FE">
        <w:rPr>
          <w:rFonts w:eastAsia="Andale Sans UI" w:cs="Times New Roman"/>
          <w:color w:val="000000" w:themeColor="text1"/>
          <w:kern w:val="1"/>
          <w:szCs w:val="24"/>
        </w:rPr>
        <w:t xml:space="preserve">у  санације  и спречавања већих последица крену најпре </w:t>
      </w:r>
      <w:r w:rsidR="00E64C6D" w:rsidRPr="000D21FE">
        <w:rPr>
          <w:rFonts w:eastAsia="Andale Sans UI" w:cs="Times New Roman"/>
          <w:color w:val="000000" w:themeColor="text1"/>
          <w:kern w:val="1"/>
          <w:szCs w:val="24"/>
        </w:rPr>
        <w:t>применом репресивних мера које су подразумевале сечу и уклањљње наведених стабала чиме је остварен ванредни принос непланског карактера. Међутим примена ове мере је имала за последицу смањење запремине а тиме и запреминског прираста у овом уређајном периоду што се јасно констатује и у датим табелама испред.</w:t>
      </w:r>
    </w:p>
    <w:p w:rsidR="00B92ECD" w:rsidRPr="000D21FE" w:rsidRDefault="00692081" w:rsidP="002061D4">
      <w:pPr>
        <w:widowControl w:val="0"/>
        <w:suppressAutoHyphens/>
        <w:ind w:firstLine="720"/>
        <w:rPr>
          <w:rFonts w:eastAsia="Andale Sans UI" w:cs="Times New Roman"/>
          <w:color w:val="000000" w:themeColor="text1"/>
          <w:kern w:val="1"/>
          <w:szCs w:val="24"/>
        </w:rPr>
      </w:pPr>
      <w:r w:rsidRPr="000D21FE">
        <w:rPr>
          <w:rFonts w:eastAsia="Andale Sans UI" w:cs="Times New Roman"/>
          <w:color w:val="000000" w:themeColor="text1"/>
          <w:kern w:val="1"/>
          <w:szCs w:val="24"/>
        </w:rPr>
        <w:t xml:space="preserve">Овим проблемом су се перманеннтно бавиле стручне службе ЈП </w:t>
      </w:r>
      <w:r w:rsidR="00B9362F" w:rsidRPr="000D21FE">
        <w:rPr>
          <w:rFonts w:eastAsia="Andale Sans UI" w:cs="Times New Roman"/>
          <w:color w:val="000000" w:themeColor="text1"/>
          <w:kern w:val="1"/>
          <w:szCs w:val="24"/>
        </w:rPr>
        <w:t>"</w:t>
      </w:r>
      <w:r w:rsidRPr="000D21FE">
        <w:rPr>
          <w:rFonts w:eastAsia="Andale Sans UI" w:cs="Times New Roman"/>
          <w:color w:val="000000" w:themeColor="text1"/>
          <w:kern w:val="1"/>
          <w:szCs w:val="24"/>
        </w:rPr>
        <w:t>Национлног парка Тара</w:t>
      </w:r>
      <w:r w:rsidR="00B9362F" w:rsidRPr="000D21FE">
        <w:rPr>
          <w:rFonts w:eastAsia="Andale Sans UI" w:cs="Times New Roman"/>
          <w:color w:val="000000" w:themeColor="text1"/>
          <w:kern w:val="1"/>
          <w:szCs w:val="24"/>
        </w:rPr>
        <w:t>"</w:t>
      </w:r>
      <w:r w:rsidRPr="000D21FE">
        <w:rPr>
          <w:rFonts w:eastAsia="Andale Sans UI" w:cs="Times New Roman"/>
          <w:color w:val="000000" w:themeColor="text1"/>
          <w:kern w:val="1"/>
          <w:szCs w:val="24"/>
        </w:rPr>
        <w:t xml:space="preserve"> и о свему детаљно информисале кроз своје извештаје . Исто тако је  Шумарски факултет Универзитета у Београду  11</w:t>
      </w:r>
      <w:r w:rsidR="00F957FD">
        <w:rPr>
          <w:rFonts w:eastAsia="Andale Sans UI" w:cs="Times New Roman"/>
          <w:color w:val="000000" w:themeColor="text1"/>
          <w:kern w:val="1"/>
          <w:szCs w:val="24"/>
        </w:rPr>
        <w:t>.</w:t>
      </w:r>
      <w:r w:rsidRPr="000D21FE">
        <w:rPr>
          <w:rFonts w:eastAsia="Andale Sans UI" w:cs="Times New Roman"/>
          <w:color w:val="000000" w:themeColor="text1"/>
          <w:kern w:val="1"/>
          <w:szCs w:val="24"/>
        </w:rPr>
        <w:t xml:space="preserve"> и 12</w:t>
      </w:r>
      <w:r w:rsidR="00F957FD">
        <w:rPr>
          <w:rFonts w:eastAsia="Andale Sans UI" w:cs="Times New Roman"/>
          <w:color w:val="000000" w:themeColor="text1"/>
          <w:kern w:val="1"/>
          <w:szCs w:val="24"/>
        </w:rPr>
        <w:t>.</w:t>
      </w:r>
      <w:r w:rsidRPr="000D21FE">
        <w:rPr>
          <w:rFonts w:eastAsia="Andale Sans UI" w:cs="Times New Roman"/>
          <w:color w:val="000000" w:themeColor="text1"/>
          <w:kern w:val="1"/>
          <w:szCs w:val="24"/>
        </w:rPr>
        <w:t xml:space="preserve"> априла 2013</w:t>
      </w:r>
      <w:r w:rsidR="00F957FD">
        <w:rPr>
          <w:rFonts w:eastAsia="Andale Sans UI" w:cs="Times New Roman"/>
          <w:color w:val="000000" w:themeColor="text1"/>
          <w:kern w:val="1"/>
          <w:szCs w:val="24"/>
        </w:rPr>
        <w:t>.</w:t>
      </w:r>
      <w:r w:rsidRPr="000D21FE">
        <w:rPr>
          <w:rFonts w:eastAsia="Andale Sans UI" w:cs="Times New Roman"/>
          <w:color w:val="000000" w:themeColor="text1"/>
          <w:kern w:val="1"/>
          <w:szCs w:val="24"/>
        </w:rPr>
        <w:t xml:space="preserve"> године </w:t>
      </w:r>
      <w:r w:rsidR="00662F76" w:rsidRPr="000D21FE">
        <w:rPr>
          <w:rFonts w:eastAsia="Andale Sans UI" w:cs="Times New Roman"/>
          <w:color w:val="000000" w:themeColor="text1"/>
          <w:kern w:val="1"/>
          <w:szCs w:val="24"/>
        </w:rPr>
        <w:t>обавио стручни надзор и обиласком теререна сачинио: "Извештај о здравстевеном стању шума"</w:t>
      </w:r>
      <w:r w:rsidR="00B9362F" w:rsidRPr="000D21FE">
        <w:rPr>
          <w:rFonts w:eastAsia="Andale Sans UI" w:cs="Times New Roman"/>
          <w:color w:val="000000" w:themeColor="text1"/>
          <w:kern w:val="1"/>
          <w:szCs w:val="24"/>
        </w:rPr>
        <w:t xml:space="preserve"> број 4419/2 од 29.05.</w:t>
      </w:r>
      <w:r w:rsidR="00D23642" w:rsidRPr="000D21FE">
        <w:rPr>
          <w:rFonts w:eastAsia="Andale Sans UI" w:cs="Times New Roman"/>
          <w:color w:val="000000" w:themeColor="text1"/>
          <w:kern w:val="1"/>
          <w:szCs w:val="24"/>
        </w:rPr>
        <w:t>2013 године</w:t>
      </w:r>
      <w:r w:rsidR="00662F76" w:rsidRPr="000D21FE">
        <w:rPr>
          <w:rFonts w:eastAsia="Andale Sans UI" w:cs="Times New Roman"/>
          <w:color w:val="000000" w:themeColor="text1"/>
          <w:kern w:val="1"/>
          <w:szCs w:val="24"/>
        </w:rPr>
        <w:t xml:space="preserve">. Овим извештајем је детаљно описано затечено стање састојина констатована појава сушења шума, као и узрок и  размере сушења . У овом извештају су предложене </w:t>
      </w:r>
      <w:r w:rsidR="00D23642" w:rsidRPr="000D21FE">
        <w:rPr>
          <w:rFonts w:eastAsia="Andale Sans UI" w:cs="Times New Roman"/>
          <w:color w:val="000000" w:themeColor="text1"/>
          <w:kern w:val="1"/>
          <w:szCs w:val="24"/>
        </w:rPr>
        <w:t>мере и активности које треба предузети</w:t>
      </w:r>
      <w:r w:rsidR="00B9362F" w:rsidRPr="000D21FE">
        <w:rPr>
          <w:rFonts w:eastAsia="Andale Sans UI" w:cs="Times New Roman"/>
          <w:color w:val="000000" w:themeColor="text1"/>
          <w:kern w:val="1"/>
          <w:szCs w:val="24"/>
        </w:rPr>
        <w:t xml:space="preserve"> на санацији и смањењу последица изазваних наведеним сушењем шума.</w:t>
      </w:r>
    </w:p>
    <w:p w:rsidR="00EB0B20" w:rsidRPr="00B9362F" w:rsidRDefault="00B9362F" w:rsidP="002061D4">
      <w:pPr>
        <w:widowControl w:val="0"/>
        <w:suppressAutoHyphens/>
        <w:ind w:firstLine="720"/>
        <w:rPr>
          <w:rFonts w:eastAsia="Andale Sans UI" w:cs="Times New Roman"/>
          <w:color w:val="000000"/>
          <w:kern w:val="1"/>
          <w:szCs w:val="24"/>
        </w:rPr>
      </w:pPr>
      <w:r>
        <w:rPr>
          <w:rFonts w:eastAsia="Andale Sans UI" w:cs="Times New Roman"/>
          <w:color w:val="000000"/>
          <w:kern w:val="1"/>
          <w:szCs w:val="24"/>
        </w:rPr>
        <w:t xml:space="preserve"> </w:t>
      </w:r>
    </w:p>
    <w:p w:rsidR="00842F4C" w:rsidRPr="00842F4C" w:rsidRDefault="00842F4C" w:rsidP="00842F4C">
      <w:pPr>
        <w:pStyle w:val="kb2"/>
        <w:rPr>
          <w:rFonts w:eastAsia="Andale Sans UI"/>
          <w:kern w:val="1"/>
          <w:lang w:val="sr-Latn-CS"/>
        </w:rPr>
      </w:pPr>
      <w:bookmarkStart w:id="221" w:name="_Toc66340464"/>
      <w:r w:rsidRPr="00842F4C">
        <w:rPr>
          <w:rFonts w:eastAsia="Andale Sans UI"/>
          <w:kern w:val="1"/>
        </w:rPr>
        <w:t>6.3 Промене величине ураштања</w:t>
      </w:r>
      <w:bookmarkEnd w:id="221"/>
      <w:r w:rsidRPr="00842F4C">
        <w:rPr>
          <w:rFonts w:eastAsia="Andale Sans UI"/>
          <w:kern w:val="1"/>
        </w:rPr>
        <w:t xml:space="preserve"> </w:t>
      </w:r>
    </w:p>
    <w:p w:rsidR="00842F4C" w:rsidRPr="00842F4C" w:rsidRDefault="00842F4C" w:rsidP="00842F4C">
      <w:pPr>
        <w:widowControl w:val="0"/>
        <w:suppressAutoHyphens/>
        <w:rPr>
          <w:rFonts w:ascii="Times Roman Cirilica" w:eastAsia="Andale Sans UI" w:hAnsi="Times Roman Cirilica" w:cs="Times New Roman"/>
          <w:color w:val="000000"/>
          <w:kern w:val="1"/>
          <w:szCs w:val="24"/>
          <w:lang w:val="sr-Latn-CS"/>
        </w:rPr>
      </w:pPr>
    </w:p>
    <w:p w:rsidR="00842F4C" w:rsidRPr="00842F4C" w:rsidRDefault="00842F4C" w:rsidP="002061D4">
      <w:pPr>
        <w:widowControl w:val="0"/>
        <w:suppressAutoHyphens/>
        <w:ind w:firstLine="720"/>
        <w:rPr>
          <w:rFonts w:ascii="Times Roman Cirilica" w:eastAsia="Andale Sans UI" w:hAnsi="Times Roman Cirilica" w:cs="Times New Roman"/>
          <w:color w:val="000000"/>
          <w:kern w:val="1"/>
          <w:szCs w:val="24"/>
        </w:rPr>
      </w:pPr>
      <w:r w:rsidRPr="00842F4C">
        <w:rPr>
          <w:rFonts w:eastAsia="Andale Sans UI" w:cs="Times New Roman"/>
          <w:color w:val="000000"/>
          <w:kern w:val="1"/>
          <w:szCs w:val="24"/>
        </w:rPr>
        <w:t xml:space="preserve">У наредним табелама дати су прикази величине ураштања по броју стабала и запремини, по врстама дрвећа, за период уређивања 2011. до 2021. година. </w:t>
      </w:r>
    </w:p>
    <w:p w:rsidR="00842F4C" w:rsidRPr="00842F4C" w:rsidRDefault="00842F4C" w:rsidP="002061D4">
      <w:pPr>
        <w:widowControl w:val="0"/>
        <w:suppressAutoHyphens/>
        <w:ind w:firstLine="720"/>
        <w:rPr>
          <w:rFonts w:ascii="Calibri" w:eastAsia="Andale Sans UI" w:hAnsi="Calibri" w:cs="Times New Roman"/>
          <w:color w:val="000000"/>
          <w:kern w:val="1"/>
          <w:szCs w:val="24"/>
        </w:rPr>
      </w:pPr>
    </w:p>
    <w:p w:rsidR="00842F4C" w:rsidRPr="00842F4C" w:rsidRDefault="00842F4C" w:rsidP="002061D4">
      <w:pPr>
        <w:widowControl w:val="0"/>
        <w:suppressAutoHyphens/>
        <w:ind w:firstLine="720"/>
        <w:rPr>
          <w:rFonts w:eastAsia="Andale Sans UI" w:cs="Times New Roman"/>
          <w:color w:val="000000"/>
          <w:kern w:val="1"/>
          <w:szCs w:val="24"/>
        </w:rPr>
      </w:pPr>
      <w:r w:rsidRPr="00842F4C">
        <w:rPr>
          <w:rFonts w:eastAsia="Andale Sans UI" w:cs="Times New Roman"/>
          <w:color w:val="000000"/>
          <w:kern w:val="1"/>
          <w:szCs w:val="24"/>
        </w:rPr>
        <w:t>Промена по броју ураслих стабала (N):</w:t>
      </w:r>
    </w:p>
    <w:tbl>
      <w:tblPr>
        <w:tblW w:w="1288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2119"/>
        <w:gridCol w:w="2379"/>
        <w:gridCol w:w="2445"/>
        <w:gridCol w:w="1826"/>
        <w:gridCol w:w="1954"/>
        <w:gridCol w:w="2159"/>
      </w:tblGrid>
      <w:tr w:rsidR="00842F4C" w:rsidRPr="00842F4C" w:rsidTr="00842F4C">
        <w:trPr>
          <w:trHeight w:val="617"/>
          <w:tblHeader/>
          <w:jc w:val="center"/>
        </w:trPr>
        <w:tc>
          <w:tcPr>
            <w:tcW w:w="2119" w:type="dxa"/>
            <w:shd w:val="clear" w:color="auto" w:fill="D9D9D9"/>
            <w:vAlign w:val="center"/>
          </w:tcPr>
          <w:p w:rsidR="00842F4C" w:rsidRPr="00842F4C" w:rsidRDefault="00842F4C" w:rsidP="00842F4C">
            <w:pPr>
              <w:widowControl w:val="0"/>
              <w:suppressAutoHyphens/>
              <w:jc w:val="left"/>
              <w:rPr>
                <w:rFonts w:eastAsia="Andale Sans UI" w:cs="Times New Roman"/>
                <w:b/>
                <w:color w:val="000000"/>
                <w:kern w:val="1"/>
                <w:szCs w:val="24"/>
              </w:rPr>
            </w:pPr>
            <w:r w:rsidRPr="00842F4C">
              <w:rPr>
                <w:rFonts w:eastAsia="Andale Sans UI" w:cs="Times New Roman"/>
                <w:b/>
                <w:color w:val="000000"/>
                <w:kern w:val="1"/>
                <w:szCs w:val="24"/>
              </w:rPr>
              <w:t xml:space="preserve">Врста дрвећа </w:t>
            </w:r>
          </w:p>
        </w:tc>
        <w:tc>
          <w:tcPr>
            <w:tcW w:w="2379" w:type="dxa"/>
            <w:shd w:val="clear" w:color="auto" w:fill="D9D9D9"/>
            <w:vAlign w:val="center"/>
          </w:tcPr>
          <w:p w:rsidR="00842F4C" w:rsidRPr="00842F4C" w:rsidRDefault="00842F4C" w:rsidP="00842F4C">
            <w:pPr>
              <w:widowControl w:val="0"/>
              <w:suppressAutoHyphens/>
              <w:jc w:val="center"/>
              <w:rPr>
                <w:rFonts w:eastAsia="Andale Sans UI" w:cs="Times New Roman"/>
                <w:b/>
                <w:color w:val="000000"/>
                <w:kern w:val="1"/>
                <w:szCs w:val="24"/>
              </w:rPr>
            </w:pPr>
            <w:r w:rsidRPr="00842F4C">
              <w:rPr>
                <w:rFonts w:eastAsia="Andale Sans UI" w:cs="Times New Roman"/>
                <w:b/>
                <w:color w:val="000000"/>
                <w:kern w:val="1"/>
                <w:szCs w:val="24"/>
              </w:rPr>
              <w:t>N ураслих стабала 2011.год.</w:t>
            </w:r>
          </w:p>
        </w:tc>
        <w:tc>
          <w:tcPr>
            <w:tcW w:w="2445" w:type="dxa"/>
            <w:shd w:val="clear" w:color="auto" w:fill="D9D9D9"/>
            <w:vAlign w:val="center"/>
          </w:tcPr>
          <w:p w:rsidR="00842F4C" w:rsidRPr="00842F4C" w:rsidRDefault="00842F4C" w:rsidP="00842F4C">
            <w:pPr>
              <w:widowControl w:val="0"/>
              <w:suppressAutoHyphens/>
              <w:jc w:val="center"/>
              <w:rPr>
                <w:rFonts w:eastAsia="Andale Sans UI" w:cs="Times New Roman"/>
                <w:b/>
                <w:color w:val="000000"/>
                <w:kern w:val="1"/>
                <w:szCs w:val="24"/>
              </w:rPr>
            </w:pPr>
            <w:r w:rsidRPr="00842F4C">
              <w:rPr>
                <w:rFonts w:eastAsia="Andale Sans UI" w:cs="Times New Roman"/>
                <w:b/>
                <w:color w:val="000000"/>
                <w:kern w:val="1"/>
                <w:szCs w:val="24"/>
              </w:rPr>
              <w:t>N ураслих стабала 2021.год.</w:t>
            </w:r>
          </w:p>
        </w:tc>
        <w:tc>
          <w:tcPr>
            <w:tcW w:w="1826" w:type="dxa"/>
            <w:shd w:val="clear" w:color="auto" w:fill="D9D9D9"/>
            <w:vAlign w:val="center"/>
          </w:tcPr>
          <w:p w:rsidR="00842F4C" w:rsidRPr="00842F4C" w:rsidRDefault="00842F4C" w:rsidP="00842F4C">
            <w:pPr>
              <w:widowControl w:val="0"/>
              <w:suppressAutoHyphens/>
              <w:jc w:val="center"/>
              <w:rPr>
                <w:rFonts w:eastAsia="Andale Sans UI" w:cs="Times New Roman"/>
                <w:b/>
                <w:color w:val="000000"/>
                <w:kern w:val="1"/>
                <w:szCs w:val="24"/>
              </w:rPr>
            </w:pPr>
            <w:r w:rsidRPr="00842F4C">
              <w:rPr>
                <w:rFonts w:eastAsia="Andale Sans UI" w:cs="Times New Roman"/>
                <w:b/>
                <w:color w:val="000000"/>
                <w:kern w:val="1"/>
                <w:szCs w:val="24"/>
              </w:rPr>
              <w:t>Разлика</w:t>
            </w:r>
          </w:p>
        </w:tc>
        <w:tc>
          <w:tcPr>
            <w:tcW w:w="1954" w:type="dxa"/>
            <w:shd w:val="clear" w:color="auto" w:fill="D9D9D9"/>
            <w:vAlign w:val="center"/>
          </w:tcPr>
          <w:p w:rsidR="00842F4C" w:rsidRPr="00842F4C" w:rsidRDefault="00842F4C" w:rsidP="00842F4C">
            <w:pPr>
              <w:widowControl w:val="0"/>
              <w:suppressAutoHyphens/>
              <w:jc w:val="center"/>
              <w:rPr>
                <w:rFonts w:eastAsia="Andale Sans UI" w:cs="Times New Roman"/>
                <w:b/>
                <w:color w:val="000000"/>
                <w:kern w:val="1"/>
                <w:szCs w:val="24"/>
              </w:rPr>
            </w:pPr>
            <w:r w:rsidRPr="00842F4C">
              <w:rPr>
                <w:rFonts w:eastAsia="Andale Sans UI" w:cs="Times New Roman"/>
                <w:b/>
                <w:color w:val="000000"/>
                <w:kern w:val="1"/>
                <w:szCs w:val="24"/>
              </w:rPr>
              <w:t xml:space="preserve">Више </w:t>
            </w:r>
          </w:p>
        </w:tc>
        <w:tc>
          <w:tcPr>
            <w:tcW w:w="2159" w:type="dxa"/>
            <w:shd w:val="clear" w:color="auto" w:fill="D9D9D9"/>
            <w:vAlign w:val="center"/>
          </w:tcPr>
          <w:p w:rsidR="00842F4C" w:rsidRPr="00842F4C" w:rsidRDefault="00842F4C" w:rsidP="00842F4C">
            <w:pPr>
              <w:widowControl w:val="0"/>
              <w:suppressAutoHyphens/>
              <w:jc w:val="center"/>
              <w:rPr>
                <w:rFonts w:eastAsia="Andale Sans UI" w:cs="Times New Roman"/>
                <w:b/>
                <w:color w:val="000000"/>
                <w:kern w:val="1"/>
                <w:szCs w:val="24"/>
              </w:rPr>
            </w:pPr>
            <w:r w:rsidRPr="00842F4C">
              <w:rPr>
                <w:rFonts w:eastAsia="Andale Sans UI" w:cs="Times New Roman"/>
                <w:b/>
                <w:color w:val="000000"/>
                <w:kern w:val="1"/>
                <w:szCs w:val="24"/>
              </w:rPr>
              <w:t>Мање</w:t>
            </w:r>
          </w:p>
        </w:tc>
      </w:tr>
      <w:tr w:rsidR="00842F4C" w:rsidRPr="00842F4C" w:rsidTr="00842F4C">
        <w:trPr>
          <w:trHeight w:val="296"/>
          <w:jc w:val="center"/>
        </w:trPr>
        <w:tc>
          <w:tcPr>
            <w:tcW w:w="2119" w:type="dxa"/>
            <w:vAlign w:val="center"/>
          </w:tcPr>
          <w:p w:rsidR="00842F4C" w:rsidRPr="00842F4C" w:rsidRDefault="00842F4C" w:rsidP="00842F4C">
            <w:pPr>
              <w:widowControl w:val="0"/>
              <w:suppressAutoHyphens/>
              <w:jc w:val="left"/>
              <w:rPr>
                <w:rFonts w:eastAsia="Andale Sans UI" w:cs="Times New Roman"/>
                <w:color w:val="000000"/>
                <w:kern w:val="1"/>
                <w:szCs w:val="24"/>
              </w:rPr>
            </w:pPr>
            <w:r w:rsidRPr="00842F4C">
              <w:rPr>
                <w:rFonts w:eastAsia="Andale Sans UI" w:cs="Times New Roman"/>
                <w:color w:val="000000"/>
                <w:kern w:val="1"/>
                <w:szCs w:val="24"/>
              </w:rPr>
              <w:t xml:space="preserve">Јела </w:t>
            </w:r>
          </w:p>
        </w:tc>
        <w:tc>
          <w:tcPr>
            <w:tcW w:w="2379"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182183</w:t>
            </w:r>
          </w:p>
        </w:tc>
        <w:tc>
          <w:tcPr>
            <w:tcW w:w="2445"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118611</w:t>
            </w:r>
          </w:p>
        </w:tc>
        <w:tc>
          <w:tcPr>
            <w:tcW w:w="1826"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- 63572</w:t>
            </w:r>
          </w:p>
        </w:tc>
        <w:tc>
          <w:tcPr>
            <w:tcW w:w="1954" w:type="dxa"/>
            <w:vAlign w:val="center"/>
          </w:tcPr>
          <w:p w:rsidR="00842F4C" w:rsidRPr="00842F4C" w:rsidRDefault="00842F4C" w:rsidP="00842F4C">
            <w:pPr>
              <w:widowControl w:val="0"/>
              <w:suppressAutoHyphens/>
              <w:jc w:val="right"/>
              <w:rPr>
                <w:rFonts w:eastAsia="Andale Sans UI" w:cs="Times New Roman"/>
                <w:color w:val="000000"/>
                <w:kern w:val="1"/>
                <w:szCs w:val="24"/>
              </w:rPr>
            </w:pPr>
          </w:p>
        </w:tc>
        <w:tc>
          <w:tcPr>
            <w:tcW w:w="2159"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- 63572</w:t>
            </w:r>
          </w:p>
        </w:tc>
      </w:tr>
      <w:tr w:rsidR="00842F4C" w:rsidRPr="00842F4C" w:rsidTr="00842F4C">
        <w:trPr>
          <w:trHeight w:val="296"/>
          <w:jc w:val="center"/>
        </w:trPr>
        <w:tc>
          <w:tcPr>
            <w:tcW w:w="2119" w:type="dxa"/>
            <w:vAlign w:val="center"/>
          </w:tcPr>
          <w:p w:rsidR="00842F4C" w:rsidRPr="00842F4C" w:rsidRDefault="00842F4C" w:rsidP="00842F4C">
            <w:pPr>
              <w:widowControl w:val="0"/>
              <w:suppressAutoHyphens/>
              <w:jc w:val="left"/>
              <w:rPr>
                <w:rFonts w:eastAsia="Andale Sans UI" w:cs="Times New Roman"/>
                <w:color w:val="000000"/>
                <w:kern w:val="1"/>
                <w:szCs w:val="24"/>
              </w:rPr>
            </w:pPr>
            <w:r w:rsidRPr="00842F4C">
              <w:rPr>
                <w:rFonts w:eastAsia="Andale Sans UI" w:cs="Times New Roman"/>
                <w:color w:val="000000"/>
                <w:kern w:val="1"/>
                <w:szCs w:val="24"/>
              </w:rPr>
              <w:t>Смрча</w:t>
            </w:r>
          </w:p>
        </w:tc>
        <w:tc>
          <w:tcPr>
            <w:tcW w:w="2379"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31438</w:t>
            </w:r>
          </w:p>
        </w:tc>
        <w:tc>
          <w:tcPr>
            <w:tcW w:w="2445"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14603</w:t>
            </w:r>
          </w:p>
        </w:tc>
        <w:tc>
          <w:tcPr>
            <w:tcW w:w="1826"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- 16835</w:t>
            </w:r>
          </w:p>
        </w:tc>
        <w:tc>
          <w:tcPr>
            <w:tcW w:w="1954" w:type="dxa"/>
            <w:vAlign w:val="center"/>
          </w:tcPr>
          <w:p w:rsidR="00842F4C" w:rsidRPr="00842F4C" w:rsidRDefault="00842F4C" w:rsidP="00842F4C">
            <w:pPr>
              <w:widowControl w:val="0"/>
              <w:suppressAutoHyphens/>
              <w:jc w:val="right"/>
              <w:rPr>
                <w:rFonts w:eastAsia="Andale Sans UI" w:cs="Times New Roman"/>
                <w:color w:val="000000"/>
                <w:kern w:val="1"/>
                <w:szCs w:val="24"/>
              </w:rPr>
            </w:pPr>
          </w:p>
        </w:tc>
        <w:tc>
          <w:tcPr>
            <w:tcW w:w="2159"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- 16835</w:t>
            </w:r>
          </w:p>
        </w:tc>
      </w:tr>
      <w:tr w:rsidR="00842F4C" w:rsidRPr="00842F4C" w:rsidTr="00842F4C">
        <w:trPr>
          <w:trHeight w:val="296"/>
          <w:jc w:val="center"/>
        </w:trPr>
        <w:tc>
          <w:tcPr>
            <w:tcW w:w="2119" w:type="dxa"/>
            <w:vAlign w:val="center"/>
          </w:tcPr>
          <w:p w:rsidR="00842F4C" w:rsidRPr="00842F4C" w:rsidRDefault="00842F4C" w:rsidP="00842F4C">
            <w:pPr>
              <w:widowControl w:val="0"/>
              <w:suppressAutoHyphens/>
              <w:jc w:val="left"/>
              <w:rPr>
                <w:rFonts w:eastAsia="Andale Sans UI" w:cs="Times New Roman"/>
                <w:color w:val="000000"/>
                <w:kern w:val="1"/>
                <w:szCs w:val="24"/>
              </w:rPr>
            </w:pPr>
            <w:r w:rsidRPr="00842F4C">
              <w:rPr>
                <w:rFonts w:eastAsia="Andale Sans UI" w:cs="Times New Roman"/>
                <w:color w:val="000000"/>
                <w:kern w:val="1"/>
                <w:szCs w:val="24"/>
              </w:rPr>
              <w:t>Б.бор</w:t>
            </w:r>
          </w:p>
        </w:tc>
        <w:tc>
          <w:tcPr>
            <w:tcW w:w="2379"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92</w:t>
            </w:r>
          </w:p>
        </w:tc>
        <w:tc>
          <w:tcPr>
            <w:tcW w:w="2445"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331</w:t>
            </w:r>
          </w:p>
        </w:tc>
        <w:tc>
          <w:tcPr>
            <w:tcW w:w="1826"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239</w:t>
            </w:r>
          </w:p>
        </w:tc>
        <w:tc>
          <w:tcPr>
            <w:tcW w:w="1954"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239</w:t>
            </w:r>
          </w:p>
        </w:tc>
        <w:tc>
          <w:tcPr>
            <w:tcW w:w="2159" w:type="dxa"/>
            <w:vAlign w:val="center"/>
          </w:tcPr>
          <w:p w:rsidR="00842F4C" w:rsidRPr="00842F4C" w:rsidRDefault="00842F4C" w:rsidP="00842F4C">
            <w:pPr>
              <w:widowControl w:val="0"/>
              <w:suppressAutoHyphens/>
              <w:jc w:val="right"/>
              <w:rPr>
                <w:rFonts w:eastAsia="Andale Sans UI" w:cs="Times New Roman"/>
                <w:color w:val="000000"/>
                <w:kern w:val="1"/>
                <w:szCs w:val="24"/>
              </w:rPr>
            </w:pPr>
          </w:p>
        </w:tc>
      </w:tr>
      <w:tr w:rsidR="00842F4C" w:rsidRPr="00842F4C" w:rsidTr="00842F4C">
        <w:trPr>
          <w:trHeight w:val="271"/>
          <w:jc w:val="center"/>
        </w:trPr>
        <w:tc>
          <w:tcPr>
            <w:tcW w:w="2119" w:type="dxa"/>
            <w:vAlign w:val="center"/>
          </w:tcPr>
          <w:p w:rsidR="00842F4C" w:rsidRPr="00842F4C" w:rsidRDefault="00842F4C" w:rsidP="00842F4C">
            <w:pPr>
              <w:widowControl w:val="0"/>
              <w:suppressAutoHyphens/>
              <w:jc w:val="left"/>
              <w:rPr>
                <w:rFonts w:eastAsia="Andale Sans UI" w:cs="Times New Roman"/>
                <w:color w:val="000000"/>
                <w:kern w:val="1"/>
                <w:szCs w:val="24"/>
              </w:rPr>
            </w:pPr>
            <w:r w:rsidRPr="00842F4C">
              <w:rPr>
                <w:rFonts w:eastAsia="Andale Sans UI" w:cs="Times New Roman"/>
                <w:color w:val="000000"/>
                <w:kern w:val="1"/>
                <w:szCs w:val="24"/>
              </w:rPr>
              <w:t>Ц.бор</w:t>
            </w:r>
          </w:p>
        </w:tc>
        <w:tc>
          <w:tcPr>
            <w:tcW w:w="2379"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64</w:t>
            </w:r>
          </w:p>
        </w:tc>
        <w:tc>
          <w:tcPr>
            <w:tcW w:w="2445"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18</w:t>
            </w:r>
          </w:p>
        </w:tc>
        <w:tc>
          <w:tcPr>
            <w:tcW w:w="1826"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- 46</w:t>
            </w:r>
          </w:p>
        </w:tc>
        <w:tc>
          <w:tcPr>
            <w:tcW w:w="1954" w:type="dxa"/>
            <w:vAlign w:val="center"/>
          </w:tcPr>
          <w:p w:rsidR="00842F4C" w:rsidRPr="00842F4C" w:rsidRDefault="00842F4C" w:rsidP="00842F4C">
            <w:pPr>
              <w:widowControl w:val="0"/>
              <w:suppressAutoHyphens/>
              <w:jc w:val="right"/>
              <w:rPr>
                <w:rFonts w:eastAsia="Andale Sans UI" w:cs="Times New Roman"/>
                <w:color w:val="000000"/>
                <w:kern w:val="1"/>
                <w:szCs w:val="24"/>
              </w:rPr>
            </w:pPr>
          </w:p>
        </w:tc>
        <w:tc>
          <w:tcPr>
            <w:tcW w:w="2159"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- 46</w:t>
            </w:r>
          </w:p>
        </w:tc>
      </w:tr>
      <w:tr w:rsidR="00842F4C" w:rsidRPr="00842F4C" w:rsidTr="00842F4C">
        <w:trPr>
          <w:trHeight w:val="296"/>
          <w:jc w:val="center"/>
        </w:trPr>
        <w:tc>
          <w:tcPr>
            <w:tcW w:w="2119" w:type="dxa"/>
            <w:vAlign w:val="center"/>
          </w:tcPr>
          <w:p w:rsidR="00842F4C" w:rsidRPr="00842F4C" w:rsidRDefault="00842F4C" w:rsidP="00842F4C">
            <w:pPr>
              <w:widowControl w:val="0"/>
              <w:suppressAutoHyphens/>
              <w:jc w:val="left"/>
              <w:rPr>
                <w:rFonts w:eastAsia="Andale Sans UI" w:cs="Times New Roman"/>
                <w:b/>
                <w:color w:val="000000"/>
                <w:kern w:val="1"/>
                <w:szCs w:val="24"/>
              </w:rPr>
            </w:pPr>
            <w:r w:rsidRPr="00842F4C">
              <w:rPr>
                <w:rFonts w:eastAsia="Andale Sans UI" w:cs="Times New Roman"/>
                <w:b/>
                <w:color w:val="000000"/>
                <w:kern w:val="1"/>
                <w:szCs w:val="24"/>
              </w:rPr>
              <w:t>ЧЕТИНАРИ</w:t>
            </w:r>
          </w:p>
        </w:tc>
        <w:tc>
          <w:tcPr>
            <w:tcW w:w="2379" w:type="dxa"/>
            <w:vAlign w:val="center"/>
          </w:tcPr>
          <w:p w:rsidR="00842F4C" w:rsidRPr="00842F4C" w:rsidRDefault="00842F4C" w:rsidP="00842F4C">
            <w:pPr>
              <w:widowControl w:val="0"/>
              <w:suppressAutoHyphens/>
              <w:jc w:val="right"/>
              <w:rPr>
                <w:rFonts w:eastAsia="Andale Sans UI" w:cs="Times New Roman"/>
                <w:b/>
                <w:color w:val="000000"/>
                <w:kern w:val="1"/>
                <w:szCs w:val="24"/>
              </w:rPr>
            </w:pPr>
            <w:r w:rsidRPr="00842F4C">
              <w:rPr>
                <w:rFonts w:eastAsia="Andale Sans UI" w:cs="Times New Roman"/>
                <w:b/>
                <w:color w:val="000000"/>
                <w:kern w:val="1"/>
                <w:szCs w:val="24"/>
              </w:rPr>
              <w:t>213777</w:t>
            </w:r>
          </w:p>
        </w:tc>
        <w:tc>
          <w:tcPr>
            <w:tcW w:w="2445" w:type="dxa"/>
            <w:vAlign w:val="center"/>
          </w:tcPr>
          <w:p w:rsidR="00842F4C" w:rsidRPr="00842F4C" w:rsidRDefault="00842F4C" w:rsidP="00842F4C">
            <w:pPr>
              <w:widowControl w:val="0"/>
              <w:suppressAutoHyphens/>
              <w:jc w:val="right"/>
              <w:rPr>
                <w:rFonts w:eastAsia="Andale Sans UI" w:cs="Times New Roman"/>
                <w:b/>
                <w:color w:val="000000"/>
                <w:kern w:val="1"/>
                <w:szCs w:val="24"/>
              </w:rPr>
            </w:pPr>
            <w:r w:rsidRPr="00842F4C">
              <w:rPr>
                <w:rFonts w:eastAsia="Andale Sans UI" w:cs="Times New Roman"/>
                <w:b/>
                <w:color w:val="000000"/>
                <w:kern w:val="1"/>
                <w:szCs w:val="24"/>
              </w:rPr>
              <w:t>133563</w:t>
            </w:r>
          </w:p>
        </w:tc>
        <w:tc>
          <w:tcPr>
            <w:tcW w:w="1826" w:type="dxa"/>
            <w:vAlign w:val="center"/>
          </w:tcPr>
          <w:p w:rsidR="00842F4C" w:rsidRPr="00842F4C" w:rsidRDefault="00842F4C" w:rsidP="00842F4C">
            <w:pPr>
              <w:widowControl w:val="0"/>
              <w:suppressAutoHyphens/>
              <w:jc w:val="right"/>
              <w:rPr>
                <w:rFonts w:eastAsia="Andale Sans UI" w:cs="Times New Roman"/>
                <w:b/>
                <w:color w:val="000000"/>
                <w:kern w:val="1"/>
                <w:szCs w:val="24"/>
              </w:rPr>
            </w:pPr>
            <w:r w:rsidRPr="00842F4C">
              <w:rPr>
                <w:rFonts w:eastAsia="Andale Sans UI" w:cs="Times New Roman"/>
                <w:b/>
                <w:color w:val="000000"/>
                <w:kern w:val="1"/>
                <w:szCs w:val="24"/>
              </w:rPr>
              <w:t>- 80214</w:t>
            </w:r>
          </w:p>
        </w:tc>
        <w:tc>
          <w:tcPr>
            <w:tcW w:w="1954" w:type="dxa"/>
            <w:vAlign w:val="center"/>
          </w:tcPr>
          <w:p w:rsidR="00842F4C" w:rsidRPr="00842F4C" w:rsidRDefault="00842F4C" w:rsidP="00842F4C">
            <w:pPr>
              <w:widowControl w:val="0"/>
              <w:suppressAutoHyphens/>
              <w:jc w:val="right"/>
              <w:rPr>
                <w:rFonts w:eastAsia="Andale Sans UI" w:cs="Times New Roman"/>
                <w:b/>
                <w:kern w:val="1"/>
                <w:szCs w:val="24"/>
              </w:rPr>
            </w:pPr>
            <w:r w:rsidRPr="00842F4C">
              <w:rPr>
                <w:rFonts w:eastAsia="Andale Sans UI" w:cs="Times New Roman"/>
                <w:b/>
                <w:kern w:val="1"/>
                <w:szCs w:val="24"/>
              </w:rPr>
              <w:t>239</w:t>
            </w:r>
          </w:p>
        </w:tc>
        <w:tc>
          <w:tcPr>
            <w:tcW w:w="2159" w:type="dxa"/>
            <w:vAlign w:val="center"/>
          </w:tcPr>
          <w:p w:rsidR="00842F4C" w:rsidRPr="00842F4C" w:rsidRDefault="00842F4C" w:rsidP="00842F4C">
            <w:pPr>
              <w:widowControl w:val="0"/>
              <w:suppressAutoHyphens/>
              <w:jc w:val="right"/>
              <w:rPr>
                <w:rFonts w:eastAsia="Andale Sans UI" w:cs="Times New Roman"/>
                <w:b/>
                <w:kern w:val="1"/>
                <w:szCs w:val="24"/>
              </w:rPr>
            </w:pPr>
            <w:r w:rsidRPr="00842F4C">
              <w:rPr>
                <w:rFonts w:eastAsia="Andale Sans UI" w:cs="Times New Roman"/>
                <w:b/>
                <w:kern w:val="1"/>
                <w:szCs w:val="24"/>
              </w:rPr>
              <w:t>- 80453</w:t>
            </w:r>
          </w:p>
        </w:tc>
      </w:tr>
      <w:tr w:rsidR="00842F4C" w:rsidRPr="00842F4C" w:rsidTr="00842F4C">
        <w:trPr>
          <w:trHeight w:val="296"/>
          <w:jc w:val="center"/>
        </w:trPr>
        <w:tc>
          <w:tcPr>
            <w:tcW w:w="2119" w:type="dxa"/>
            <w:vAlign w:val="center"/>
          </w:tcPr>
          <w:p w:rsidR="00842F4C" w:rsidRPr="00842F4C" w:rsidRDefault="00842F4C" w:rsidP="00842F4C">
            <w:pPr>
              <w:widowControl w:val="0"/>
              <w:suppressAutoHyphens/>
              <w:jc w:val="left"/>
              <w:rPr>
                <w:rFonts w:eastAsia="Andale Sans UI" w:cs="Times New Roman"/>
                <w:color w:val="000000"/>
                <w:kern w:val="1"/>
                <w:szCs w:val="24"/>
              </w:rPr>
            </w:pPr>
            <w:r w:rsidRPr="00842F4C">
              <w:rPr>
                <w:rFonts w:eastAsia="Andale Sans UI" w:cs="Times New Roman"/>
                <w:color w:val="000000"/>
                <w:kern w:val="1"/>
                <w:szCs w:val="24"/>
              </w:rPr>
              <w:t>Буква</w:t>
            </w:r>
          </w:p>
        </w:tc>
        <w:tc>
          <w:tcPr>
            <w:tcW w:w="2379"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55999</w:t>
            </w:r>
          </w:p>
        </w:tc>
        <w:tc>
          <w:tcPr>
            <w:tcW w:w="2445"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54766</w:t>
            </w:r>
          </w:p>
        </w:tc>
        <w:tc>
          <w:tcPr>
            <w:tcW w:w="1826"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 xml:space="preserve"> - 1233</w:t>
            </w:r>
          </w:p>
        </w:tc>
        <w:tc>
          <w:tcPr>
            <w:tcW w:w="1954" w:type="dxa"/>
            <w:vAlign w:val="center"/>
          </w:tcPr>
          <w:p w:rsidR="00842F4C" w:rsidRPr="00842F4C" w:rsidRDefault="00842F4C" w:rsidP="00842F4C">
            <w:pPr>
              <w:widowControl w:val="0"/>
              <w:suppressAutoHyphens/>
              <w:jc w:val="right"/>
              <w:rPr>
                <w:rFonts w:eastAsia="Andale Sans UI" w:cs="Times New Roman"/>
                <w:kern w:val="1"/>
                <w:szCs w:val="24"/>
              </w:rPr>
            </w:pPr>
          </w:p>
        </w:tc>
        <w:tc>
          <w:tcPr>
            <w:tcW w:w="2159" w:type="dxa"/>
            <w:vAlign w:val="center"/>
          </w:tcPr>
          <w:p w:rsidR="00842F4C" w:rsidRPr="00842F4C" w:rsidRDefault="00842F4C" w:rsidP="00842F4C">
            <w:pPr>
              <w:widowControl w:val="0"/>
              <w:suppressAutoHyphens/>
              <w:jc w:val="right"/>
              <w:rPr>
                <w:rFonts w:eastAsia="Andale Sans UI" w:cs="Times New Roman"/>
                <w:kern w:val="1"/>
                <w:szCs w:val="24"/>
              </w:rPr>
            </w:pPr>
            <w:r w:rsidRPr="00842F4C">
              <w:rPr>
                <w:rFonts w:eastAsia="Andale Sans UI" w:cs="Times New Roman"/>
                <w:kern w:val="1"/>
                <w:szCs w:val="24"/>
              </w:rPr>
              <w:t>- 1233</w:t>
            </w:r>
          </w:p>
        </w:tc>
      </w:tr>
      <w:tr w:rsidR="00842F4C" w:rsidRPr="00842F4C" w:rsidTr="00842F4C">
        <w:trPr>
          <w:trHeight w:val="296"/>
          <w:jc w:val="center"/>
        </w:trPr>
        <w:tc>
          <w:tcPr>
            <w:tcW w:w="2119" w:type="dxa"/>
            <w:vAlign w:val="center"/>
          </w:tcPr>
          <w:p w:rsidR="00842F4C" w:rsidRPr="00842F4C" w:rsidRDefault="00842F4C" w:rsidP="00842F4C">
            <w:pPr>
              <w:widowControl w:val="0"/>
              <w:suppressAutoHyphens/>
              <w:jc w:val="left"/>
              <w:rPr>
                <w:rFonts w:eastAsia="Andale Sans UI" w:cs="Times New Roman"/>
                <w:color w:val="000000"/>
                <w:kern w:val="1"/>
                <w:szCs w:val="24"/>
              </w:rPr>
            </w:pPr>
            <w:r w:rsidRPr="00842F4C">
              <w:rPr>
                <w:rFonts w:eastAsia="Andale Sans UI" w:cs="Times New Roman"/>
                <w:color w:val="000000"/>
                <w:kern w:val="1"/>
                <w:szCs w:val="24"/>
              </w:rPr>
              <w:t>Јавор</w:t>
            </w:r>
          </w:p>
        </w:tc>
        <w:tc>
          <w:tcPr>
            <w:tcW w:w="2379"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15623</w:t>
            </w:r>
          </w:p>
        </w:tc>
        <w:tc>
          <w:tcPr>
            <w:tcW w:w="2445"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13183</w:t>
            </w:r>
          </w:p>
        </w:tc>
        <w:tc>
          <w:tcPr>
            <w:tcW w:w="1826"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- 2440</w:t>
            </w:r>
          </w:p>
        </w:tc>
        <w:tc>
          <w:tcPr>
            <w:tcW w:w="1954" w:type="dxa"/>
            <w:vAlign w:val="center"/>
          </w:tcPr>
          <w:p w:rsidR="00842F4C" w:rsidRPr="00842F4C" w:rsidRDefault="00842F4C" w:rsidP="00842F4C">
            <w:pPr>
              <w:widowControl w:val="0"/>
              <w:suppressAutoHyphens/>
              <w:jc w:val="right"/>
              <w:rPr>
                <w:rFonts w:eastAsia="Andale Sans UI" w:cs="Times New Roman"/>
                <w:kern w:val="1"/>
                <w:szCs w:val="24"/>
              </w:rPr>
            </w:pPr>
          </w:p>
        </w:tc>
        <w:tc>
          <w:tcPr>
            <w:tcW w:w="2159" w:type="dxa"/>
            <w:vAlign w:val="center"/>
          </w:tcPr>
          <w:p w:rsidR="00842F4C" w:rsidRPr="00842F4C" w:rsidRDefault="00842F4C" w:rsidP="00842F4C">
            <w:pPr>
              <w:widowControl w:val="0"/>
              <w:suppressAutoHyphens/>
              <w:jc w:val="right"/>
              <w:rPr>
                <w:rFonts w:eastAsia="Andale Sans UI" w:cs="Times New Roman"/>
                <w:kern w:val="1"/>
                <w:szCs w:val="24"/>
              </w:rPr>
            </w:pPr>
            <w:r w:rsidRPr="00842F4C">
              <w:rPr>
                <w:rFonts w:eastAsia="Andale Sans UI" w:cs="Times New Roman"/>
                <w:kern w:val="1"/>
                <w:szCs w:val="24"/>
              </w:rPr>
              <w:t>- 2440</w:t>
            </w:r>
          </w:p>
        </w:tc>
      </w:tr>
      <w:tr w:rsidR="00842F4C" w:rsidRPr="00842F4C" w:rsidTr="00842F4C">
        <w:trPr>
          <w:trHeight w:val="271"/>
          <w:jc w:val="center"/>
        </w:trPr>
        <w:tc>
          <w:tcPr>
            <w:tcW w:w="2119" w:type="dxa"/>
            <w:vAlign w:val="center"/>
          </w:tcPr>
          <w:p w:rsidR="00842F4C" w:rsidRPr="00842F4C" w:rsidRDefault="00842F4C" w:rsidP="00842F4C">
            <w:pPr>
              <w:widowControl w:val="0"/>
              <w:suppressAutoHyphens/>
              <w:jc w:val="left"/>
              <w:rPr>
                <w:rFonts w:eastAsia="Andale Sans UI" w:cs="Times New Roman"/>
                <w:color w:val="000000"/>
                <w:kern w:val="1"/>
                <w:szCs w:val="24"/>
              </w:rPr>
            </w:pPr>
            <w:r w:rsidRPr="00842F4C">
              <w:rPr>
                <w:rFonts w:eastAsia="Andale Sans UI" w:cs="Times New Roman"/>
                <w:color w:val="000000"/>
                <w:kern w:val="1"/>
                <w:szCs w:val="24"/>
              </w:rPr>
              <w:t>О.лишћари</w:t>
            </w:r>
          </w:p>
        </w:tc>
        <w:tc>
          <w:tcPr>
            <w:tcW w:w="2379"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5024</w:t>
            </w:r>
          </w:p>
        </w:tc>
        <w:tc>
          <w:tcPr>
            <w:tcW w:w="2445"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5556</w:t>
            </w:r>
          </w:p>
        </w:tc>
        <w:tc>
          <w:tcPr>
            <w:tcW w:w="1826"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532</w:t>
            </w:r>
          </w:p>
        </w:tc>
        <w:tc>
          <w:tcPr>
            <w:tcW w:w="1954" w:type="dxa"/>
            <w:vAlign w:val="center"/>
          </w:tcPr>
          <w:p w:rsidR="00842F4C" w:rsidRPr="00842F4C" w:rsidRDefault="00842F4C" w:rsidP="00842F4C">
            <w:pPr>
              <w:widowControl w:val="0"/>
              <w:suppressAutoHyphens/>
              <w:jc w:val="right"/>
              <w:rPr>
                <w:rFonts w:eastAsia="Andale Sans UI" w:cs="Times New Roman"/>
                <w:kern w:val="1"/>
                <w:szCs w:val="24"/>
              </w:rPr>
            </w:pPr>
            <w:r w:rsidRPr="00842F4C">
              <w:rPr>
                <w:rFonts w:eastAsia="Andale Sans UI" w:cs="Times New Roman"/>
                <w:kern w:val="1"/>
                <w:szCs w:val="24"/>
              </w:rPr>
              <w:t>532</w:t>
            </w:r>
          </w:p>
        </w:tc>
        <w:tc>
          <w:tcPr>
            <w:tcW w:w="2159" w:type="dxa"/>
            <w:vAlign w:val="center"/>
          </w:tcPr>
          <w:p w:rsidR="00842F4C" w:rsidRPr="00842F4C" w:rsidRDefault="00842F4C" w:rsidP="00842F4C">
            <w:pPr>
              <w:widowControl w:val="0"/>
              <w:suppressAutoHyphens/>
              <w:jc w:val="right"/>
              <w:rPr>
                <w:rFonts w:eastAsia="Andale Sans UI" w:cs="Times New Roman"/>
                <w:kern w:val="1"/>
                <w:szCs w:val="24"/>
              </w:rPr>
            </w:pPr>
          </w:p>
        </w:tc>
      </w:tr>
      <w:tr w:rsidR="00842F4C" w:rsidRPr="00842F4C" w:rsidTr="00842F4C">
        <w:trPr>
          <w:trHeight w:val="296"/>
          <w:jc w:val="center"/>
        </w:trPr>
        <w:tc>
          <w:tcPr>
            <w:tcW w:w="2119" w:type="dxa"/>
            <w:vAlign w:val="center"/>
          </w:tcPr>
          <w:p w:rsidR="00842F4C" w:rsidRPr="00842F4C" w:rsidRDefault="00842F4C" w:rsidP="00842F4C">
            <w:pPr>
              <w:widowControl w:val="0"/>
              <w:suppressAutoHyphens/>
              <w:jc w:val="left"/>
              <w:rPr>
                <w:rFonts w:eastAsia="Andale Sans UI" w:cs="Times New Roman"/>
                <w:b/>
                <w:color w:val="000000"/>
                <w:kern w:val="1"/>
                <w:szCs w:val="24"/>
              </w:rPr>
            </w:pPr>
            <w:r w:rsidRPr="00842F4C">
              <w:rPr>
                <w:rFonts w:eastAsia="Andale Sans UI" w:cs="Times New Roman"/>
                <w:b/>
                <w:color w:val="000000"/>
                <w:kern w:val="1"/>
                <w:szCs w:val="24"/>
              </w:rPr>
              <w:t>ЛИШЋАРИ</w:t>
            </w:r>
          </w:p>
        </w:tc>
        <w:tc>
          <w:tcPr>
            <w:tcW w:w="2379" w:type="dxa"/>
            <w:vAlign w:val="center"/>
          </w:tcPr>
          <w:p w:rsidR="00842F4C" w:rsidRPr="00842F4C" w:rsidRDefault="00842F4C" w:rsidP="00842F4C">
            <w:pPr>
              <w:widowControl w:val="0"/>
              <w:suppressAutoHyphens/>
              <w:jc w:val="right"/>
              <w:rPr>
                <w:rFonts w:eastAsia="Andale Sans UI" w:cs="Times New Roman"/>
                <w:b/>
                <w:color w:val="000000"/>
                <w:kern w:val="1"/>
                <w:szCs w:val="24"/>
              </w:rPr>
            </w:pPr>
            <w:r w:rsidRPr="00842F4C">
              <w:rPr>
                <w:rFonts w:eastAsia="Andale Sans UI" w:cs="Times New Roman"/>
                <w:b/>
                <w:color w:val="000000"/>
                <w:kern w:val="1"/>
                <w:szCs w:val="24"/>
              </w:rPr>
              <w:t>76646</w:t>
            </w:r>
          </w:p>
        </w:tc>
        <w:tc>
          <w:tcPr>
            <w:tcW w:w="2445" w:type="dxa"/>
            <w:vAlign w:val="center"/>
          </w:tcPr>
          <w:p w:rsidR="00842F4C" w:rsidRPr="00842F4C" w:rsidRDefault="00842F4C" w:rsidP="00842F4C">
            <w:pPr>
              <w:widowControl w:val="0"/>
              <w:suppressAutoHyphens/>
              <w:jc w:val="right"/>
              <w:rPr>
                <w:rFonts w:eastAsia="Andale Sans UI" w:cs="Times New Roman"/>
                <w:b/>
                <w:color w:val="000000"/>
                <w:kern w:val="1"/>
                <w:szCs w:val="24"/>
              </w:rPr>
            </w:pPr>
            <w:r w:rsidRPr="00842F4C">
              <w:rPr>
                <w:rFonts w:eastAsia="Andale Sans UI" w:cs="Times New Roman"/>
                <w:b/>
                <w:color w:val="000000"/>
                <w:kern w:val="1"/>
                <w:szCs w:val="24"/>
              </w:rPr>
              <w:t>73505</w:t>
            </w:r>
          </w:p>
        </w:tc>
        <w:tc>
          <w:tcPr>
            <w:tcW w:w="1826" w:type="dxa"/>
            <w:vAlign w:val="center"/>
          </w:tcPr>
          <w:p w:rsidR="00842F4C" w:rsidRPr="00842F4C" w:rsidRDefault="00842F4C" w:rsidP="00842F4C">
            <w:pPr>
              <w:widowControl w:val="0"/>
              <w:suppressAutoHyphens/>
              <w:jc w:val="right"/>
              <w:rPr>
                <w:rFonts w:eastAsia="Andale Sans UI" w:cs="Times New Roman"/>
                <w:b/>
                <w:color w:val="000000"/>
                <w:kern w:val="1"/>
                <w:szCs w:val="24"/>
              </w:rPr>
            </w:pPr>
            <w:r w:rsidRPr="00842F4C">
              <w:rPr>
                <w:rFonts w:eastAsia="Andale Sans UI" w:cs="Times New Roman"/>
                <w:b/>
                <w:color w:val="000000"/>
                <w:kern w:val="1"/>
                <w:szCs w:val="24"/>
              </w:rPr>
              <w:t>- 3141</w:t>
            </w:r>
          </w:p>
        </w:tc>
        <w:tc>
          <w:tcPr>
            <w:tcW w:w="1954" w:type="dxa"/>
            <w:vAlign w:val="center"/>
          </w:tcPr>
          <w:p w:rsidR="00842F4C" w:rsidRPr="00842F4C" w:rsidRDefault="00842F4C" w:rsidP="00842F4C">
            <w:pPr>
              <w:widowControl w:val="0"/>
              <w:suppressAutoHyphens/>
              <w:jc w:val="right"/>
              <w:rPr>
                <w:rFonts w:eastAsia="Andale Sans UI" w:cs="Times New Roman"/>
                <w:b/>
                <w:kern w:val="1"/>
                <w:szCs w:val="24"/>
              </w:rPr>
            </w:pPr>
            <w:r w:rsidRPr="00842F4C">
              <w:rPr>
                <w:rFonts w:eastAsia="Andale Sans UI" w:cs="Times New Roman"/>
                <w:b/>
                <w:kern w:val="1"/>
                <w:szCs w:val="24"/>
              </w:rPr>
              <w:t>532</w:t>
            </w:r>
          </w:p>
        </w:tc>
        <w:tc>
          <w:tcPr>
            <w:tcW w:w="2159" w:type="dxa"/>
            <w:vAlign w:val="center"/>
          </w:tcPr>
          <w:p w:rsidR="00842F4C" w:rsidRPr="00842F4C" w:rsidRDefault="00842F4C" w:rsidP="00842F4C">
            <w:pPr>
              <w:widowControl w:val="0"/>
              <w:suppressAutoHyphens/>
              <w:jc w:val="right"/>
              <w:rPr>
                <w:rFonts w:eastAsia="Andale Sans UI" w:cs="Times New Roman"/>
                <w:b/>
                <w:kern w:val="1"/>
                <w:szCs w:val="24"/>
              </w:rPr>
            </w:pPr>
            <w:r w:rsidRPr="00842F4C">
              <w:rPr>
                <w:rFonts w:eastAsia="Andale Sans UI" w:cs="Times New Roman"/>
                <w:b/>
                <w:kern w:val="1"/>
                <w:szCs w:val="24"/>
              </w:rPr>
              <w:t>- 3673</w:t>
            </w:r>
          </w:p>
        </w:tc>
      </w:tr>
      <w:tr w:rsidR="00842F4C" w:rsidRPr="00842F4C" w:rsidTr="00842F4C">
        <w:trPr>
          <w:trHeight w:val="320"/>
          <w:jc w:val="center"/>
        </w:trPr>
        <w:tc>
          <w:tcPr>
            <w:tcW w:w="2119" w:type="dxa"/>
            <w:shd w:val="clear" w:color="auto" w:fill="D9D9D9"/>
            <w:vAlign w:val="center"/>
          </w:tcPr>
          <w:p w:rsidR="00842F4C" w:rsidRPr="00842F4C" w:rsidRDefault="00842F4C" w:rsidP="00842F4C">
            <w:pPr>
              <w:widowControl w:val="0"/>
              <w:suppressAutoHyphens/>
              <w:jc w:val="left"/>
              <w:rPr>
                <w:rFonts w:eastAsia="Andale Sans UI" w:cs="Times New Roman"/>
                <w:b/>
                <w:color w:val="000000"/>
                <w:kern w:val="1"/>
                <w:szCs w:val="24"/>
              </w:rPr>
            </w:pPr>
            <w:r w:rsidRPr="00842F4C">
              <w:rPr>
                <w:rFonts w:eastAsia="Andale Sans UI" w:cs="Times New Roman"/>
                <w:b/>
                <w:color w:val="000000"/>
                <w:kern w:val="1"/>
                <w:szCs w:val="24"/>
              </w:rPr>
              <w:t>УКУПНО</w:t>
            </w:r>
          </w:p>
        </w:tc>
        <w:tc>
          <w:tcPr>
            <w:tcW w:w="2379" w:type="dxa"/>
            <w:shd w:val="clear" w:color="auto" w:fill="D9D9D9"/>
            <w:vAlign w:val="center"/>
          </w:tcPr>
          <w:p w:rsidR="00842F4C" w:rsidRPr="00842F4C" w:rsidRDefault="00842F4C" w:rsidP="00842F4C">
            <w:pPr>
              <w:widowControl w:val="0"/>
              <w:suppressAutoHyphens/>
              <w:jc w:val="right"/>
              <w:rPr>
                <w:rFonts w:eastAsia="Andale Sans UI" w:cs="Times New Roman"/>
                <w:b/>
                <w:color w:val="000000"/>
                <w:kern w:val="1"/>
                <w:szCs w:val="24"/>
              </w:rPr>
            </w:pPr>
            <w:r w:rsidRPr="00842F4C">
              <w:rPr>
                <w:rFonts w:eastAsia="Andale Sans UI" w:cs="Times New Roman"/>
                <w:b/>
                <w:color w:val="000000"/>
                <w:kern w:val="1"/>
                <w:szCs w:val="24"/>
              </w:rPr>
              <w:t>290423</w:t>
            </w:r>
          </w:p>
        </w:tc>
        <w:tc>
          <w:tcPr>
            <w:tcW w:w="2445" w:type="dxa"/>
            <w:shd w:val="clear" w:color="auto" w:fill="D9D9D9"/>
            <w:vAlign w:val="center"/>
          </w:tcPr>
          <w:p w:rsidR="00842F4C" w:rsidRPr="00842F4C" w:rsidRDefault="00842F4C" w:rsidP="00842F4C">
            <w:pPr>
              <w:widowControl w:val="0"/>
              <w:suppressAutoHyphens/>
              <w:jc w:val="right"/>
              <w:rPr>
                <w:rFonts w:eastAsia="Andale Sans UI" w:cs="Times New Roman"/>
                <w:b/>
                <w:color w:val="000000"/>
                <w:kern w:val="1"/>
                <w:szCs w:val="24"/>
              </w:rPr>
            </w:pPr>
            <w:r w:rsidRPr="00842F4C">
              <w:rPr>
                <w:rFonts w:eastAsia="Andale Sans UI" w:cs="Times New Roman"/>
                <w:b/>
                <w:color w:val="000000"/>
                <w:kern w:val="1"/>
                <w:szCs w:val="24"/>
              </w:rPr>
              <w:t>207068</w:t>
            </w:r>
          </w:p>
        </w:tc>
        <w:tc>
          <w:tcPr>
            <w:tcW w:w="1826" w:type="dxa"/>
            <w:shd w:val="clear" w:color="auto" w:fill="D9D9D9"/>
            <w:vAlign w:val="center"/>
          </w:tcPr>
          <w:p w:rsidR="00842F4C" w:rsidRPr="00842F4C" w:rsidRDefault="00842F4C" w:rsidP="00842F4C">
            <w:pPr>
              <w:widowControl w:val="0"/>
              <w:suppressAutoHyphens/>
              <w:jc w:val="right"/>
              <w:rPr>
                <w:rFonts w:eastAsia="Andale Sans UI" w:cs="Times New Roman"/>
                <w:b/>
                <w:color w:val="000000"/>
                <w:kern w:val="1"/>
                <w:szCs w:val="24"/>
              </w:rPr>
            </w:pPr>
            <w:r w:rsidRPr="00842F4C">
              <w:rPr>
                <w:rFonts w:eastAsia="Andale Sans UI" w:cs="Times New Roman"/>
                <w:b/>
                <w:color w:val="000000"/>
                <w:kern w:val="1"/>
                <w:szCs w:val="24"/>
              </w:rPr>
              <w:t>- 83355</w:t>
            </w:r>
          </w:p>
        </w:tc>
        <w:tc>
          <w:tcPr>
            <w:tcW w:w="1954" w:type="dxa"/>
            <w:shd w:val="clear" w:color="auto" w:fill="D9D9D9"/>
            <w:vAlign w:val="center"/>
          </w:tcPr>
          <w:p w:rsidR="00842F4C" w:rsidRPr="00842F4C" w:rsidRDefault="00842F4C" w:rsidP="00842F4C">
            <w:pPr>
              <w:widowControl w:val="0"/>
              <w:suppressAutoHyphens/>
              <w:jc w:val="right"/>
              <w:rPr>
                <w:rFonts w:eastAsia="Andale Sans UI" w:cs="Times New Roman"/>
                <w:b/>
                <w:kern w:val="1"/>
                <w:szCs w:val="24"/>
              </w:rPr>
            </w:pPr>
            <w:r w:rsidRPr="00842F4C">
              <w:rPr>
                <w:rFonts w:eastAsia="Andale Sans UI" w:cs="Times New Roman"/>
                <w:b/>
                <w:kern w:val="1"/>
                <w:szCs w:val="24"/>
              </w:rPr>
              <w:t>771</w:t>
            </w:r>
          </w:p>
        </w:tc>
        <w:tc>
          <w:tcPr>
            <w:tcW w:w="2159" w:type="dxa"/>
            <w:shd w:val="clear" w:color="auto" w:fill="D9D9D9"/>
            <w:vAlign w:val="center"/>
          </w:tcPr>
          <w:p w:rsidR="00842F4C" w:rsidRPr="00842F4C" w:rsidRDefault="00842F4C" w:rsidP="00842F4C">
            <w:pPr>
              <w:widowControl w:val="0"/>
              <w:suppressAutoHyphens/>
              <w:jc w:val="right"/>
              <w:rPr>
                <w:rFonts w:eastAsia="Andale Sans UI" w:cs="Times New Roman"/>
                <w:b/>
                <w:kern w:val="1"/>
                <w:szCs w:val="24"/>
              </w:rPr>
            </w:pPr>
            <w:r w:rsidRPr="00842F4C">
              <w:rPr>
                <w:rFonts w:eastAsia="Andale Sans UI" w:cs="Times New Roman"/>
                <w:b/>
                <w:kern w:val="1"/>
                <w:szCs w:val="24"/>
              </w:rPr>
              <w:t>- 84126</w:t>
            </w:r>
          </w:p>
        </w:tc>
      </w:tr>
    </w:tbl>
    <w:p w:rsidR="00842F4C" w:rsidRPr="00842F4C" w:rsidRDefault="00842F4C" w:rsidP="00842F4C">
      <w:pPr>
        <w:widowControl w:val="0"/>
        <w:suppressAutoHyphens/>
        <w:rPr>
          <w:rFonts w:ascii="Times Roman Cirilica" w:eastAsia="Andale Sans UI" w:hAnsi="Times Roman Cirilica" w:cs="Times New Roman"/>
          <w:color w:val="000000"/>
          <w:kern w:val="1"/>
          <w:szCs w:val="24"/>
        </w:rPr>
      </w:pPr>
    </w:p>
    <w:p w:rsidR="00842F4C" w:rsidRPr="00842F4C" w:rsidRDefault="00842F4C" w:rsidP="00842F4C">
      <w:pPr>
        <w:widowControl w:val="0"/>
        <w:suppressAutoHyphens/>
        <w:rPr>
          <w:rFonts w:ascii="Calibri" w:eastAsia="Andale Sans UI" w:hAnsi="Calibri" w:cs="Times New Roman"/>
          <w:color w:val="000000"/>
          <w:kern w:val="1"/>
          <w:szCs w:val="24"/>
        </w:rPr>
      </w:pPr>
    </w:p>
    <w:p w:rsidR="00842F4C" w:rsidRPr="00842F4C" w:rsidRDefault="00842F4C" w:rsidP="000A3E3C">
      <w:pPr>
        <w:widowControl w:val="0"/>
        <w:suppressAutoHyphens/>
        <w:ind w:firstLine="720"/>
        <w:rPr>
          <w:rFonts w:eastAsia="Andale Sans UI" w:cs="Times New Roman"/>
          <w:color w:val="000000"/>
          <w:kern w:val="1"/>
          <w:szCs w:val="24"/>
        </w:rPr>
      </w:pPr>
      <w:r w:rsidRPr="00842F4C">
        <w:rPr>
          <w:rFonts w:eastAsia="Andale Sans UI" w:cs="Times New Roman"/>
          <w:color w:val="000000"/>
          <w:kern w:val="1"/>
          <w:szCs w:val="24"/>
        </w:rPr>
        <w:t>Промена по запремини ураслих стабала (V):</w:t>
      </w:r>
    </w:p>
    <w:tbl>
      <w:tblPr>
        <w:tblW w:w="12808" w:type="dxa"/>
        <w:jc w:val="center"/>
        <w:tblInd w:w="3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2105"/>
        <w:gridCol w:w="2364"/>
        <w:gridCol w:w="2429"/>
        <w:gridCol w:w="1813"/>
        <w:gridCol w:w="1954"/>
        <w:gridCol w:w="2143"/>
      </w:tblGrid>
      <w:tr w:rsidR="00842F4C" w:rsidRPr="00842F4C" w:rsidTr="00842F4C">
        <w:trPr>
          <w:trHeight w:val="600"/>
          <w:jc w:val="center"/>
        </w:trPr>
        <w:tc>
          <w:tcPr>
            <w:tcW w:w="2105" w:type="dxa"/>
            <w:shd w:val="clear" w:color="auto" w:fill="D9D9D9"/>
            <w:vAlign w:val="center"/>
          </w:tcPr>
          <w:p w:rsidR="00842F4C" w:rsidRPr="00842F4C" w:rsidRDefault="00842F4C" w:rsidP="00842F4C">
            <w:pPr>
              <w:widowControl w:val="0"/>
              <w:suppressAutoHyphens/>
              <w:jc w:val="left"/>
              <w:rPr>
                <w:rFonts w:eastAsia="Andale Sans UI" w:cs="Times New Roman"/>
                <w:b/>
                <w:color w:val="000000"/>
                <w:kern w:val="1"/>
                <w:szCs w:val="24"/>
              </w:rPr>
            </w:pPr>
            <w:r w:rsidRPr="00842F4C">
              <w:rPr>
                <w:rFonts w:eastAsia="Andale Sans UI" w:cs="Times New Roman"/>
                <w:b/>
                <w:color w:val="000000"/>
                <w:kern w:val="1"/>
                <w:szCs w:val="24"/>
              </w:rPr>
              <w:t xml:space="preserve">Врста дрвећа </w:t>
            </w:r>
          </w:p>
        </w:tc>
        <w:tc>
          <w:tcPr>
            <w:tcW w:w="2364" w:type="dxa"/>
            <w:shd w:val="clear" w:color="auto" w:fill="D9D9D9"/>
            <w:vAlign w:val="center"/>
          </w:tcPr>
          <w:p w:rsidR="00842F4C" w:rsidRPr="00842F4C" w:rsidRDefault="00842F4C" w:rsidP="00842F4C">
            <w:pPr>
              <w:widowControl w:val="0"/>
              <w:suppressAutoHyphens/>
              <w:jc w:val="center"/>
              <w:rPr>
                <w:rFonts w:eastAsia="Andale Sans UI" w:cs="Times New Roman"/>
                <w:b/>
                <w:color w:val="000000"/>
                <w:kern w:val="1"/>
                <w:szCs w:val="24"/>
              </w:rPr>
            </w:pPr>
            <w:r w:rsidRPr="00842F4C">
              <w:rPr>
                <w:rFonts w:eastAsia="Andale Sans UI" w:cs="Times New Roman"/>
                <w:b/>
                <w:color w:val="000000"/>
                <w:kern w:val="1"/>
                <w:szCs w:val="24"/>
              </w:rPr>
              <w:t>V(m³) ураслих стабала 2011.год.</w:t>
            </w:r>
          </w:p>
        </w:tc>
        <w:tc>
          <w:tcPr>
            <w:tcW w:w="2429" w:type="dxa"/>
            <w:shd w:val="clear" w:color="auto" w:fill="D9D9D9"/>
            <w:vAlign w:val="center"/>
          </w:tcPr>
          <w:p w:rsidR="00842F4C" w:rsidRPr="00842F4C" w:rsidRDefault="00842F4C" w:rsidP="00842F4C">
            <w:pPr>
              <w:widowControl w:val="0"/>
              <w:suppressAutoHyphens/>
              <w:jc w:val="center"/>
              <w:rPr>
                <w:rFonts w:eastAsia="Andale Sans UI" w:cs="Times New Roman"/>
                <w:b/>
                <w:color w:val="000000"/>
                <w:kern w:val="1"/>
                <w:szCs w:val="24"/>
              </w:rPr>
            </w:pPr>
            <w:r w:rsidRPr="00842F4C">
              <w:rPr>
                <w:rFonts w:eastAsia="Andale Sans UI" w:cs="Times New Roman"/>
                <w:b/>
                <w:color w:val="000000"/>
                <w:kern w:val="1"/>
                <w:szCs w:val="24"/>
              </w:rPr>
              <w:t>V(m³) ураслих стабала 2021.год.</w:t>
            </w:r>
          </w:p>
        </w:tc>
        <w:tc>
          <w:tcPr>
            <w:tcW w:w="1813" w:type="dxa"/>
            <w:shd w:val="clear" w:color="auto" w:fill="D9D9D9"/>
            <w:vAlign w:val="center"/>
          </w:tcPr>
          <w:p w:rsidR="00842F4C" w:rsidRPr="00842F4C" w:rsidRDefault="00842F4C" w:rsidP="00842F4C">
            <w:pPr>
              <w:widowControl w:val="0"/>
              <w:suppressAutoHyphens/>
              <w:jc w:val="center"/>
              <w:rPr>
                <w:rFonts w:eastAsia="Andale Sans UI" w:cs="Times New Roman"/>
                <w:b/>
                <w:color w:val="000000"/>
                <w:kern w:val="1"/>
                <w:szCs w:val="24"/>
              </w:rPr>
            </w:pPr>
            <w:r w:rsidRPr="00842F4C">
              <w:rPr>
                <w:rFonts w:eastAsia="Andale Sans UI" w:cs="Times New Roman"/>
                <w:b/>
                <w:color w:val="000000"/>
                <w:kern w:val="1"/>
                <w:szCs w:val="24"/>
              </w:rPr>
              <w:t>Разлика</w:t>
            </w:r>
          </w:p>
        </w:tc>
        <w:tc>
          <w:tcPr>
            <w:tcW w:w="1954" w:type="dxa"/>
            <w:shd w:val="clear" w:color="auto" w:fill="D9D9D9"/>
            <w:vAlign w:val="center"/>
          </w:tcPr>
          <w:p w:rsidR="00842F4C" w:rsidRPr="00842F4C" w:rsidRDefault="00842F4C" w:rsidP="00842F4C">
            <w:pPr>
              <w:widowControl w:val="0"/>
              <w:suppressAutoHyphens/>
              <w:jc w:val="center"/>
              <w:rPr>
                <w:rFonts w:eastAsia="Andale Sans UI" w:cs="Times New Roman"/>
                <w:b/>
                <w:color w:val="000000"/>
                <w:kern w:val="1"/>
                <w:szCs w:val="24"/>
              </w:rPr>
            </w:pPr>
            <w:r w:rsidRPr="00842F4C">
              <w:rPr>
                <w:rFonts w:eastAsia="Andale Sans UI" w:cs="Times New Roman"/>
                <w:b/>
                <w:color w:val="000000"/>
                <w:kern w:val="1"/>
                <w:szCs w:val="24"/>
              </w:rPr>
              <w:t xml:space="preserve">Више </w:t>
            </w:r>
          </w:p>
        </w:tc>
        <w:tc>
          <w:tcPr>
            <w:tcW w:w="2143" w:type="dxa"/>
            <w:shd w:val="clear" w:color="auto" w:fill="D9D9D9"/>
            <w:vAlign w:val="center"/>
          </w:tcPr>
          <w:p w:rsidR="00842F4C" w:rsidRPr="00842F4C" w:rsidRDefault="00842F4C" w:rsidP="00842F4C">
            <w:pPr>
              <w:widowControl w:val="0"/>
              <w:suppressAutoHyphens/>
              <w:jc w:val="center"/>
              <w:rPr>
                <w:rFonts w:eastAsia="Andale Sans UI" w:cs="Times New Roman"/>
                <w:b/>
                <w:color w:val="000000"/>
                <w:kern w:val="1"/>
                <w:szCs w:val="24"/>
              </w:rPr>
            </w:pPr>
            <w:r w:rsidRPr="00842F4C">
              <w:rPr>
                <w:rFonts w:eastAsia="Andale Sans UI" w:cs="Times New Roman"/>
                <w:b/>
                <w:color w:val="000000"/>
                <w:kern w:val="1"/>
                <w:szCs w:val="24"/>
              </w:rPr>
              <w:t>Мање</w:t>
            </w:r>
          </w:p>
        </w:tc>
      </w:tr>
      <w:tr w:rsidR="00842F4C" w:rsidRPr="00842F4C" w:rsidTr="00842F4C">
        <w:trPr>
          <w:trHeight w:val="288"/>
          <w:jc w:val="center"/>
        </w:trPr>
        <w:tc>
          <w:tcPr>
            <w:tcW w:w="2105" w:type="dxa"/>
            <w:vAlign w:val="center"/>
          </w:tcPr>
          <w:p w:rsidR="00842F4C" w:rsidRPr="00842F4C" w:rsidRDefault="00842F4C" w:rsidP="00842F4C">
            <w:pPr>
              <w:widowControl w:val="0"/>
              <w:suppressAutoHyphens/>
              <w:jc w:val="left"/>
              <w:rPr>
                <w:rFonts w:eastAsia="Andale Sans UI" w:cs="Times New Roman"/>
                <w:color w:val="000000"/>
                <w:kern w:val="1"/>
                <w:szCs w:val="24"/>
              </w:rPr>
            </w:pPr>
            <w:r w:rsidRPr="00842F4C">
              <w:rPr>
                <w:rFonts w:eastAsia="Andale Sans UI" w:cs="Times New Roman"/>
                <w:color w:val="000000"/>
                <w:kern w:val="1"/>
                <w:szCs w:val="24"/>
              </w:rPr>
              <w:t xml:space="preserve">Јела </w:t>
            </w:r>
          </w:p>
        </w:tc>
        <w:tc>
          <w:tcPr>
            <w:tcW w:w="2364"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21228.9</w:t>
            </w:r>
          </w:p>
        </w:tc>
        <w:tc>
          <w:tcPr>
            <w:tcW w:w="2429"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13448.1</w:t>
            </w:r>
          </w:p>
        </w:tc>
        <w:tc>
          <w:tcPr>
            <w:tcW w:w="1813"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-7780.8</w:t>
            </w:r>
          </w:p>
        </w:tc>
        <w:tc>
          <w:tcPr>
            <w:tcW w:w="1954" w:type="dxa"/>
            <w:vAlign w:val="center"/>
          </w:tcPr>
          <w:p w:rsidR="00842F4C" w:rsidRPr="00842F4C" w:rsidRDefault="00842F4C" w:rsidP="00842F4C">
            <w:pPr>
              <w:widowControl w:val="0"/>
              <w:suppressAutoHyphens/>
              <w:jc w:val="right"/>
              <w:rPr>
                <w:rFonts w:eastAsia="Andale Sans UI" w:cs="Times New Roman"/>
                <w:color w:val="000000"/>
                <w:kern w:val="1"/>
                <w:szCs w:val="24"/>
              </w:rPr>
            </w:pPr>
          </w:p>
        </w:tc>
        <w:tc>
          <w:tcPr>
            <w:tcW w:w="2143"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- 7780.8</w:t>
            </w:r>
          </w:p>
        </w:tc>
      </w:tr>
      <w:tr w:rsidR="00842F4C" w:rsidRPr="00842F4C" w:rsidTr="00842F4C">
        <w:trPr>
          <w:trHeight w:val="288"/>
          <w:jc w:val="center"/>
        </w:trPr>
        <w:tc>
          <w:tcPr>
            <w:tcW w:w="2105" w:type="dxa"/>
            <w:vAlign w:val="center"/>
          </w:tcPr>
          <w:p w:rsidR="00842F4C" w:rsidRPr="00842F4C" w:rsidRDefault="00842F4C" w:rsidP="00842F4C">
            <w:pPr>
              <w:widowControl w:val="0"/>
              <w:suppressAutoHyphens/>
              <w:jc w:val="left"/>
              <w:rPr>
                <w:rFonts w:eastAsia="Andale Sans UI" w:cs="Times New Roman"/>
                <w:color w:val="000000"/>
                <w:kern w:val="1"/>
                <w:szCs w:val="24"/>
              </w:rPr>
            </w:pPr>
            <w:r w:rsidRPr="00842F4C">
              <w:rPr>
                <w:rFonts w:eastAsia="Andale Sans UI" w:cs="Times New Roman"/>
                <w:color w:val="000000"/>
                <w:kern w:val="1"/>
                <w:szCs w:val="24"/>
              </w:rPr>
              <w:t>Смрча</w:t>
            </w:r>
          </w:p>
        </w:tc>
        <w:tc>
          <w:tcPr>
            <w:tcW w:w="2364"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3298.7</w:t>
            </w:r>
          </w:p>
        </w:tc>
        <w:tc>
          <w:tcPr>
            <w:tcW w:w="2429"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1523.8</w:t>
            </w:r>
          </w:p>
        </w:tc>
        <w:tc>
          <w:tcPr>
            <w:tcW w:w="1813"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-1774.9</w:t>
            </w:r>
          </w:p>
        </w:tc>
        <w:tc>
          <w:tcPr>
            <w:tcW w:w="1954" w:type="dxa"/>
            <w:vAlign w:val="center"/>
          </w:tcPr>
          <w:p w:rsidR="00842F4C" w:rsidRPr="00842F4C" w:rsidRDefault="00842F4C" w:rsidP="00842F4C">
            <w:pPr>
              <w:widowControl w:val="0"/>
              <w:suppressAutoHyphens/>
              <w:jc w:val="right"/>
              <w:rPr>
                <w:rFonts w:eastAsia="Andale Sans UI" w:cs="Times New Roman"/>
                <w:color w:val="000000"/>
                <w:kern w:val="1"/>
                <w:szCs w:val="24"/>
              </w:rPr>
            </w:pPr>
          </w:p>
        </w:tc>
        <w:tc>
          <w:tcPr>
            <w:tcW w:w="2143"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- 1774.9</w:t>
            </w:r>
          </w:p>
        </w:tc>
      </w:tr>
      <w:tr w:rsidR="00842F4C" w:rsidRPr="00842F4C" w:rsidTr="00842F4C">
        <w:trPr>
          <w:trHeight w:val="288"/>
          <w:jc w:val="center"/>
        </w:trPr>
        <w:tc>
          <w:tcPr>
            <w:tcW w:w="2105" w:type="dxa"/>
            <w:vAlign w:val="center"/>
          </w:tcPr>
          <w:p w:rsidR="00842F4C" w:rsidRPr="00842F4C" w:rsidRDefault="00842F4C" w:rsidP="00842F4C">
            <w:pPr>
              <w:widowControl w:val="0"/>
              <w:suppressAutoHyphens/>
              <w:jc w:val="left"/>
              <w:rPr>
                <w:rFonts w:eastAsia="Andale Sans UI" w:cs="Times New Roman"/>
                <w:color w:val="000000"/>
                <w:kern w:val="1"/>
                <w:szCs w:val="24"/>
              </w:rPr>
            </w:pPr>
            <w:r w:rsidRPr="00842F4C">
              <w:rPr>
                <w:rFonts w:eastAsia="Andale Sans UI" w:cs="Times New Roman"/>
                <w:color w:val="000000"/>
                <w:kern w:val="1"/>
                <w:szCs w:val="24"/>
              </w:rPr>
              <w:t>Б.бор</w:t>
            </w:r>
          </w:p>
        </w:tc>
        <w:tc>
          <w:tcPr>
            <w:tcW w:w="2364"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13.0</w:t>
            </w:r>
          </w:p>
        </w:tc>
        <w:tc>
          <w:tcPr>
            <w:tcW w:w="2429"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1.0</w:t>
            </w:r>
          </w:p>
        </w:tc>
        <w:tc>
          <w:tcPr>
            <w:tcW w:w="1813"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-12.0</w:t>
            </w:r>
          </w:p>
        </w:tc>
        <w:tc>
          <w:tcPr>
            <w:tcW w:w="1954" w:type="dxa"/>
            <w:vAlign w:val="center"/>
          </w:tcPr>
          <w:p w:rsidR="00842F4C" w:rsidRPr="00842F4C" w:rsidRDefault="00842F4C" w:rsidP="00842F4C">
            <w:pPr>
              <w:widowControl w:val="0"/>
              <w:suppressAutoHyphens/>
              <w:jc w:val="right"/>
              <w:rPr>
                <w:rFonts w:eastAsia="Andale Sans UI" w:cs="Times New Roman"/>
                <w:color w:val="000000"/>
                <w:kern w:val="1"/>
                <w:szCs w:val="24"/>
              </w:rPr>
            </w:pPr>
          </w:p>
        </w:tc>
        <w:tc>
          <w:tcPr>
            <w:tcW w:w="2143"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- 12.0</w:t>
            </w:r>
          </w:p>
        </w:tc>
      </w:tr>
      <w:tr w:rsidR="00842F4C" w:rsidRPr="00842F4C" w:rsidTr="00842F4C">
        <w:trPr>
          <w:trHeight w:val="264"/>
          <w:jc w:val="center"/>
        </w:trPr>
        <w:tc>
          <w:tcPr>
            <w:tcW w:w="2105" w:type="dxa"/>
            <w:vAlign w:val="center"/>
          </w:tcPr>
          <w:p w:rsidR="00842F4C" w:rsidRPr="00842F4C" w:rsidRDefault="00842F4C" w:rsidP="00842F4C">
            <w:pPr>
              <w:widowControl w:val="0"/>
              <w:suppressAutoHyphens/>
              <w:jc w:val="left"/>
              <w:rPr>
                <w:rFonts w:eastAsia="Andale Sans UI" w:cs="Times New Roman"/>
                <w:color w:val="000000"/>
                <w:kern w:val="1"/>
                <w:szCs w:val="24"/>
              </w:rPr>
            </w:pPr>
            <w:r w:rsidRPr="00842F4C">
              <w:rPr>
                <w:rFonts w:eastAsia="Andale Sans UI" w:cs="Times New Roman"/>
                <w:color w:val="000000"/>
                <w:kern w:val="1"/>
                <w:szCs w:val="24"/>
              </w:rPr>
              <w:t>Ц.бор</w:t>
            </w:r>
          </w:p>
        </w:tc>
        <w:tc>
          <w:tcPr>
            <w:tcW w:w="2364"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6.9</w:t>
            </w:r>
          </w:p>
        </w:tc>
        <w:tc>
          <w:tcPr>
            <w:tcW w:w="2429"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0.8</w:t>
            </w:r>
          </w:p>
        </w:tc>
        <w:tc>
          <w:tcPr>
            <w:tcW w:w="1813"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-6.1</w:t>
            </w:r>
          </w:p>
        </w:tc>
        <w:tc>
          <w:tcPr>
            <w:tcW w:w="1954" w:type="dxa"/>
            <w:vAlign w:val="center"/>
          </w:tcPr>
          <w:p w:rsidR="00842F4C" w:rsidRPr="00842F4C" w:rsidRDefault="00842F4C" w:rsidP="00842F4C">
            <w:pPr>
              <w:widowControl w:val="0"/>
              <w:suppressAutoHyphens/>
              <w:jc w:val="right"/>
              <w:rPr>
                <w:rFonts w:eastAsia="Andale Sans UI" w:cs="Times New Roman"/>
                <w:color w:val="000000"/>
                <w:kern w:val="1"/>
                <w:szCs w:val="24"/>
              </w:rPr>
            </w:pPr>
          </w:p>
        </w:tc>
        <w:tc>
          <w:tcPr>
            <w:tcW w:w="2143"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- 6.1</w:t>
            </w:r>
          </w:p>
        </w:tc>
      </w:tr>
      <w:tr w:rsidR="00842F4C" w:rsidRPr="00842F4C" w:rsidTr="00842F4C">
        <w:trPr>
          <w:trHeight w:val="288"/>
          <w:jc w:val="center"/>
        </w:trPr>
        <w:tc>
          <w:tcPr>
            <w:tcW w:w="2105" w:type="dxa"/>
            <w:vAlign w:val="center"/>
          </w:tcPr>
          <w:p w:rsidR="00842F4C" w:rsidRPr="00842F4C" w:rsidRDefault="00842F4C" w:rsidP="00842F4C">
            <w:pPr>
              <w:widowControl w:val="0"/>
              <w:suppressAutoHyphens/>
              <w:jc w:val="left"/>
              <w:rPr>
                <w:rFonts w:eastAsia="Andale Sans UI" w:cs="Times New Roman"/>
                <w:b/>
                <w:color w:val="000000"/>
                <w:kern w:val="1"/>
                <w:szCs w:val="24"/>
              </w:rPr>
            </w:pPr>
            <w:r w:rsidRPr="00842F4C">
              <w:rPr>
                <w:rFonts w:eastAsia="Andale Sans UI" w:cs="Times New Roman"/>
                <w:b/>
                <w:color w:val="000000"/>
                <w:kern w:val="1"/>
                <w:szCs w:val="24"/>
              </w:rPr>
              <w:t>ЧЕТИНАРИ</w:t>
            </w:r>
          </w:p>
        </w:tc>
        <w:tc>
          <w:tcPr>
            <w:tcW w:w="2364" w:type="dxa"/>
            <w:vAlign w:val="center"/>
          </w:tcPr>
          <w:p w:rsidR="00842F4C" w:rsidRPr="00842F4C" w:rsidRDefault="00842F4C" w:rsidP="00842F4C">
            <w:pPr>
              <w:widowControl w:val="0"/>
              <w:suppressAutoHyphens/>
              <w:jc w:val="right"/>
              <w:rPr>
                <w:rFonts w:eastAsia="Andale Sans UI" w:cs="Times New Roman"/>
                <w:b/>
                <w:color w:val="000000"/>
                <w:kern w:val="1"/>
                <w:szCs w:val="24"/>
              </w:rPr>
            </w:pPr>
            <w:r w:rsidRPr="00842F4C">
              <w:rPr>
                <w:rFonts w:eastAsia="Andale Sans UI" w:cs="Times New Roman"/>
                <w:b/>
                <w:color w:val="000000"/>
                <w:kern w:val="1"/>
                <w:szCs w:val="24"/>
              </w:rPr>
              <w:t>24547.5</w:t>
            </w:r>
          </w:p>
        </w:tc>
        <w:tc>
          <w:tcPr>
            <w:tcW w:w="2429" w:type="dxa"/>
            <w:vAlign w:val="center"/>
          </w:tcPr>
          <w:p w:rsidR="00842F4C" w:rsidRPr="00842F4C" w:rsidRDefault="00842F4C" w:rsidP="00842F4C">
            <w:pPr>
              <w:widowControl w:val="0"/>
              <w:suppressAutoHyphens/>
              <w:jc w:val="right"/>
              <w:rPr>
                <w:rFonts w:eastAsia="Andale Sans UI" w:cs="Times New Roman"/>
                <w:b/>
                <w:color w:val="000000"/>
                <w:kern w:val="1"/>
                <w:szCs w:val="24"/>
              </w:rPr>
            </w:pPr>
            <w:r w:rsidRPr="00842F4C">
              <w:rPr>
                <w:rFonts w:eastAsia="Andale Sans UI" w:cs="Times New Roman"/>
                <w:b/>
                <w:color w:val="000000"/>
                <w:kern w:val="1"/>
                <w:szCs w:val="24"/>
              </w:rPr>
              <w:t>14973.7</w:t>
            </w:r>
          </w:p>
        </w:tc>
        <w:tc>
          <w:tcPr>
            <w:tcW w:w="1813" w:type="dxa"/>
            <w:vAlign w:val="center"/>
          </w:tcPr>
          <w:p w:rsidR="00842F4C" w:rsidRPr="00842F4C" w:rsidRDefault="00842F4C" w:rsidP="00842F4C">
            <w:pPr>
              <w:widowControl w:val="0"/>
              <w:suppressAutoHyphens/>
              <w:jc w:val="right"/>
              <w:rPr>
                <w:rFonts w:eastAsia="Andale Sans UI" w:cs="Times New Roman"/>
                <w:b/>
                <w:color w:val="000000"/>
                <w:kern w:val="1"/>
                <w:szCs w:val="24"/>
              </w:rPr>
            </w:pPr>
            <w:r w:rsidRPr="00842F4C">
              <w:rPr>
                <w:rFonts w:eastAsia="Andale Sans UI" w:cs="Times New Roman"/>
                <w:b/>
                <w:color w:val="000000"/>
                <w:kern w:val="1"/>
                <w:szCs w:val="24"/>
              </w:rPr>
              <w:t>-9573.8</w:t>
            </w:r>
          </w:p>
        </w:tc>
        <w:tc>
          <w:tcPr>
            <w:tcW w:w="1954" w:type="dxa"/>
            <w:vAlign w:val="center"/>
          </w:tcPr>
          <w:p w:rsidR="00842F4C" w:rsidRPr="00842F4C" w:rsidRDefault="00842F4C" w:rsidP="00842F4C">
            <w:pPr>
              <w:widowControl w:val="0"/>
              <w:suppressAutoHyphens/>
              <w:jc w:val="right"/>
              <w:rPr>
                <w:rFonts w:eastAsia="Andale Sans UI" w:cs="Times New Roman"/>
                <w:b/>
                <w:kern w:val="1"/>
                <w:szCs w:val="24"/>
              </w:rPr>
            </w:pPr>
          </w:p>
        </w:tc>
        <w:tc>
          <w:tcPr>
            <w:tcW w:w="2143" w:type="dxa"/>
            <w:vAlign w:val="center"/>
          </w:tcPr>
          <w:p w:rsidR="00842F4C" w:rsidRPr="00842F4C" w:rsidRDefault="00842F4C" w:rsidP="00842F4C">
            <w:pPr>
              <w:widowControl w:val="0"/>
              <w:suppressAutoHyphens/>
              <w:jc w:val="right"/>
              <w:rPr>
                <w:rFonts w:eastAsia="Andale Sans UI" w:cs="Times New Roman"/>
                <w:b/>
                <w:kern w:val="1"/>
                <w:szCs w:val="24"/>
              </w:rPr>
            </w:pPr>
            <w:r w:rsidRPr="00842F4C">
              <w:rPr>
                <w:rFonts w:eastAsia="Andale Sans UI" w:cs="Times New Roman"/>
                <w:b/>
                <w:kern w:val="1"/>
                <w:szCs w:val="24"/>
              </w:rPr>
              <w:t>- 9573.8</w:t>
            </w:r>
          </w:p>
        </w:tc>
      </w:tr>
      <w:tr w:rsidR="00842F4C" w:rsidRPr="00842F4C" w:rsidTr="00842F4C">
        <w:trPr>
          <w:trHeight w:val="288"/>
          <w:jc w:val="center"/>
        </w:trPr>
        <w:tc>
          <w:tcPr>
            <w:tcW w:w="2105" w:type="dxa"/>
            <w:vAlign w:val="center"/>
          </w:tcPr>
          <w:p w:rsidR="00842F4C" w:rsidRPr="00842F4C" w:rsidRDefault="00842F4C" w:rsidP="00842F4C">
            <w:pPr>
              <w:widowControl w:val="0"/>
              <w:suppressAutoHyphens/>
              <w:jc w:val="left"/>
              <w:rPr>
                <w:rFonts w:eastAsia="Andale Sans UI" w:cs="Times New Roman"/>
                <w:color w:val="000000"/>
                <w:kern w:val="1"/>
                <w:szCs w:val="24"/>
              </w:rPr>
            </w:pPr>
            <w:r w:rsidRPr="00842F4C">
              <w:rPr>
                <w:rFonts w:eastAsia="Andale Sans UI" w:cs="Times New Roman"/>
                <w:color w:val="000000"/>
                <w:kern w:val="1"/>
                <w:szCs w:val="24"/>
              </w:rPr>
              <w:t>Буква</w:t>
            </w:r>
          </w:p>
        </w:tc>
        <w:tc>
          <w:tcPr>
            <w:tcW w:w="2364"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4948.5</w:t>
            </w:r>
          </w:p>
        </w:tc>
        <w:tc>
          <w:tcPr>
            <w:tcW w:w="2429"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4902.0</w:t>
            </w:r>
          </w:p>
        </w:tc>
        <w:tc>
          <w:tcPr>
            <w:tcW w:w="1813"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-46.5</w:t>
            </w:r>
          </w:p>
        </w:tc>
        <w:tc>
          <w:tcPr>
            <w:tcW w:w="1954" w:type="dxa"/>
            <w:vAlign w:val="center"/>
          </w:tcPr>
          <w:p w:rsidR="00842F4C" w:rsidRPr="00842F4C" w:rsidRDefault="00842F4C" w:rsidP="00842F4C">
            <w:pPr>
              <w:widowControl w:val="0"/>
              <w:suppressAutoHyphens/>
              <w:jc w:val="right"/>
              <w:rPr>
                <w:rFonts w:eastAsia="Andale Sans UI" w:cs="Times New Roman"/>
                <w:kern w:val="1"/>
                <w:szCs w:val="24"/>
              </w:rPr>
            </w:pPr>
          </w:p>
        </w:tc>
        <w:tc>
          <w:tcPr>
            <w:tcW w:w="2143" w:type="dxa"/>
            <w:vAlign w:val="center"/>
          </w:tcPr>
          <w:p w:rsidR="00842F4C" w:rsidRPr="00842F4C" w:rsidRDefault="00842F4C" w:rsidP="00842F4C">
            <w:pPr>
              <w:widowControl w:val="0"/>
              <w:suppressAutoHyphens/>
              <w:jc w:val="right"/>
              <w:rPr>
                <w:rFonts w:eastAsia="Andale Sans UI" w:cs="Times New Roman"/>
                <w:kern w:val="1"/>
                <w:szCs w:val="24"/>
              </w:rPr>
            </w:pPr>
            <w:r w:rsidRPr="00842F4C">
              <w:rPr>
                <w:rFonts w:eastAsia="Andale Sans UI" w:cs="Times New Roman"/>
                <w:kern w:val="1"/>
                <w:szCs w:val="24"/>
              </w:rPr>
              <w:t>- 46.5</w:t>
            </w:r>
          </w:p>
        </w:tc>
      </w:tr>
      <w:tr w:rsidR="00842F4C" w:rsidRPr="00842F4C" w:rsidTr="00842F4C">
        <w:trPr>
          <w:trHeight w:val="288"/>
          <w:jc w:val="center"/>
        </w:trPr>
        <w:tc>
          <w:tcPr>
            <w:tcW w:w="2105" w:type="dxa"/>
            <w:vAlign w:val="center"/>
          </w:tcPr>
          <w:p w:rsidR="00842F4C" w:rsidRPr="00842F4C" w:rsidRDefault="00842F4C" w:rsidP="00842F4C">
            <w:pPr>
              <w:widowControl w:val="0"/>
              <w:suppressAutoHyphens/>
              <w:jc w:val="left"/>
              <w:rPr>
                <w:rFonts w:eastAsia="Andale Sans UI" w:cs="Times New Roman"/>
                <w:color w:val="000000"/>
                <w:kern w:val="1"/>
                <w:szCs w:val="24"/>
              </w:rPr>
            </w:pPr>
            <w:r w:rsidRPr="00842F4C">
              <w:rPr>
                <w:rFonts w:eastAsia="Andale Sans UI" w:cs="Times New Roman"/>
                <w:color w:val="000000"/>
                <w:kern w:val="1"/>
                <w:szCs w:val="24"/>
              </w:rPr>
              <w:t>Јавор</w:t>
            </w:r>
          </w:p>
        </w:tc>
        <w:tc>
          <w:tcPr>
            <w:tcW w:w="2364"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1422.4</w:t>
            </w:r>
          </w:p>
        </w:tc>
        <w:tc>
          <w:tcPr>
            <w:tcW w:w="2429"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1194.5</w:t>
            </w:r>
          </w:p>
        </w:tc>
        <w:tc>
          <w:tcPr>
            <w:tcW w:w="1813"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-227.9</w:t>
            </w:r>
          </w:p>
        </w:tc>
        <w:tc>
          <w:tcPr>
            <w:tcW w:w="1954" w:type="dxa"/>
            <w:vAlign w:val="center"/>
          </w:tcPr>
          <w:p w:rsidR="00842F4C" w:rsidRPr="00842F4C" w:rsidRDefault="00842F4C" w:rsidP="00842F4C">
            <w:pPr>
              <w:widowControl w:val="0"/>
              <w:suppressAutoHyphens/>
              <w:jc w:val="right"/>
              <w:rPr>
                <w:rFonts w:eastAsia="Andale Sans UI" w:cs="Times New Roman"/>
                <w:kern w:val="1"/>
                <w:szCs w:val="24"/>
              </w:rPr>
            </w:pPr>
          </w:p>
        </w:tc>
        <w:tc>
          <w:tcPr>
            <w:tcW w:w="2143" w:type="dxa"/>
            <w:vAlign w:val="center"/>
          </w:tcPr>
          <w:p w:rsidR="00842F4C" w:rsidRPr="00842F4C" w:rsidRDefault="00842F4C" w:rsidP="00842F4C">
            <w:pPr>
              <w:widowControl w:val="0"/>
              <w:suppressAutoHyphens/>
              <w:jc w:val="right"/>
              <w:rPr>
                <w:rFonts w:eastAsia="Andale Sans UI" w:cs="Times New Roman"/>
                <w:kern w:val="1"/>
                <w:szCs w:val="24"/>
              </w:rPr>
            </w:pPr>
            <w:r w:rsidRPr="00842F4C">
              <w:rPr>
                <w:rFonts w:eastAsia="Andale Sans UI" w:cs="Times New Roman"/>
                <w:kern w:val="1"/>
                <w:szCs w:val="24"/>
              </w:rPr>
              <w:t>- 227.9</w:t>
            </w:r>
          </w:p>
        </w:tc>
      </w:tr>
      <w:tr w:rsidR="00842F4C" w:rsidRPr="00842F4C" w:rsidTr="00842F4C">
        <w:trPr>
          <w:trHeight w:val="264"/>
          <w:jc w:val="center"/>
        </w:trPr>
        <w:tc>
          <w:tcPr>
            <w:tcW w:w="2105" w:type="dxa"/>
            <w:vAlign w:val="center"/>
          </w:tcPr>
          <w:p w:rsidR="00842F4C" w:rsidRPr="00842F4C" w:rsidRDefault="00842F4C" w:rsidP="00842F4C">
            <w:pPr>
              <w:widowControl w:val="0"/>
              <w:suppressAutoHyphens/>
              <w:jc w:val="left"/>
              <w:rPr>
                <w:rFonts w:eastAsia="Andale Sans UI" w:cs="Times New Roman"/>
                <w:color w:val="000000"/>
                <w:kern w:val="1"/>
                <w:szCs w:val="24"/>
              </w:rPr>
            </w:pPr>
            <w:r w:rsidRPr="00842F4C">
              <w:rPr>
                <w:rFonts w:eastAsia="Andale Sans UI" w:cs="Times New Roman"/>
                <w:color w:val="000000"/>
                <w:kern w:val="1"/>
                <w:szCs w:val="24"/>
              </w:rPr>
              <w:t>О.лишћари</w:t>
            </w:r>
          </w:p>
        </w:tc>
        <w:tc>
          <w:tcPr>
            <w:tcW w:w="2364"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461.2</w:t>
            </w:r>
          </w:p>
        </w:tc>
        <w:tc>
          <w:tcPr>
            <w:tcW w:w="2429"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482.7</w:t>
            </w:r>
          </w:p>
        </w:tc>
        <w:tc>
          <w:tcPr>
            <w:tcW w:w="1813" w:type="dxa"/>
            <w:vAlign w:val="center"/>
          </w:tcPr>
          <w:p w:rsidR="00842F4C" w:rsidRPr="00842F4C" w:rsidRDefault="00842F4C" w:rsidP="00842F4C">
            <w:pPr>
              <w:widowControl w:val="0"/>
              <w:suppressAutoHyphens/>
              <w:jc w:val="right"/>
              <w:rPr>
                <w:rFonts w:eastAsia="Andale Sans UI" w:cs="Times New Roman"/>
                <w:color w:val="000000"/>
                <w:kern w:val="1"/>
                <w:szCs w:val="24"/>
              </w:rPr>
            </w:pPr>
            <w:r w:rsidRPr="00842F4C">
              <w:rPr>
                <w:rFonts w:eastAsia="Andale Sans UI" w:cs="Times New Roman"/>
                <w:color w:val="000000"/>
                <w:kern w:val="1"/>
                <w:szCs w:val="24"/>
              </w:rPr>
              <w:t>21.5</w:t>
            </w:r>
          </w:p>
        </w:tc>
        <w:tc>
          <w:tcPr>
            <w:tcW w:w="1954" w:type="dxa"/>
            <w:vAlign w:val="center"/>
          </w:tcPr>
          <w:p w:rsidR="00842F4C" w:rsidRPr="00842F4C" w:rsidRDefault="00842F4C" w:rsidP="00842F4C">
            <w:pPr>
              <w:widowControl w:val="0"/>
              <w:suppressAutoHyphens/>
              <w:jc w:val="right"/>
              <w:rPr>
                <w:rFonts w:eastAsia="Andale Sans UI" w:cs="Times New Roman"/>
                <w:kern w:val="1"/>
                <w:szCs w:val="24"/>
              </w:rPr>
            </w:pPr>
            <w:r w:rsidRPr="00842F4C">
              <w:rPr>
                <w:rFonts w:eastAsia="Andale Sans UI" w:cs="Times New Roman"/>
                <w:kern w:val="1"/>
                <w:szCs w:val="24"/>
              </w:rPr>
              <w:t>21.5</w:t>
            </w:r>
          </w:p>
        </w:tc>
        <w:tc>
          <w:tcPr>
            <w:tcW w:w="2143" w:type="dxa"/>
            <w:vAlign w:val="center"/>
          </w:tcPr>
          <w:p w:rsidR="00842F4C" w:rsidRPr="00842F4C" w:rsidRDefault="00842F4C" w:rsidP="00842F4C">
            <w:pPr>
              <w:widowControl w:val="0"/>
              <w:suppressAutoHyphens/>
              <w:jc w:val="right"/>
              <w:rPr>
                <w:rFonts w:eastAsia="Andale Sans UI" w:cs="Times New Roman"/>
                <w:kern w:val="1"/>
                <w:szCs w:val="24"/>
              </w:rPr>
            </w:pPr>
          </w:p>
        </w:tc>
      </w:tr>
      <w:tr w:rsidR="00842F4C" w:rsidRPr="00842F4C" w:rsidTr="00842F4C">
        <w:trPr>
          <w:trHeight w:val="288"/>
          <w:jc w:val="center"/>
        </w:trPr>
        <w:tc>
          <w:tcPr>
            <w:tcW w:w="2105" w:type="dxa"/>
            <w:vAlign w:val="center"/>
          </w:tcPr>
          <w:p w:rsidR="00842F4C" w:rsidRPr="00842F4C" w:rsidRDefault="00842F4C" w:rsidP="00842F4C">
            <w:pPr>
              <w:widowControl w:val="0"/>
              <w:suppressAutoHyphens/>
              <w:jc w:val="left"/>
              <w:rPr>
                <w:rFonts w:eastAsia="Andale Sans UI" w:cs="Times New Roman"/>
                <w:b/>
                <w:color w:val="000000"/>
                <w:kern w:val="1"/>
                <w:szCs w:val="24"/>
              </w:rPr>
            </w:pPr>
            <w:r w:rsidRPr="00842F4C">
              <w:rPr>
                <w:rFonts w:eastAsia="Andale Sans UI" w:cs="Times New Roman"/>
                <w:b/>
                <w:color w:val="000000"/>
                <w:kern w:val="1"/>
                <w:szCs w:val="24"/>
              </w:rPr>
              <w:t>ЛИШЋАРИ</w:t>
            </w:r>
          </w:p>
        </w:tc>
        <w:tc>
          <w:tcPr>
            <w:tcW w:w="2364" w:type="dxa"/>
            <w:vAlign w:val="center"/>
          </w:tcPr>
          <w:p w:rsidR="00842F4C" w:rsidRPr="00842F4C" w:rsidRDefault="00842F4C" w:rsidP="00842F4C">
            <w:pPr>
              <w:widowControl w:val="0"/>
              <w:suppressAutoHyphens/>
              <w:jc w:val="right"/>
              <w:rPr>
                <w:rFonts w:eastAsia="Andale Sans UI" w:cs="Times New Roman"/>
                <w:b/>
                <w:color w:val="000000"/>
                <w:kern w:val="1"/>
                <w:szCs w:val="24"/>
              </w:rPr>
            </w:pPr>
            <w:r w:rsidRPr="00842F4C">
              <w:rPr>
                <w:rFonts w:eastAsia="Andale Sans UI" w:cs="Times New Roman"/>
                <w:b/>
                <w:color w:val="000000"/>
                <w:kern w:val="1"/>
                <w:szCs w:val="24"/>
              </w:rPr>
              <w:t>6832.1</w:t>
            </w:r>
          </w:p>
        </w:tc>
        <w:tc>
          <w:tcPr>
            <w:tcW w:w="2429" w:type="dxa"/>
            <w:vAlign w:val="center"/>
          </w:tcPr>
          <w:p w:rsidR="00842F4C" w:rsidRPr="00842F4C" w:rsidRDefault="00842F4C" w:rsidP="00842F4C">
            <w:pPr>
              <w:widowControl w:val="0"/>
              <w:suppressAutoHyphens/>
              <w:jc w:val="right"/>
              <w:rPr>
                <w:rFonts w:eastAsia="Andale Sans UI" w:cs="Times New Roman"/>
                <w:b/>
                <w:color w:val="000000"/>
                <w:kern w:val="1"/>
                <w:szCs w:val="24"/>
              </w:rPr>
            </w:pPr>
            <w:r w:rsidRPr="00842F4C">
              <w:rPr>
                <w:rFonts w:eastAsia="Andale Sans UI" w:cs="Times New Roman"/>
                <w:b/>
                <w:color w:val="000000"/>
                <w:kern w:val="1"/>
                <w:szCs w:val="24"/>
              </w:rPr>
              <w:t>6579.2</w:t>
            </w:r>
          </w:p>
        </w:tc>
        <w:tc>
          <w:tcPr>
            <w:tcW w:w="1813" w:type="dxa"/>
            <w:vAlign w:val="center"/>
          </w:tcPr>
          <w:p w:rsidR="00842F4C" w:rsidRPr="00842F4C" w:rsidRDefault="00842F4C" w:rsidP="00842F4C">
            <w:pPr>
              <w:widowControl w:val="0"/>
              <w:suppressAutoHyphens/>
              <w:jc w:val="right"/>
              <w:rPr>
                <w:rFonts w:eastAsia="Andale Sans UI" w:cs="Times New Roman"/>
                <w:b/>
                <w:color w:val="000000"/>
                <w:kern w:val="1"/>
                <w:szCs w:val="24"/>
              </w:rPr>
            </w:pPr>
            <w:r w:rsidRPr="00842F4C">
              <w:rPr>
                <w:rFonts w:eastAsia="Andale Sans UI" w:cs="Times New Roman"/>
                <w:b/>
                <w:color w:val="000000"/>
                <w:kern w:val="1"/>
                <w:szCs w:val="24"/>
              </w:rPr>
              <w:t>-252.9</w:t>
            </w:r>
          </w:p>
        </w:tc>
        <w:tc>
          <w:tcPr>
            <w:tcW w:w="1954" w:type="dxa"/>
            <w:vAlign w:val="center"/>
          </w:tcPr>
          <w:p w:rsidR="00842F4C" w:rsidRPr="00842F4C" w:rsidRDefault="00842F4C" w:rsidP="00842F4C">
            <w:pPr>
              <w:widowControl w:val="0"/>
              <w:suppressAutoHyphens/>
              <w:jc w:val="right"/>
              <w:rPr>
                <w:rFonts w:eastAsia="Andale Sans UI" w:cs="Times New Roman"/>
                <w:b/>
                <w:kern w:val="1"/>
                <w:szCs w:val="24"/>
              </w:rPr>
            </w:pPr>
          </w:p>
        </w:tc>
        <w:tc>
          <w:tcPr>
            <w:tcW w:w="2143" w:type="dxa"/>
            <w:vAlign w:val="center"/>
          </w:tcPr>
          <w:p w:rsidR="00842F4C" w:rsidRPr="00842F4C" w:rsidRDefault="00842F4C" w:rsidP="00842F4C">
            <w:pPr>
              <w:widowControl w:val="0"/>
              <w:suppressAutoHyphens/>
              <w:jc w:val="right"/>
              <w:rPr>
                <w:rFonts w:eastAsia="Andale Sans UI" w:cs="Times New Roman"/>
                <w:b/>
                <w:kern w:val="1"/>
                <w:szCs w:val="24"/>
              </w:rPr>
            </w:pPr>
            <w:r w:rsidRPr="00842F4C">
              <w:rPr>
                <w:rFonts w:eastAsia="Andale Sans UI" w:cs="Times New Roman"/>
                <w:b/>
                <w:kern w:val="1"/>
                <w:szCs w:val="24"/>
              </w:rPr>
              <w:t>- 274.4</w:t>
            </w:r>
          </w:p>
        </w:tc>
      </w:tr>
      <w:tr w:rsidR="00842F4C" w:rsidRPr="00842F4C" w:rsidTr="00842F4C">
        <w:trPr>
          <w:trHeight w:val="311"/>
          <w:jc w:val="center"/>
        </w:trPr>
        <w:tc>
          <w:tcPr>
            <w:tcW w:w="2105" w:type="dxa"/>
            <w:shd w:val="clear" w:color="auto" w:fill="D9D9D9"/>
            <w:vAlign w:val="center"/>
          </w:tcPr>
          <w:p w:rsidR="00842F4C" w:rsidRPr="00842F4C" w:rsidRDefault="00842F4C" w:rsidP="00842F4C">
            <w:pPr>
              <w:widowControl w:val="0"/>
              <w:suppressAutoHyphens/>
              <w:jc w:val="left"/>
              <w:rPr>
                <w:rFonts w:eastAsia="Andale Sans UI" w:cs="Times New Roman"/>
                <w:b/>
                <w:color w:val="000000"/>
                <w:kern w:val="1"/>
                <w:szCs w:val="24"/>
              </w:rPr>
            </w:pPr>
            <w:r w:rsidRPr="00842F4C">
              <w:rPr>
                <w:rFonts w:eastAsia="Andale Sans UI" w:cs="Times New Roman"/>
                <w:b/>
                <w:color w:val="000000"/>
                <w:kern w:val="1"/>
                <w:szCs w:val="24"/>
              </w:rPr>
              <w:t>УКУПНО</w:t>
            </w:r>
          </w:p>
        </w:tc>
        <w:tc>
          <w:tcPr>
            <w:tcW w:w="2364" w:type="dxa"/>
            <w:shd w:val="clear" w:color="auto" w:fill="D9D9D9"/>
            <w:vAlign w:val="center"/>
          </w:tcPr>
          <w:p w:rsidR="00842F4C" w:rsidRPr="00842F4C" w:rsidRDefault="00842F4C" w:rsidP="00842F4C">
            <w:pPr>
              <w:widowControl w:val="0"/>
              <w:suppressAutoHyphens/>
              <w:jc w:val="right"/>
              <w:rPr>
                <w:rFonts w:eastAsia="Andale Sans UI" w:cs="Times New Roman"/>
                <w:b/>
                <w:color w:val="000000"/>
                <w:kern w:val="1"/>
                <w:szCs w:val="24"/>
              </w:rPr>
            </w:pPr>
            <w:r w:rsidRPr="00842F4C">
              <w:rPr>
                <w:rFonts w:eastAsia="Andale Sans UI" w:cs="Times New Roman"/>
                <w:b/>
                <w:color w:val="000000"/>
                <w:kern w:val="1"/>
                <w:szCs w:val="24"/>
              </w:rPr>
              <w:t>31379.6</w:t>
            </w:r>
          </w:p>
        </w:tc>
        <w:tc>
          <w:tcPr>
            <w:tcW w:w="2429" w:type="dxa"/>
            <w:shd w:val="clear" w:color="auto" w:fill="D9D9D9"/>
            <w:vAlign w:val="center"/>
          </w:tcPr>
          <w:p w:rsidR="00842F4C" w:rsidRPr="00842F4C" w:rsidRDefault="00842F4C" w:rsidP="00842F4C">
            <w:pPr>
              <w:widowControl w:val="0"/>
              <w:suppressAutoHyphens/>
              <w:jc w:val="right"/>
              <w:rPr>
                <w:rFonts w:eastAsia="Andale Sans UI" w:cs="Times New Roman"/>
                <w:b/>
                <w:color w:val="000000"/>
                <w:kern w:val="1"/>
                <w:szCs w:val="24"/>
              </w:rPr>
            </w:pPr>
            <w:r w:rsidRPr="00842F4C">
              <w:rPr>
                <w:rFonts w:eastAsia="Andale Sans UI" w:cs="Times New Roman"/>
                <w:b/>
                <w:color w:val="000000"/>
                <w:kern w:val="1"/>
                <w:szCs w:val="24"/>
              </w:rPr>
              <w:t>21552.9</w:t>
            </w:r>
          </w:p>
        </w:tc>
        <w:tc>
          <w:tcPr>
            <w:tcW w:w="1813" w:type="dxa"/>
            <w:shd w:val="clear" w:color="auto" w:fill="D9D9D9"/>
            <w:vAlign w:val="center"/>
          </w:tcPr>
          <w:p w:rsidR="00842F4C" w:rsidRPr="00842F4C" w:rsidRDefault="00842F4C" w:rsidP="00842F4C">
            <w:pPr>
              <w:widowControl w:val="0"/>
              <w:suppressAutoHyphens/>
              <w:jc w:val="right"/>
              <w:rPr>
                <w:rFonts w:eastAsia="Andale Sans UI" w:cs="Times New Roman"/>
                <w:b/>
                <w:color w:val="000000"/>
                <w:kern w:val="1"/>
                <w:szCs w:val="24"/>
              </w:rPr>
            </w:pPr>
            <w:r w:rsidRPr="00842F4C">
              <w:rPr>
                <w:rFonts w:eastAsia="Andale Sans UI" w:cs="Times New Roman"/>
                <w:b/>
                <w:color w:val="000000"/>
                <w:kern w:val="1"/>
                <w:szCs w:val="24"/>
              </w:rPr>
              <w:t>- 9826.7</w:t>
            </w:r>
          </w:p>
        </w:tc>
        <w:tc>
          <w:tcPr>
            <w:tcW w:w="1954" w:type="dxa"/>
            <w:shd w:val="clear" w:color="auto" w:fill="D9D9D9"/>
            <w:vAlign w:val="center"/>
          </w:tcPr>
          <w:p w:rsidR="00842F4C" w:rsidRPr="00842F4C" w:rsidRDefault="00842F4C" w:rsidP="00842F4C">
            <w:pPr>
              <w:widowControl w:val="0"/>
              <w:suppressAutoHyphens/>
              <w:jc w:val="right"/>
              <w:rPr>
                <w:rFonts w:eastAsia="Andale Sans UI" w:cs="Times New Roman"/>
                <w:b/>
                <w:kern w:val="1"/>
                <w:szCs w:val="24"/>
              </w:rPr>
            </w:pPr>
            <w:r w:rsidRPr="00842F4C">
              <w:rPr>
                <w:rFonts w:eastAsia="Andale Sans UI" w:cs="Times New Roman"/>
                <w:b/>
                <w:kern w:val="1"/>
                <w:szCs w:val="24"/>
              </w:rPr>
              <w:t>21.5</w:t>
            </w:r>
          </w:p>
        </w:tc>
        <w:tc>
          <w:tcPr>
            <w:tcW w:w="2143" w:type="dxa"/>
            <w:shd w:val="clear" w:color="auto" w:fill="D9D9D9"/>
            <w:vAlign w:val="center"/>
          </w:tcPr>
          <w:p w:rsidR="00842F4C" w:rsidRPr="00842F4C" w:rsidRDefault="00842F4C" w:rsidP="00842F4C">
            <w:pPr>
              <w:widowControl w:val="0"/>
              <w:suppressAutoHyphens/>
              <w:jc w:val="right"/>
              <w:rPr>
                <w:rFonts w:eastAsia="Andale Sans UI" w:cs="Times New Roman"/>
                <w:b/>
                <w:kern w:val="1"/>
                <w:szCs w:val="24"/>
              </w:rPr>
            </w:pPr>
            <w:r w:rsidRPr="00842F4C">
              <w:rPr>
                <w:rFonts w:eastAsia="Andale Sans UI" w:cs="Times New Roman"/>
                <w:b/>
                <w:kern w:val="1"/>
                <w:szCs w:val="24"/>
              </w:rPr>
              <w:t xml:space="preserve">                  - 9848.2       </w:t>
            </w:r>
          </w:p>
        </w:tc>
      </w:tr>
    </w:tbl>
    <w:p w:rsidR="00842F4C" w:rsidRPr="00842F4C" w:rsidRDefault="00842F4C" w:rsidP="00842F4C">
      <w:pPr>
        <w:spacing w:after="200" w:line="276" w:lineRule="auto"/>
        <w:jc w:val="left"/>
        <w:rPr>
          <w:rFonts w:ascii="Calibri" w:eastAsia="Times New Roman" w:hAnsi="Calibri" w:cs="Times New Roman"/>
          <w:color w:val="FF0000"/>
          <w:sz w:val="22"/>
        </w:rPr>
      </w:pPr>
    </w:p>
    <w:p w:rsidR="00842F4C" w:rsidRPr="000A3E3C" w:rsidRDefault="00842F4C" w:rsidP="000A3E3C">
      <w:pPr>
        <w:widowControl w:val="0"/>
        <w:suppressAutoHyphens/>
        <w:ind w:firstLine="720"/>
        <w:rPr>
          <w:rFonts w:eastAsia="Andale Sans UI" w:cs="Times New Roman"/>
          <w:color w:val="000000"/>
          <w:kern w:val="1"/>
          <w:szCs w:val="24"/>
        </w:rPr>
      </w:pPr>
      <w:r w:rsidRPr="00842F4C">
        <w:rPr>
          <w:rFonts w:eastAsia="Times New Roman" w:cs="Times New Roman"/>
          <w:szCs w:val="24"/>
        </w:rPr>
        <w:t xml:space="preserve"> </w:t>
      </w:r>
      <w:r w:rsidRPr="000A3E3C">
        <w:rPr>
          <w:rFonts w:eastAsia="Andale Sans UI" w:cs="Times New Roman"/>
          <w:color w:val="000000"/>
          <w:kern w:val="1"/>
          <w:szCs w:val="24"/>
        </w:rPr>
        <w:t>У претходном уређајном периоду број стабала и запремина ураслих стабала су смањени за 83.355 стабала или (28,7 %), односно за 9.826,7 м³ или (31,3%) у односу на утврђене вредности при уређивању 2011. Године. Учешће запремине ураслих стабала у односу на укупну запремину 2011.год  је износило 1,8 %, на крају уређајног периода износи 1,3%.</w:t>
      </w:r>
    </w:p>
    <w:p w:rsidR="00842F4C" w:rsidRPr="000A3E3C" w:rsidRDefault="00842F4C" w:rsidP="000A3E3C">
      <w:pPr>
        <w:widowControl w:val="0"/>
        <w:suppressAutoHyphens/>
        <w:ind w:firstLine="720"/>
        <w:rPr>
          <w:rFonts w:eastAsia="Andale Sans UI" w:cs="Times New Roman"/>
          <w:color w:val="000000"/>
          <w:kern w:val="1"/>
          <w:szCs w:val="24"/>
        </w:rPr>
      </w:pPr>
      <w:r w:rsidRPr="000A3E3C">
        <w:rPr>
          <w:rFonts w:eastAsia="Andale Sans UI" w:cs="Times New Roman"/>
          <w:color w:val="000000"/>
          <w:kern w:val="1"/>
          <w:szCs w:val="24"/>
        </w:rPr>
        <w:lastRenderedPageBreak/>
        <w:t xml:space="preserve">На основу свега може се констатовати да је у претходном уређајном периоду дошло до смањења укупне запремине, али и запремине ураслих стабала, као и самог броја ураслих стабала. Код белог бора и јавора је запажено благо повећање броја ураслих стабала, док све остале врсте, као економски значајне бележе видно смањење броја ураслих стабала. </w:t>
      </w:r>
    </w:p>
    <w:p w:rsidR="00842F4C" w:rsidRPr="000A3E3C" w:rsidRDefault="00842F4C" w:rsidP="000A3E3C">
      <w:pPr>
        <w:widowControl w:val="0"/>
        <w:suppressAutoHyphens/>
        <w:ind w:firstLine="720"/>
        <w:rPr>
          <w:rFonts w:eastAsia="Andale Sans UI" w:cs="Times New Roman"/>
          <w:color w:val="000000"/>
          <w:kern w:val="1"/>
          <w:szCs w:val="24"/>
        </w:rPr>
      </w:pPr>
      <w:r w:rsidRPr="000A3E3C">
        <w:rPr>
          <w:rFonts w:eastAsia="Andale Sans UI" w:cs="Times New Roman"/>
          <w:color w:val="000000"/>
          <w:kern w:val="1"/>
          <w:szCs w:val="24"/>
        </w:rPr>
        <w:t xml:space="preserve">Разлога за ову ситуацију може бити много више, али </w:t>
      </w:r>
      <w:r w:rsidR="000A3E3C" w:rsidRPr="000A3E3C">
        <w:rPr>
          <w:rFonts w:eastAsia="Andale Sans UI" w:cs="Times New Roman"/>
          <w:color w:val="000000"/>
          <w:kern w:val="1"/>
          <w:szCs w:val="24"/>
        </w:rPr>
        <w:t>очигледни</w:t>
      </w:r>
      <w:r w:rsidRPr="000A3E3C">
        <w:rPr>
          <w:rFonts w:eastAsia="Andale Sans UI" w:cs="Times New Roman"/>
          <w:color w:val="000000"/>
          <w:kern w:val="1"/>
          <w:szCs w:val="24"/>
        </w:rPr>
        <w:t xml:space="preserve"> су</w:t>
      </w:r>
      <w:r w:rsidR="000A3E3C" w:rsidRPr="000A3E3C">
        <w:rPr>
          <w:rFonts w:eastAsia="Andale Sans UI" w:cs="Times New Roman"/>
          <w:color w:val="000000"/>
          <w:kern w:val="1"/>
          <w:szCs w:val="24"/>
        </w:rPr>
        <w:t>,</w:t>
      </w:r>
      <w:r w:rsidRPr="000A3E3C">
        <w:rPr>
          <w:rFonts w:eastAsia="Andale Sans UI" w:cs="Times New Roman"/>
          <w:color w:val="000000"/>
          <w:kern w:val="1"/>
          <w:szCs w:val="24"/>
        </w:rPr>
        <w:t xml:space="preserve"> свакако на првом месту климатске промене, које праћене екстремно високим температурама изнад просека узрокују нагло сушење шума, недостатак падавина и поремећен водни режим, што даље повлачи слабији урод семена. Затим, свакако утицај ветролома и вертоизвала, ентомо-патогена оштећења, </w:t>
      </w:r>
      <w:r w:rsidR="004F1ECC">
        <w:rPr>
          <w:rFonts w:eastAsia="Andale Sans UI" w:cs="Times New Roman"/>
          <w:color w:val="000000"/>
          <w:kern w:val="1"/>
          <w:szCs w:val="24"/>
        </w:rPr>
        <w:t>али и чињенице да је присуство дебелих презрелих стабала преко оптималног</w:t>
      </w:r>
      <w:r w:rsidRPr="000A3E3C">
        <w:rPr>
          <w:rFonts w:eastAsia="Andale Sans UI" w:cs="Times New Roman"/>
          <w:color w:val="000000"/>
          <w:kern w:val="1"/>
          <w:szCs w:val="24"/>
        </w:rPr>
        <w:t xml:space="preserve">. </w:t>
      </w:r>
    </w:p>
    <w:p w:rsidR="00842F4C" w:rsidRPr="000A3E3C" w:rsidRDefault="004F1ECC" w:rsidP="000A3E3C">
      <w:pPr>
        <w:widowControl w:val="0"/>
        <w:suppressAutoHyphens/>
        <w:ind w:firstLine="720"/>
        <w:rPr>
          <w:rFonts w:eastAsia="Andale Sans UI" w:cs="Times New Roman"/>
          <w:color w:val="000000"/>
          <w:kern w:val="1"/>
          <w:szCs w:val="24"/>
        </w:rPr>
      </w:pPr>
      <w:r>
        <w:rPr>
          <w:rFonts w:eastAsia="Andale Sans UI" w:cs="Times New Roman"/>
          <w:color w:val="000000"/>
          <w:kern w:val="1"/>
          <w:szCs w:val="24"/>
        </w:rPr>
        <w:t>На крају следи констатација</w:t>
      </w:r>
      <w:r w:rsidRPr="000A3E3C">
        <w:rPr>
          <w:rFonts w:eastAsia="Andale Sans UI" w:cs="Times New Roman"/>
          <w:color w:val="000000"/>
          <w:kern w:val="1"/>
          <w:szCs w:val="24"/>
        </w:rPr>
        <w:t xml:space="preserve"> да утврђене вредности задовољавају</w:t>
      </w:r>
      <w:r>
        <w:rPr>
          <w:rFonts w:eastAsia="Andale Sans UI" w:cs="Times New Roman"/>
          <w:color w:val="000000"/>
          <w:kern w:val="1"/>
          <w:szCs w:val="24"/>
        </w:rPr>
        <w:t>, али</w:t>
      </w:r>
      <w:r w:rsidRPr="000A3E3C">
        <w:rPr>
          <w:rFonts w:eastAsia="Andale Sans UI" w:cs="Times New Roman"/>
          <w:color w:val="000000"/>
          <w:kern w:val="1"/>
          <w:szCs w:val="24"/>
        </w:rPr>
        <w:t xml:space="preserve"> </w:t>
      </w:r>
      <w:r w:rsidR="00842F4C" w:rsidRPr="000A3E3C">
        <w:rPr>
          <w:rFonts w:eastAsia="Andale Sans UI" w:cs="Times New Roman"/>
          <w:color w:val="000000"/>
          <w:kern w:val="1"/>
          <w:szCs w:val="24"/>
        </w:rPr>
        <w:t>с обзиром на циљеве газдовања, као и потребу постојања трајног ураштања, настале промене су укупно гледано негативног карактера</w:t>
      </w:r>
      <w:r>
        <w:rPr>
          <w:rFonts w:eastAsia="Andale Sans UI" w:cs="Times New Roman"/>
          <w:color w:val="000000"/>
          <w:kern w:val="1"/>
          <w:szCs w:val="24"/>
        </w:rPr>
        <w:t>.</w:t>
      </w:r>
      <w:r w:rsidRPr="004F1ECC">
        <w:rPr>
          <w:rFonts w:eastAsia="Andale Sans UI" w:cs="Times New Roman"/>
          <w:color w:val="000000"/>
          <w:kern w:val="1"/>
          <w:szCs w:val="24"/>
        </w:rPr>
        <w:t xml:space="preserve"> </w:t>
      </w:r>
      <w:r>
        <w:rPr>
          <w:rFonts w:eastAsia="Andale Sans UI" w:cs="Times New Roman"/>
          <w:color w:val="000000"/>
          <w:kern w:val="1"/>
          <w:szCs w:val="24"/>
        </w:rPr>
        <w:t>М</w:t>
      </w:r>
      <w:r w:rsidR="000A3E3C" w:rsidRPr="000A3E3C">
        <w:rPr>
          <w:rFonts w:eastAsia="Andale Sans UI" w:cs="Times New Roman"/>
          <w:color w:val="000000"/>
          <w:kern w:val="1"/>
          <w:szCs w:val="24"/>
        </w:rPr>
        <w:t>ора водити рачуна у наредном периоду да се стање ураштања унапреди, адекватним газдовањем</w:t>
      </w:r>
      <w:r w:rsidR="00842F4C" w:rsidRPr="000A3E3C">
        <w:rPr>
          <w:rFonts w:eastAsia="Andale Sans UI" w:cs="Times New Roman"/>
          <w:color w:val="000000"/>
          <w:kern w:val="1"/>
          <w:szCs w:val="24"/>
        </w:rPr>
        <w:t>.</w:t>
      </w:r>
    </w:p>
    <w:p w:rsidR="00842F4C" w:rsidRPr="00842F4C" w:rsidRDefault="00842F4C" w:rsidP="00842F4C">
      <w:pPr>
        <w:widowControl w:val="0"/>
        <w:suppressAutoHyphens/>
        <w:rPr>
          <w:rFonts w:ascii="Times Roman Cirilica" w:eastAsia="Andale Sans UI" w:hAnsi="Times Roman Cirilica" w:cs="Times New Roman"/>
          <w:kern w:val="1"/>
          <w:szCs w:val="24"/>
        </w:rPr>
      </w:pPr>
    </w:p>
    <w:p w:rsidR="00842F4C" w:rsidRPr="00842F4C" w:rsidRDefault="00842F4C" w:rsidP="00842F4C">
      <w:pPr>
        <w:pStyle w:val="kb2"/>
        <w:rPr>
          <w:rFonts w:eastAsia="Andale Sans UI"/>
          <w:kern w:val="1"/>
        </w:rPr>
      </w:pPr>
      <w:bookmarkStart w:id="222" w:name="_Toc66340465"/>
      <w:r w:rsidRPr="00842F4C">
        <w:rPr>
          <w:rFonts w:eastAsia="Andale Sans UI"/>
          <w:kern w:val="1"/>
        </w:rPr>
        <w:t>6.4. Досадашњи радови на реализацији плана обнове и гајења шума</w:t>
      </w:r>
      <w:bookmarkEnd w:id="222"/>
    </w:p>
    <w:p w:rsidR="00842F4C" w:rsidRPr="00842F4C" w:rsidRDefault="00842F4C" w:rsidP="00842F4C">
      <w:pPr>
        <w:widowControl w:val="0"/>
        <w:suppressAutoHyphens/>
        <w:jc w:val="center"/>
        <w:rPr>
          <w:rFonts w:eastAsia="Andale Sans UI" w:cs="Times New Roman"/>
          <w:kern w:val="1"/>
          <w:sz w:val="28"/>
          <w:szCs w:val="28"/>
        </w:rPr>
      </w:pPr>
    </w:p>
    <w:tbl>
      <w:tblPr>
        <w:tblW w:w="1182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6697"/>
        <w:gridCol w:w="1644"/>
        <w:gridCol w:w="876"/>
        <w:gridCol w:w="768"/>
        <w:gridCol w:w="1034"/>
        <w:gridCol w:w="810"/>
      </w:tblGrid>
      <w:tr w:rsidR="00842F4C" w:rsidRPr="00842F4C" w:rsidTr="00842F4C">
        <w:trPr>
          <w:trHeight w:val="364"/>
          <w:tblHeader/>
          <w:jc w:val="center"/>
        </w:trPr>
        <w:tc>
          <w:tcPr>
            <w:tcW w:w="6697" w:type="dxa"/>
            <w:vMerge w:val="restart"/>
            <w:shd w:val="clear" w:color="auto" w:fill="D9D9D9"/>
            <w:noWrap/>
            <w:vAlign w:val="center"/>
          </w:tcPr>
          <w:p w:rsidR="00842F4C" w:rsidRPr="00842F4C" w:rsidRDefault="00842F4C" w:rsidP="00842F4C">
            <w:pPr>
              <w:jc w:val="center"/>
              <w:rPr>
                <w:rFonts w:eastAsia="Calibri" w:cs="Times New Roman"/>
                <w:b/>
              </w:rPr>
            </w:pPr>
            <w:r w:rsidRPr="00842F4C">
              <w:rPr>
                <w:rFonts w:eastAsia="Calibri" w:cs="Times New Roman"/>
                <w:b/>
                <w:lang w:val="sr-Latn-CS"/>
              </w:rPr>
              <w:t>Врста рада</w:t>
            </w:r>
          </w:p>
        </w:tc>
        <w:tc>
          <w:tcPr>
            <w:tcW w:w="1644" w:type="dxa"/>
            <w:shd w:val="clear" w:color="auto" w:fill="D9D9D9"/>
            <w:noWrap/>
            <w:vAlign w:val="center"/>
          </w:tcPr>
          <w:p w:rsidR="00842F4C" w:rsidRPr="00842F4C" w:rsidRDefault="00842F4C" w:rsidP="00842F4C">
            <w:pPr>
              <w:jc w:val="center"/>
              <w:rPr>
                <w:rFonts w:eastAsia="Calibri" w:cs="Times New Roman"/>
                <w:b/>
              </w:rPr>
            </w:pPr>
            <w:r w:rsidRPr="00842F4C">
              <w:rPr>
                <w:rFonts w:eastAsia="Calibri" w:cs="Times New Roman"/>
                <w:b/>
                <w:lang w:val="sr-Latn-CS"/>
              </w:rPr>
              <w:t>планирано</w:t>
            </w:r>
          </w:p>
        </w:tc>
        <w:tc>
          <w:tcPr>
            <w:tcW w:w="1644" w:type="dxa"/>
            <w:gridSpan w:val="2"/>
            <w:shd w:val="clear" w:color="auto" w:fill="D9D9D9"/>
            <w:noWrap/>
            <w:vAlign w:val="center"/>
          </w:tcPr>
          <w:p w:rsidR="00842F4C" w:rsidRPr="00842F4C" w:rsidRDefault="00842F4C" w:rsidP="00842F4C">
            <w:pPr>
              <w:jc w:val="center"/>
              <w:rPr>
                <w:rFonts w:eastAsia="Calibri" w:cs="Times New Roman"/>
                <w:b/>
              </w:rPr>
            </w:pPr>
            <w:r w:rsidRPr="00842F4C">
              <w:rPr>
                <w:rFonts w:eastAsia="Calibri" w:cs="Times New Roman"/>
                <w:b/>
              </w:rPr>
              <w:t>остварено</w:t>
            </w:r>
          </w:p>
        </w:tc>
        <w:tc>
          <w:tcPr>
            <w:tcW w:w="1844" w:type="dxa"/>
            <w:gridSpan w:val="2"/>
            <w:shd w:val="clear" w:color="auto" w:fill="D9D9D9"/>
            <w:noWrap/>
            <w:vAlign w:val="center"/>
          </w:tcPr>
          <w:p w:rsidR="00842F4C" w:rsidRPr="00842F4C" w:rsidRDefault="00842F4C" w:rsidP="00842F4C">
            <w:pPr>
              <w:jc w:val="center"/>
              <w:rPr>
                <w:rFonts w:eastAsia="Calibri" w:cs="Times New Roman"/>
                <w:b/>
              </w:rPr>
            </w:pPr>
            <w:r w:rsidRPr="00842F4C">
              <w:rPr>
                <w:rFonts w:eastAsia="Calibri" w:cs="Times New Roman"/>
                <w:b/>
              </w:rPr>
              <w:t>разлика</w:t>
            </w:r>
          </w:p>
        </w:tc>
      </w:tr>
      <w:tr w:rsidR="00842F4C" w:rsidRPr="00842F4C" w:rsidTr="00842F4C">
        <w:trPr>
          <w:trHeight w:val="364"/>
          <w:tblHeader/>
          <w:jc w:val="center"/>
        </w:trPr>
        <w:tc>
          <w:tcPr>
            <w:tcW w:w="6697" w:type="dxa"/>
            <w:vMerge/>
            <w:shd w:val="clear" w:color="auto" w:fill="D9D9D9"/>
            <w:vAlign w:val="center"/>
          </w:tcPr>
          <w:p w:rsidR="00842F4C" w:rsidRPr="00842F4C" w:rsidRDefault="00842F4C" w:rsidP="00842F4C">
            <w:pPr>
              <w:jc w:val="center"/>
              <w:rPr>
                <w:rFonts w:eastAsia="Calibri" w:cs="Times New Roman"/>
              </w:rPr>
            </w:pPr>
          </w:p>
        </w:tc>
        <w:tc>
          <w:tcPr>
            <w:tcW w:w="1644" w:type="dxa"/>
            <w:shd w:val="clear" w:color="auto" w:fill="D9D9D9"/>
            <w:noWrap/>
            <w:vAlign w:val="center"/>
          </w:tcPr>
          <w:p w:rsidR="00842F4C" w:rsidRPr="00842F4C" w:rsidRDefault="00842F4C" w:rsidP="00842F4C">
            <w:pPr>
              <w:jc w:val="center"/>
              <w:rPr>
                <w:rFonts w:eastAsia="Calibri" w:cs="Times New Roman"/>
              </w:rPr>
            </w:pPr>
            <w:r w:rsidRPr="00842F4C">
              <w:rPr>
                <w:rFonts w:eastAsia="Calibri" w:cs="Times New Roman"/>
              </w:rPr>
              <w:t>(</w:t>
            </w:r>
            <w:r w:rsidRPr="00842F4C">
              <w:rPr>
                <w:rFonts w:eastAsia="Calibri" w:cs="Times New Roman"/>
                <w:lang w:val="sr-Latn-CS"/>
              </w:rPr>
              <w:t>ха</w:t>
            </w:r>
            <w:r w:rsidRPr="00842F4C">
              <w:rPr>
                <w:rFonts w:eastAsia="Calibri" w:cs="Times New Roman"/>
              </w:rPr>
              <w:t>)</w:t>
            </w:r>
          </w:p>
        </w:tc>
        <w:tc>
          <w:tcPr>
            <w:tcW w:w="876" w:type="dxa"/>
            <w:shd w:val="clear" w:color="auto" w:fill="D9D9D9"/>
            <w:noWrap/>
            <w:vAlign w:val="center"/>
          </w:tcPr>
          <w:p w:rsidR="00842F4C" w:rsidRPr="00842F4C" w:rsidRDefault="00842F4C" w:rsidP="00842F4C">
            <w:pPr>
              <w:jc w:val="center"/>
              <w:rPr>
                <w:rFonts w:eastAsia="Calibri" w:cs="Times New Roman"/>
              </w:rPr>
            </w:pPr>
            <w:r w:rsidRPr="00842F4C">
              <w:rPr>
                <w:rFonts w:eastAsia="Calibri" w:cs="Times New Roman"/>
              </w:rPr>
              <w:t>(</w:t>
            </w:r>
            <w:r w:rsidRPr="00842F4C">
              <w:rPr>
                <w:rFonts w:eastAsia="Calibri" w:cs="Times New Roman"/>
                <w:lang w:val="sr-Latn-CS"/>
              </w:rPr>
              <w:t>ха</w:t>
            </w:r>
            <w:r w:rsidRPr="00842F4C">
              <w:rPr>
                <w:rFonts w:eastAsia="Calibri" w:cs="Times New Roman"/>
              </w:rPr>
              <w:t>)</w:t>
            </w:r>
          </w:p>
        </w:tc>
        <w:tc>
          <w:tcPr>
            <w:tcW w:w="768" w:type="dxa"/>
            <w:shd w:val="clear" w:color="auto" w:fill="D9D9D9"/>
            <w:vAlign w:val="center"/>
          </w:tcPr>
          <w:p w:rsidR="00842F4C" w:rsidRPr="00842F4C" w:rsidRDefault="00842F4C" w:rsidP="00842F4C">
            <w:pPr>
              <w:jc w:val="center"/>
              <w:rPr>
                <w:rFonts w:eastAsia="Calibri" w:cs="Times New Roman"/>
              </w:rPr>
            </w:pPr>
            <w:r w:rsidRPr="00842F4C">
              <w:rPr>
                <w:rFonts w:eastAsia="Calibri" w:cs="Times New Roman"/>
              </w:rPr>
              <w:t>%</w:t>
            </w:r>
          </w:p>
        </w:tc>
        <w:tc>
          <w:tcPr>
            <w:tcW w:w="1034" w:type="dxa"/>
            <w:shd w:val="clear" w:color="auto" w:fill="D9D9D9"/>
            <w:noWrap/>
            <w:vAlign w:val="center"/>
          </w:tcPr>
          <w:p w:rsidR="00842F4C" w:rsidRPr="00842F4C" w:rsidRDefault="00842F4C" w:rsidP="00842F4C">
            <w:pPr>
              <w:jc w:val="center"/>
              <w:rPr>
                <w:rFonts w:eastAsia="Calibri" w:cs="Times New Roman"/>
              </w:rPr>
            </w:pPr>
            <w:r w:rsidRPr="00842F4C">
              <w:rPr>
                <w:rFonts w:eastAsia="Calibri" w:cs="Times New Roman"/>
              </w:rPr>
              <w:t>(</w:t>
            </w:r>
            <w:r w:rsidRPr="00842F4C">
              <w:rPr>
                <w:rFonts w:eastAsia="Calibri" w:cs="Times New Roman"/>
                <w:lang w:val="sr-Latn-CS"/>
              </w:rPr>
              <w:t>ха</w:t>
            </w:r>
            <w:r w:rsidRPr="00842F4C">
              <w:rPr>
                <w:rFonts w:eastAsia="Calibri" w:cs="Times New Roman"/>
              </w:rPr>
              <w:t>)</w:t>
            </w:r>
          </w:p>
        </w:tc>
        <w:tc>
          <w:tcPr>
            <w:tcW w:w="810" w:type="dxa"/>
            <w:shd w:val="clear" w:color="auto" w:fill="D9D9D9"/>
            <w:vAlign w:val="center"/>
          </w:tcPr>
          <w:p w:rsidR="00842F4C" w:rsidRPr="00842F4C" w:rsidRDefault="00842F4C" w:rsidP="00842F4C">
            <w:pPr>
              <w:jc w:val="center"/>
              <w:rPr>
                <w:rFonts w:eastAsia="Calibri" w:cs="Times New Roman"/>
              </w:rPr>
            </w:pPr>
            <w:r w:rsidRPr="00842F4C">
              <w:rPr>
                <w:rFonts w:eastAsia="Calibri" w:cs="Times New Roman"/>
              </w:rPr>
              <w:t>%</w:t>
            </w:r>
          </w:p>
        </w:tc>
      </w:tr>
      <w:tr w:rsidR="00842F4C" w:rsidRPr="00842F4C" w:rsidTr="00842F4C">
        <w:trPr>
          <w:trHeight w:val="364"/>
          <w:jc w:val="center"/>
        </w:trPr>
        <w:tc>
          <w:tcPr>
            <w:tcW w:w="6697" w:type="dxa"/>
            <w:shd w:val="clear" w:color="auto" w:fill="auto"/>
            <w:noWrap/>
            <w:vAlign w:val="center"/>
          </w:tcPr>
          <w:p w:rsidR="00842F4C" w:rsidRPr="00842F4C" w:rsidRDefault="00842F4C" w:rsidP="00842F4C">
            <w:pPr>
              <w:jc w:val="left"/>
              <w:rPr>
                <w:rFonts w:eastAsia="Calibri" w:cs="Times New Roman"/>
              </w:rPr>
            </w:pPr>
            <w:r w:rsidRPr="00842F4C">
              <w:rPr>
                <w:rFonts w:eastAsia="Calibri" w:cs="Times New Roman"/>
              </w:rPr>
              <w:t>219 - Бушење рупа машински</w:t>
            </w:r>
          </w:p>
        </w:tc>
        <w:tc>
          <w:tcPr>
            <w:tcW w:w="1644" w:type="dxa"/>
            <w:shd w:val="clear" w:color="auto" w:fill="auto"/>
            <w:noWrap/>
            <w:vAlign w:val="center"/>
          </w:tcPr>
          <w:p w:rsidR="00842F4C" w:rsidRPr="00842F4C" w:rsidRDefault="00842F4C" w:rsidP="00842F4C">
            <w:pPr>
              <w:jc w:val="right"/>
              <w:rPr>
                <w:rFonts w:eastAsia="Calibri" w:cs="Times New Roman"/>
              </w:rPr>
            </w:pPr>
            <w:r w:rsidRPr="00842F4C">
              <w:rPr>
                <w:rFonts w:eastAsia="Calibri" w:cs="Times New Roman"/>
              </w:rPr>
              <w:t>15.36</w:t>
            </w:r>
          </w:p>
        </w:tc>
        <w:tc>
          <w:tcPr>
            <w:tcW w:w="876" w:type="dxa"/>
            <w:shd w:val="clear" w:color="auto" w:fill="auto"/>
            <w:noWrap/>
            <w:vAlign w:val="center"/>
          </w:tcPr>
          <w:p w:rsidR="00842F4C" w:rsidRPr="00842F4C" w:rsidRDefault="00842F4C" w:rsidP="00842F4C">
            <w:pPr>
              <w:jc w:val="right"/>
              <w:rPr>
                <w:rFonts w:eastAsia="Calibri" w:cs="Times New Roman"/>
              </w:rPr>
            </w:pPr>
            <w:r w:rsidRPr="00842F4C">
              <w:rPr>
                <w:rFonts w:eastAsia="Calibri" w:cs="Times New Roman"/>
              </w:rPr>
              <w:t>0</w:t>
            </w:r>
          </w:p>
        </w:tc>
        <w:tc>
          <w:tcPr>
            <w:tcW w:w="768" w:type="dxa"/>
            <w:shd w:val="clear" w:color="auto" w:fill="auto"/>
            <w:vAlign w:val="center"/>
          </w:tcPr>
          <w:p w:rsidR="00842F4C" w:rsidRPr="00842F4C" w:rsidRDefault="00842F4C" w:rsidP="00842F4C">
            <w:pPr>
              <w:jc w:val="right"/>
              <w:rPr>
                <w:rFonts w:eastAsia="Calibri" w:cs="Times New Roman"/>
              </w:rPr>
            </w:pPr>
            <w:r w:rsidRPr="00842F4C">
              <w:rPr>
                <w:rFonts w:eastAsia="Calibri" w:cs="Times New Roman"/>
              </w:rPr>
              <w:t>0</w:t>
            </w:r>
          </w:p>
        </w:tc>
        <w:tc>
          <w:tcPr>
            <w:tcW w:w="1034" w:type="dxa"/>
            <w:shd w:val="clear" w:color="auto" w:fill="auto"/>
            <w:noWrap/>
            <w:vAlign w:val="center"/>
          </w:tcPr>
          <w:p w:rsidR="00842F4C" w:rsidRPr="00842F4C" w:rsidRDefault="00842F4C" w:rsidP="00842F4C">
            <w:pPr>
              <w:jc w:val="right"/>
              <w:rPr>
                <w:rFonts w:eastAsia="Calibri" w:cs="Times New Roman"/>
              </w:rPr>
            </w:pPr>
            <w:r w:rsidRPr="00842F4C">
              <w:rPr>
                <w:rFonts w:eastAsia="Calibri" w:cs="Times New Roman"/>
              </w:rPr>
              <w:t>15.36</w:t>
            </w:r>
          </w:p>
        </w:tc>
        <w:tc>
          <w:tcPr>
            <w:tcW w:w="810" w:type="dxa"/>
            <w:vAlign w:val="center"/>
          </w:tcPr>
          <w:p w:rsidR="00842F4C" w:rsidRPr="00842F4C" w:rsidRDefault="00842F4C" w:rsidP="00842F4C">
            <w:pPr>
              <w:jc w:val="right"/>
              <w:rPr>
                <w:rFonts w:eastAsia="Times New Roman" w:cs="Times New Roman"/>
                <w:szCs w:val="24"/>
              </w:rPr>
            </w:pPr>
            <w:r w:rsidRPr="00842F4C">
              <w:rPr>
                <w:rFonts w:eastAsia="Times New Roman" w:cs="Times New Roman"/>
                <w:szCs w:val="24"/>
              </w:rPr>
              <w:t>100.0</w:t>
            </w:r>
          </w:p>
        </w:tc>
      </w:tr>
      <w:tr w:rsidR="00842F4C" w:rsidRPr="00842F4C" w:rsidTr="00842F4C">
        <w:trPr>
          <w:trHeight w:val="344"/>
          <w:jc w:val="center"/>
        </w:trPr>
        <w:tc>
          <w:tcPr>
            <w:tcW w:w="6697" w:type="dxa"/>
            <w:shd w:val="clear" w:color="auto" w:fill="auto"/>
            <w:noWrap/>
            <w:vAlign w:val="center"/>
          </w:tcPr>
          <w:p w:rsidR="00842F4C" w:rsidRPr="00842F4C" w:rsidRDefault="00842F4C" w:rsidP="00842F4C">
            <w:pPr>
              <w:jc w:val="left"/>
              <w:rPr>
                <w:rFonts w:eastAsia="Calibri" w:cs="Times New Roman"/>
              </w:rPr>
            </w:pPr>
            <w:r w:rsidRPr="00842F4C">
              <w:rPr>
                <w:rFonts w:eastAsia="Calibri" w:cs="Times New Roman"/>
              </w:rPr>
              <w:t>414 - Попуњавање вештачки подигнутих састојина</w:t>
            </w:r>
          </w:p>
        </w:tc>
        <w:tc>
          <w:tcPr>
            <w:tcW w:w="1644" w:type="dxa"/>
            <w:shd w:val="clear" w:color="auto" w:fill="auto"/>
            <w:noWrap/>
            <w:vAlign w:val="center"/>
          </w:tcPr>
          <w:p w:rsidR="00842F4C" w:rsidRPr="00842F4C" w:rsidRDefault="00842F4C" w:rsidP="00842F4C">
            <w:pPr>
              <w:jc w:val="right"/>
              <w:rPr>
                <w:rFonts w:eastAsia="Calibri" w:cs="Times New Roman"/>
              </w:rPr>
            </w:pPr>
            <w:r w:rsidRPr="00842F4C">
              <w:rPr>
                <w:rFonts w:eastAsia="Calibri" w:cs="Times New Roman"/>
              </w:rPr>
              <w:t>15.36</w:t>
            </w:r>
          </w:p>
        </w:tc>
        <w:tc>
          <w:tcPr>
            <w:tcW w:w="876" w:type="dxa"/>
            <w:shd w:val="clear" w:color="auto" w:fill="auto"/>
            <w:noWrap/>
            <w:vAlign w:val="center"/>
          </w:tcPr>
          <w:p w:rsidR="00842F4C" w:rsidRPr="00842F4C" w:rsidRDefault="00842F4C" w:rsidP="00842F4C">
            <w:pPr>
              <w:jc w:val="right"/>
              <w:rPr>
                <w:rFonts w:eastAsia="Calibri" w:cs="Times New Roman"/>
              </w:rPr>
            </w:pPr>
            <w:r w:rsidRPr="00842F4C">
              <w:rPr>
                <w:rFonts w:eastAsia="Calibri" w:cs="Times New Roman"/>
              </w:rPr>
              <w:t>0</w:t>
            </w:r>
          </w:p>
        </w:tc>
        <w:tc>
          <w:tcPr>
            <w:tcW w:w="768" w:type="dxa"/>
            <w:shd w:val="clear" w:color="auto" w:fill="auto"/>
            <w:vAlign w:val="center"/>
          </w:tcPr>
          <w:p w:rsidR="00842F4C" w:rsidRPr="00842F4C" w:rsidRDefault="00842F4C" w:rsidP="00842F4C">
            <w:pPr>
              <w:jc w:val="right"/>
              <w:rPr>
                <w:rFonts w:eastAsia="Calibri" w:cs="Times New Roman"/>
              </w:rPr>
            </w:pPr>
            <w:r w:rsidRPr="00842F4C">
              <w:rPr>
                <w:rFonts w:eastAsia="Calibri" w:cs="Times New Roman"/>
              </w:rPr>
              <w:t>0</w:t>
            </w:r>
          </w:p>
        </w:tc>
        <w:tc>
          <w:tcPr>
            <w:tcW w:w="1034" w:type="dxa"/>
            <w:shd w:val="clear" w:color="auto" w:fill="auto"/>
            <w:noWrap/>
            <w:vAlign w:val="center"/>
          </w:tcPr>
          <w:p w:rsidR="00842F4C" w:rsidRPr="00842F4C" w:rsidRDefault="00842F4C" w:rsidP="00842F4C">
            <w:pPr>
              <w:jc w:val="right"/>
              <w:rPr>
                <w:rFonts w:eastAsia="Calibri" w:cs="Times New Roman"/>
              </w:rPr>
            </w:pPr>
            <w:r w:rsidRPr="00842F4C">
              <w:rPr>
                <w:rFonts w:eastAsia="Calibri" w:cs="Times New Roman"/>
              </w:rPr>
              <w:t>15.36</w:t>
            </w:r>
          </w:p>
        </w:tc>
        <w:tc>
          <w:tcPr>
            <w:tcW w:w="810" w:type="dxa"/>
            <w:vAlign w:val="center"/>
          </w:tcPr>
          <w:p w:rsidR="00842F4C" w:rsidRPr="00842F4C" w:rsidRDefault="00842F4C" w:rsidP="00842F4C">
            <w:pPr>
              <w:jc w:val="right"/>
              <w:rPr>
                <w:rFonts w:eastAsia="Times New Roman" w:cs="Times New Roman"/>
                <w:szCs w:val="24"/>
              </w:rPr>
            </w:pPr>
            <w:r w:rsidRPr="00842F4C">
              <w:rPr>
                <w:rFonts w:eastAsia="Times New Roman" w:cs="Times New Roman"/>
                <w:szCs w:val="24"/>
              </w:rPr>
              <w:t>100.0</w:t>
            </w:r>
          </w:p>
        </w:tc>
      </w:tr>
      <w:tr w:rsidR="00842F4C" w:rsidRPr="00842F4C" w:rsidTr="00842F4C">
        <w:trPr>
          <w:trHeight w:val="344"/>
          <w:jc w:val="center"/>
        </w:trPr>
        <w:tc>
          <w:tcPr>
            <w:tcW w:w="6697" w:type="dxa"/>
            <w:shd w:val="clear" w:color="auto" w:fill="auto"/>
            <w:noWrap/>
            <w:vAlign w:val="center"/>
          </w:tcPr>
          <w:p w:rsidR="00842F4C" w:rsidRPr="00842F4C" w:rsidRDefault="00842F4C" w:rsidP="00842F4C">
            <w:pPr>
              <w:jc w:val="left"/>
              <w:rPr>
                <w:rFonts w:eastAsia="Calibri" w:cs="Times New Roman"/>
              </w:rPr>
            </w:pPr>
            <w:r w:rsidRPr="00842F4C">
              <w:rPr>
                <w:rFonts w:eastAsia="Calibri" w:cs="Times New Roman"/>
              </w:rPr>
              <w:t>515 - Окопавање и прашење</w:t>
            </w:r>
          </w:p>
        </w:tc>
        <w:tc>
          <w:tcPr>
            <w:tcW w:w="1644" w:type="dxa"/>
            <w:shd w:val="clear" w:color="auto" w:fill="auto"/>
            <w:noWrap/>
            <w:vAlign w:val="center"/>
          </w:tcPr>
          <w:p w:rsidR="00842F4C" w:rsidRPr="00842F4C" w:rsidRDefault="00842F4C" w:rsidP="00842F4C">
            <w:pPr>
              <w:jc w:val="right"/>
              <w:rPr>
                <w:rFonts w:eastAsia="Calibri" w:cs="Times New Roman"/>
              </w:rPr>
            </w:pPr>
            <w:r w:rsidRPr="00842F4C">
              <w:rPr>
                <w:rFonts w:eastAsia="Calibri" w:cs="Times New Roman"/>
              </w:rPr>
              <w:t>15.36</w:t>
            </w:r>
          </w:p>
        </w:tc>
        <w:tc>
          <w:tcPr>
            <w:tcW w:w="876" w:type="dxa"/>
            <w:shd w:val="clear" w:color="auto" w:fill="auto"/>
            <w:noWrap/>
            <w:vAlign w:val="center"/>
          </w:tcPr>
          <w:p w:rsidR="00842F4C" w:rsidRPr="00842F4C" w:rsidRDefault="00842F4C" w:rsidP="00842F4C">
            <w:pPr>
              <w:jc w:val="right"/>
              <w:rPr>
                <w:rFonts w:eastAsia="Calibri" w:cs="Times New Roman"/>
              </w:rPr>
            </w:pPr>
            <w:r w:rsidRPr="00842F4C">
              <w:rPr>
                <w:rFonts w:eastAsia="Calibri" w:cs="Times New Roman"/>
              </w:rPr>
              <w:t>0</w:t>
            </w:r>
          </w:p>
        </w:tc>
        <w:tc>
          <w:tcPr>
            <w:tcW w:w="768" w:type="dxa"/>
            <w:shd w:val="clear" w:color="auto" w:fill="auto"/>
            <w:vAlign w:val="center"/>
          </w:tcPr>
          <w:p w:rsidR="00842F4C" w:rsidRPr="00842F4C" w:rsidRDefault="00842F4C" w:rsidP="00842F4C">
            <w:pPr>
              <w:jc w:val="right"/>
              <w:rPr>
                <w:rFonts w:eastAsia="Calibri" w:cs="Times New Roman"/>
              </w:rPr>
            </w:pPr>
            <w:r w:rsidRPr="00842F4C">
              <w:rPr>
                <w:rFonts w:eastAsia="Calibri" w:cs="Times New Roman"/>
              </w:rPr>
              <w:t>0</w:t>
            </w:r>
          </w:p>
        </w:tc>
        <w:tc>
          <w:tcPr>
            <w:tcW w:w="1034" w:type="dxa"/>
            <w:shd w:val="clear" w:color="auto" w:fill="auto"/>
            <w:noWrap/>
            <w:vAlign w:val="center"/>
          </w:tcPr>
          <w:p w:rsidR="00842F4C" w:rsidRPr="00842F4C" w:rsidRDefault="00842F4C" w:rsidP="00842F4C">
            <w:pPr>
              <w:jc w:val="right"/>
              <w:rPr>
                <w:rFonts w:eastAsia="Calibri" w:cs="Times New Roman"/>
              </w:rPr>
            </w:pPr>
            <w:r w:rsidRPr="00842F4C">
              <w:rPr>
                <w:rFonts w:eastAsia="Calibri" w:cs="Times New Roman"/>
              </w:rPr>
              <w:t>15.36</w:t>
            </w:r>
          </w:p>
        </w:tc>
        <w:tc>
          <w:tcPr>
            <w:tcW w:w="810" w:type="dxa"/>
            <w:vAlign w:val="center"/>
          </w:tcPr>
          <w:p w:rsidR="00842F4C" w:rsidRPr="00842F4C" w:rsidRDefault="00842F4C" w:rsidP="00842F4C">
            <w:pPr>
              <w:jc w:val="right"/>
              <w:rPr>
                <w:rFonts w:eastAsia="Times New Roman" w:cs="Times New Roman"/>
                <w:szCs w:val="24"/>
              </w:rPr>
            </w:pPr>
            <w:r w:rsidRPr="00842F4C">
              <w:rPr>
                <w:rFonts w:eastAsia="Times New Roman" w:cs="Times New Roman"/>
                <w:szCs w:val="24"/>
              </w:rPr>
              <w:t>100.0</w:t>
            </w:r>
          </w:p>
        </w:tc>
      </w:tr>
      <w:tr w:rsidR="00842F4C" w:rsidRPr="00842F4C" w:rsidTr="00842F4C">
        <w:trPr>
          <w:trHeight w:val="344"/>
          <w:jc w:val="center"/>
        </w:trPr>
        <w:tc>
          <w:tcPr>
            <w:tcW w:w="6697" w:type="dxa"/>
            <w:shd w:val="clear" w:color="auto" w:fill="auto"/>
            <w:noWrap/>
            <w:vAlign w:val="center"/>
          </w:tcPr>
          <w:p w:rsidR="00842F4C" w:rsidRPr="00842F4C" w:rsidRDefault="00842F4C" w:rsidP="00842F4C">
            <w:pPr>
              <w:jc w:val="left"/>
              <w:rPr>
                <w:rFonts w:eastAsia="Calibri" w:cs="Times New Roman"/>
              </w:rPr>
            </w:pPr>
            <w:r w:rsidRPr="00842F4C">
              <w:rPr>
                <w:rFonts w:eastAsia="Calibri" w:cs="Times New Roman"/>
              </w:rPr>
              <w:t xml:space="preserve">526 - Чишћење у младим природним састојинама </w:t>
            </w:r>
          </w:p>
        </w:tc>
        <w:tc>
          <w:tcPr>
            <w:tcW w:w="1644" w:type="dxa"/>
            <w:shd w:val="clear" w:color="auto" w:fill="auto"/>
            <w:noWrap/>
            <w:vAlign w:val="center"/>
          </w:tcPr>
          <w:p w:rsidR="00842F4C" w:rsidRPr="00842F4C" w:rsidRDefault="00842F4C" w:rsidP="00842F4C">
            <w:pPr>
              <w:jc w:val="right"/>
              <w:rPr>
                <w:rFonts w:eastAsia="Calibri" w:cs="Times New Roman"/>
              </w:rPr>
            </w:pPr>
            <w:r w:rsidRPr="00842F4C">
              <w:rPr>
                <w:rFonts w:eastAsia="Calibri" w:cs="Times New Roman"/>
              </w:rPr>
              <w:t>9.13</w:t>
            </w:r>
          </w:p>
        </w:tc>
        <w:tc>
          <w:tcPr>
            <w:tcW w:w="876" w:type="dxa"/>
            <w:shd w:val="clear" w:color="auto" w:fill="auto"/>
            <w:noWrap/>
            <w:vAlign w:val="center"/>
          </w:tcPr>
          <w:p w:rsidR="00842F4C" w:rsidRPr="00842F4C" w:rsidRDefault="00842F4C" w:rsidP="00842F4C">
            <w:pPr>
              <w:jc w:val="right"/>
              <w:rPr>
                <w:rFonts w:eastAsia="Calibri" w:cs="Times New Roman"/>
              </w:rPr>
            </w:pPr>
            <w:r w:rsidRPr="00842F4C">
              <w:rPr>
                <w:rFonts w:eastAsia="Calibri" w:cs="Times New Roman"/>
              </w:rPr>
              <w:t>0</w:t>
            </w:r>
          </w:p>
        </w:tc>
        <w:tc>
          <w:tcPr>
            <w:tcW w:w="768" w:type="dxa"/>
            <w:shd w:val="clear" w:color="auto" w:fill="auto"/>
            <w:vAlign w:val="center"/>
          </w:tcPr>
          <w:p w:rsidR="00842F4C" w:rsidRPr="00842F4C" w:rsidRDefault="00842F4C" w:rsidP="00842F4C">
            <w:pPr>
              <w:jc w:val="right"/>
              <w:rPr>
                <w:rFonts w:eastAsia="Calibri" w:cs="Times New Roman"/>
              </w:rPr>
            </w:pPr>
            <w:r w:rsidRPr="00842F4C">
              <w:rPr>
                <w:rFonts w:eastAsia="Calibri" w:cs="Times New Roman"/>
              </w:rPr>
              <w:t>0</w:t>
            </w:r>
          </w:p>
        </w:tc>
        <w:tc>
          <w:tcPr>
            <w:tcW w:w="1034" w:type="dxa"/>
            <w:shd w:val="clear" w:color="auto" w:fill="auto"/>
            <w:noWrap/>
            <w:vAlign w:val="center"/>
          </w:tcPr>
          <w:p w:rsidR="00842F4C" w:rsidRPr="00842F4C" w:rsidRDefault="00842F4C" w:rsidP="00842F4C">
            <w:pPr>
              <w:jc w:val="right"/>
              <w:rPr>
                <w:rFonts w:eastAsia="Calibri" w:cs="Times New Roman"/>
              </w:rPr>
            </w:pPr>
            <w:r w:rsidRPr="00842F4C">
              <w:rPr>
                <w:rFonts w:eastAsia="Calibri" w:cs="Times New Roman"/>
              </w:rPr>
              <w:t>9.13</w:t>
            </w:r>
          </w:p>
        </w:tc>
        <w:tc>
          <w:tcPr>
            <w:tcW w:w="810" w:type="dxa"/>
            <w:vAlign w:val="center"/>
          </w:tcPr>
          <w:p w:rsidR="00842F4C" w:rsidRPr="00842F4C" w:rsidRDefault="00842F4C" w:rsidP="00842F4C">
            <w:pPr>
              <w:jc w:val="right"/>
              <w:rPr>
                <w:rFonts w:eastAsia="Times New Roman" w:cs="Times New Roman"/>
                <w:szCs w:val="24"/>
              </w:rPr>
            </w:pPr>
            <w:r w:rsidRPr="00842F4C">
              <w:rPr>
                <w:rFonts w:eastAsia="Times New Roman" w:cs="Times New Roman"/>
                <w:szCs w:val="24"/>
              </w:rPr>
              <w:t>100.0</w:t>
            </w:r>
          </w:p>
        </w:tc>
      </w:tr>
      <w:tr w:rsidR="00842F4C" w:rsidRPr="00842F4C" w:rsidTr="00842F4C">
        <w:trPr>
          <w:trHeight w:val="344"/>
          <w:jc w:val="center"/>
        </w:trPr>
        <w:tc>
          <w:tcPr>
            <w:tcW w:w="6697" w:type="dxa"/>
            <w:shd w:val="clear" w:color="auto" w:fill="auto"/>
            <w:noWrap/>
            <w:vAlign w:val="center"/>
          </w:tcPr>
          <w:p w:rsidR="00842F4C" w:rsidRPr="00842F4C" w:rsidRDefault="00842F4C" w:rsidP="00842F4C">
            <w:pPr>
              <w:jc w:val="left"/>
              <w:rPr>
                <w:rFonts w:eastAsia="Calibri" w:cs="Times New Roman"/>
              </w:rPr>
            </w:pPr>
            <w:r w:rsidRPr="00842F4C">
              <w:rPr>
                <w:rFonts w:eastAsia="Calibri" w:cs="Times New Roman"/>
              </w:rPr>
              <w:t>Прореде</w:t>
            </w:r>
          </w:p>
        </w:tc>
        <w:tc>
          <w:tcPr>
            <w:tcW w:w="1644" w:type="dxa"/>
            <w:shd w:val="clear" w:color="auto" w:fill="auto"/>
            <w:noWrap/>
            <w:vAlign w:val="center"/>
          </w:tcPr>
          <w:p w:rsidR="00842F4C" w:rsidRPr="00842F4C" w:rsidRDefault="00842F4C" w:rsidP="00842F4C">
            <w:pPr>
              <w:jc w:val="right"/>
              <w:rPr>
                <w:rFonts w:eastAsia="Calibri" w:cs="Times New Roman"/>
              </w:rPr>
            </w:pPr>
            <w:r w:rsidRPr="00842F4C">
              <w:rPr>
                <w:rFonts w:eastAsia="Calibri" w:cs="Times New Roman"/>
              </w:rPr>
              <w:t>26.90</w:t>
            </w:r>
          </w:p>
        </w:tc>
        <w:tc>
          <w:tcPr>
            <w:tcW w:w="876" w:type="dxa"/>
            <w:shd w:val="clear" w:color="auto" w:fill="auto"/>
            <w:noWrap/>
            <w:vAlign w:val="center"/>
          </w:tcPr>
          <w:p w:rsidR="00842F4C" w:rsidRPr="00842F4C" w:rsidRDefault="00842F4C" w:rsidP="00842F4C">
            <w:pPr>
              <w:jc w:val="right"/>
              <w:rPr>
                <w:rFonts w:eastAsia="Calibri" w:cs="Times New Roman"/>
              </w:rPr>
            </w:pPr>
            <w:r w:rsidRPr="00842F4C">
              <w:rPr>
                <w:rFonts w:eastAsia="Calibri" w:cs="Times New Roman"/>
              </w:rPr>
              <w:t>15.36</w:t>
            </w:r>
          </w:p>
        </w:tc>
        <w:tc>
          <w:tcPr>
            <w:tcW w:w="768" w:type="dxa"/>
            <w:shd w:val="clear" w:color="auto" w:fill="auto"/>
            <w:vAlign w:val="center"/>
          </w:tcPr>
          <w:p w:rsidR="00842F4C" w:rsidRPr="00842F4C" w:rsidRDefault="00842F4C" w:rsidP="00842F4C">
            <w:pPr>
              <w:jc w:val="right"/>
              <w:rPr>
                <w:rFonts w:eastAsia="Calibri" w:cs="Times New Roman"/>
              </w:rPr>
            </w:pPr>
            <w:r w:rsidRPr="00842F4C">
              <w:rPr>
                <w:rFonts w:eastAsia="Calibri" w:cs="Times New Roman"/>
              </w:rPr>
              <w:t>57.1</w:t>
            </w:r>
          </w:p>
        </w:tc>
        <w:tc>
          <w:tcPr>
            <w:tcW w:w="1034" w:type="dxa"/>
            <w:shd w:val="clear" w:color="auto" w:fill="auto"/>
            <w:noWrap/>
            <w:vAlign w:val="center"/>
          </w:tcPr>
          <w:p w:rsidR="00842F4C" w:rsidRPr="00842F4C" w:rsidRDefault="00842F4C" w:rsidP="00842F4C">
            <w:pPr>
              <w:jc w:val="right"/>
              <w:rPr>
                <w:rFonts w:eastAsia="Calibri" w:cs="Times New Roman"/>
              </w:rPr>
            </w:pPr>
            <w:r w:rsidRPr="00842F4C">
              <w:rPr>
                <w:rFonts w:eastAsia="Calibri" w:cs="Times New Roman"/>
              </w:rPr>
              <w:t>11.54</w:t>
            </w:r>
          </w:p>
        </w:tc>
        <w:tc>
          <w:tcPr>
            <w:tcW w:w="810" w:type="dxa"/>
            <w:vAlign w:val="center"/>
          </w:tcPr>
          <w:p w:rsidR="00842F4C" w:rsidRPr="00842F4C" w:rsidRDefault="00842F4C" w:rsidP="00842F4C">
            <w:pPr>
              <w:jc w:val="right"/>
              <w:rPr>
                <w:rFonts w:eastAsia="Calibri" w:cs="Times New Roman"/>
                <w:szCs w:val="24"/>
              </w:rPr>
            </w:pPr>
            <w:r w:rsidRPr="00842F4C">
              <w:rPr>
                <w:rFonts w:eastAsia="Calibri" w:cs="Times New Roman"/>
                <w:szCs w:val="24"/>
              </w:rPr>
              <w:t>42.9</w:t>
            </w:r>
          </w:p>
        </w:tc>
      </w:tr>
      <w:tr w:rsidR="00842F4C" w:rsidRPr="00842F4C" w:rsidTr="00842F4C">
        <w:trPr>
          <w:trHeight w:val="385"/>
          <w:jc w:val="center"/>
        </w:trPr>
        <w:tc>
          <w:tcPr>
            <w:tcW w:w="6697" w:type="dxa"/>
            <w:shd w:val="clear" w:color="auto" w:fill="D9D9D9"/>
            <w:noWrap/>
            <w:vAlign w:val="center"/>
          </w:tcPr>
          <w:p w:rsidR="00842F4C" w:rsidRPr="00842F4C" w:rsidRDefault="00842F4C" w:rsidP="00842F4C">
            <w:pPr>
              <w:jc w:val="left"/>
              <w:rPr>
                <w:rFonts w:eastAsia="Calibri" w:cs="Times New Roman"/>
                <w:b/>
              </w:rPr>
            </w:pPr>
            <w:r w:rsidRPr="00842F4C">
              <w:rPr>
                <w:rFonts w:eastAsia="Calibri" w:cs="Times New Roman"/>
                <w:b/>
                <w:lang w:val="sr-Latn-CS"/>
              </w:rPr>
              <w:t>Укупно</w:t>
            </w:r>
            <w:r w:rsidRPr="00842F4C">
              <w:rPr>
                <w:rFonts w:eastAsia="Calibri" w:cs="Times New Roman"/>
                <w:b/>
              </w:rPr>
              <w:t>:</w:t>
            </w:r>
          </w:p>
        </w:tc>
        <w:tc>
          <w:tcPr>
            <w:tcW w:w="1644" w:type="dxa"/>
            <w:shd w:val="clear" w:color="auto" w:fill="D9D9D9"/>
            <w:noWrap/>
            <w:vAlign w:val="center"/>
          </w:tcPr>
          <w:p w:rsidR="00842F4C" w:rsidRPr="00842F4C" w:rsidRDefault="00842F4C" w:rsidP="00842F4C">
            <w:pPr>
              <w:jc w:val="right"/>
              <w:rPr>
                <w:rFonts w:eastAsia="Calibri" w:cs="Times New Roman"/>
                <w:b/>
              </w:rPr>
            </w:pPr>
            <w:r w:rsidRPr="00842F4C">
              <w:rPr>
                <w:rFonts w:eastAsia="Calibri" w:cs="Times New Roman"/>
                <w:b/>
              </w:rPr>
              <w:t>82.11</w:t>
            </w:r>
          </w:p>
        </w:tc>
        <w:tc>
          <w:tcPr>
            <w:tcW w:w="876" w:type="dxa"/>
            <w:shd w:val="clear" w:color="auto" w:fill="D9D9D9"/>
            <w:noWrap/>
            <w:vAlign w:val="center"/>
          </w:tcPr>
          <w:p w:rsidR="00842F4C" w:rsidRPr="00842F4C" w:rsidRDefault="00842F4C" w:rsidP="00842F4C">
            <w:pPr>
              <w:jc w:val="right"/>
              <w:rPr>
                <w:rFonts w:eastAsia="Calibri" w:cs="Times New Roman"/>
                <w:b/>
              </w:rPr>
            </w:pPr>
            <w:r w:rsidRPr="00842F4C">
              <w:rPr>
                <w:rFonts w:eastAsia="Calibri" w:cs="Times New Roman"/>
                <w:b/>
              </w:rPr>
              <w:t>15.36</w:t>
            </w:r>
          </w:p>
        </w:tc>
        <w:tc>
          <w:tcPr>
            <w:tcW w:w="768" w:type="dxa"/>
            <w:shd w:val="clear" w:color="auto" w:fill="D9D9D9"/>
            <w:vAlign w:val="center"/>
          </w:tcPr>
          <w:p w:rsidR="00842F4C" w:rsidRPr="00842F4C" w:rsidRDefault="00842F4C" w:rsidP="00842F4C">
            <w:pPr>
              <w:jc w:val="right"/>
              <w:rPr>
                <w:rFonts w:eastAsia="Calibri" w:cs="Times New Roman"/>
                <w:b/>
              </w:rPr>
            </w:pPr>
            <w:r w:rsidRPr="00842F4C">
              <w:rPr>
                <w:rFonts w:eastAsia="Calibri" w:cs="Times New Roman"/>
                <w:b/>
              </w:rPr>
              <w:t>18.7</w:t>
            </w:r>
          </w:p>
        </w:tc>
        <w:tc>
          <w:tcPr>
            <w:tcW w:w="1034" w:type="dxa"/>
            <w:shd w:val="clear" w:color="auto" w:fill="D9D9D9"/>
            <w:noWrap/>
            <w:vAlign w:val="center"/>
          </w:tcPr>
          <w:p w:rsidR="00842F4C" w:rsidRPr="00842F4C" w:rsidRDefault="00842F4C" w:rsidP="00842F4C">
            <w:pPr>
              <w:jc w:val="right"/>
              <w:rPr>
                <w:rFonts w:eastAsia="Calibri" w:cs="Times New Roman"/>
                <w:b/>
              </w:rPr>
            </w:pPr>
            <w:r w:rsidRPr="00842F4C">
              <w:rPr>
                <w:rFonts w:eastAsia="Calibri" w:cs="Times New Roman"/>
                <w:b/>
              </w:rPr>
              <w:t>11.54</w:t>
            </w:r>
          </w:p>
        </w:tc>
        <w:tc>
          <w:tcPr>
            <w:tcW w:w="810" w:type="dxa"/>
            <w:shd w:val="clear" w:color="auto" w:fill="D9D9D9"/>
            <w:vAlign w:val="center"/>
          </w:tcPr>
          <w:p w:rsidR="00842F4C" w:rsidRPr="00842F4C" w:rsidRDefault="00842F4C" w:rsidP="00842F4C">
            <w:pPr>
              <w:jc w:val="right"/>
              <w:rPr>
                <w:rFonts w:eastAsia="Calibri" w:cs="Times New Roman"/>
                <w:b/>
                <w:szCs w:val="24"/>
              </w:rPr>
            </w:pPr>
            <w:r w:rsidRPr="00842F4C">
              <w:rPr>
                <w:rFonts w:eastAsia="Calibri" w:cs="Times New Roman"/>
                <w:b/>
                <w:szCs w:val="24"/>
              </w:rPr>
              <w:t>81.3</w:t>
            </w:r>
          </w:p>
        </w:tc>
      </w:tr>
    </w:tbl>
    <w:p w:rsidR="00842F4C" w:rsidRPr="00842F4C" w:rsidRDefault="00842F4C" w:rsidP="00842F4C">
      <w:pPr>
        <w:jc w:val="center"/>
        <w:rPr>
          <w:rFonts w:eastAsia="Times New Roman" w:cs="Times New Roman"/>
          <w:sz w:val="28"/>
          <w:szCs w:val="28"/>
        </w:rPr>
      </w:pPr>
      <w:bookmarkStart w:id="223" w:name="_Toc129623372"/>
      <w:bookmarkStart w:id="224" w:name="_Toc129623788"/>
      <w:bookmarkStart w:id="225" w:name="_Toc129629185"/>
      <w:bookmarkEnd w:id="223"/>
      <w:bookmarkEnd w:id="224"/>
      <w:bookmarkEnd w:id="225"/>
    </w:p>
    <w:p w:rsidR="00842F4C" w:rsidRPr="000A3E3C" w:rsidRDefault="00842F4C" w:rsidP="000A3E3C">
      <w:pPr>
        <w:widowControl w:val="0"/>
        <w:suppressAutoHyphens/>
        <w:ind w:firstLine="720"/>
        <w:rPr>
          <w:rFonts w:eastAsia="Andale Sans UI" w:cs="Times New Roman"/>
          <w:color w:val="000000"/>
          <w:kern w:val="1"/>
          <w:szCs w:val="24"/>
        </w:rPr>
      </w:pPr>
      <w:r w:rsidRPr="000A3E3C">
        <w:rPr>
          <w:rFonts w:eastAsia="Andale Sans UI" w:cs="Times New Roman"/>
          <w:color w:val="000000"/>
          <w:kern w:val="1"/>
          <w:szCs w:val="24"/>
        </w:rPr>
        <w:t xml:space="preserve">Вештачки су пошумљени прогаљени делови следећих одсека: </w:t>
      </w:r>
    </w:p>
    <w:p w:rsidR="00842F4C" w:rsidRPr="000A3E3C" w:rsidRDefault="00842F4C" w:rsidP="000A3E3C">
      <w:pPr>
        <w:widowControl w:val="0"/>
        <w:suppressAutoHyphens/>
        <w:ind w:firstLine="720"/>
        <w:rPr>
          <w:rFonts w:eastAsia="Andale Sans UI" w:cs="Times New Roman"/>
          <w:color w:val="000000"/>
          <w:kern w:val="1"/>
          <w:szCs w:val="24"/>
        </w:rPr>
      </w:pPr>
      <w:r w:rsidRPr="000A3E3C">
        <w:rPr>
          <w:rFonts w:eastAsia="Andale Sans UI" w:cs="Times New Roman"/>
          <w:color w:val="000000"/>
          <w:kern w:val="1"/>
          <w:szCs w:val="24"/>
        </w:rPr>
        <w:t>2016.год. одсек 120/ц – површина 0,85 ха садницама букве старости 1+0, 850 комада (прогала настала сушењем шума);</w:t>
      </w:r>
    </w:p>
    <w:p w:rsidR="00842F4C" w:rsidRPr="000A3E3C" w:rsidRDefault="00842F4C" w:rsidP="000A3E3C">
      <w:pPr>
        <w:widowControl w:val="0"/>
        <w:suppressAutoHyphens/>
        <w:ind w:firstLine="720"/>
        <w:rPr>
          <w:rFonts w:eastAsia="Andale Sans UI" w:cs="Times New Roman"/>
          <w:color w:val="000000"/>
          <w:kern w:val="1"/>
          <w:szCs w:val="24"/>
        </w:rPr>
      </w:pPr>
      <w:r w:rsidRPr="000A3E3C">
        <w:rPr>
          <w:rFonts w:eastAsia="Andale Sans UI" w:cs="Times New Roman"/>
          <w:color w:val="000000"/>
          <w:kern w:val="1"/>
          <w:szCs w:val="24"/>
        </w:rPr>
        <w:t>2017.год. одсек 9/а – површина 1,42 ха садницама белог бора старости 3+0, 3.550 комада(прогале настала сушењем шума);</w:t>
      </w:r>
    </w:p>
    <w:p w:rsidR="00842F4C" w:rsidRPr="000A3E3C" w:rsidRDefault="00842F4C" w:rsidP="000A3E3C">
      <w:pPr>
        <w:widowControl w:val="0"/>
        <w:suppressAutoHyphens/>
        <w:ind w:firstLine="720"/>
        <w:rPr>
          <w:rFonts w:eastAsia="Andale Sans UI" w:cs="Times New Roman"/>
          <w:color w:val="000000"/>
          <w:kern w:val="1"/>
          <w:szCs w:val="24"/>
        </w:rPr>
      </w:pPr>
      <w:r w:rsidRPr="000A3E3C">
        <w:rPr>
          <w:rFonts w:eastAsia="Andale Sans UI" w:cs="Times New Roman"/>
          <w:color w:val="000000"/>
          <w:kern w:val="1"/>
          <w:szCs w:val="24"/>
        </w:rPr>
        <w:t xml:space="preserve">2018.год. одсек 166/а – површине 1,67 ха садницама јеле (2+0), 2500 комада и букве (2+0), 695 комада (прогала настала услед </w:t>
      </w:r>
      <w:r w:rsidR="005041D1" w:rsidRPr="000A3E3C">
        <w:rPr>
          <w:rFonts w:eastAsia="Andale Sans UI" w:cs="Times New Roman"/>
          <w:color w:val="000000"/>
          <w:kern w:val="1"/>
          <w:szCs w:val="24"/>
        </w:rPr>
        <w:t xml:space="preserve">сушења шума, а касније и </w:t>
      </w:r>
      <w:r w:rsidRPr="000A3E3C">
        <w:rPr>
          <w:rFonts w:eastAsia="Andale Sans UI" w:cs="Times New Roman"/>
          <w:color w:val="000000"/>
          <w:kern w:val="1"/>
          <w:szCs w:val="24"/>
        </w:rPr>
        <w:t xml:space="preserve">ветролома и ветроизвала); </w:t>
      </w:r>
    </w:p>
    <w:p w:rsidR="005041D1" w:rsidRPr="000A3E3C" w:rsidRDefault="005041D1" w:rsidP="000A3E3C">
      <w:pPr>
        <w:widowControl w:val="0"/>
        <w:suppressAutoHyphens/>
        <w:ind w:firstLine="720"/>
        <w:rPr>
          <w:rFonts w:eastAsia="Andale Sans UI" w:cs="Times New Roman"/>
          <w:color w:val="000000"/>
          <w:kern w:val="1"/>
          <w:szCs w:val="24"/>
        </w:rPr>
      </w:pPr>
      <w:r w:rsidRPr="000A3E3C">
        <w:rPr>
          <w:rFonts w:eastAsia="Andale Sans UI" w:cs="Times New Roman"/>
          <w:color w:val="000000"/>
          <w:kern w:val="1"/>
          <w:szCs w:val="24"/>
        </w:rPr>
        <w:t xml:space="preserve">2019. год. одсек 166/а - површине </w:t>
      </w:r>
    </w:p>
    <w:p w:rsidR="00842F4C" w:rsidRPr="000A3E3C" w:rsidRDefault="00842F4C" w:rsidP="000A3E3C">
      <w:pPr>
        <w:widowControl w:val="0"/>
        <w:suppressAutoHyphens/>
        <w:ind w:firstLine="720"/>
        <w:rPr>
          <w:rFonts w:eastAsia="Andale Sans UI" w:cs="Times New Roman"/>
          <w:color w:val="000000"/>
          <w:kern w:val="1"/>
          <w:szCs w:val="24"/>
        </w:rPr>
      </w:pPr>
      <w:r w:rsidRPr="000A3E3C">
        <w:rPr>
          <w:rFonts w:eastAsia="Andale Sans UI" w:cs="Times New Roman"/>
          <w:color w:val="000000"/>
          <w:kern w:val="1"/>
          <w:szCs w:val="24"/>
        </w:rPr>
        <w:t xml:space="preserve">Прореде су рађене у одсеку 120/е на површини 15,36 ха. </w:t>
      </w:r>
    </w:p>
    <w:p w:rsidR="00842F4C" w:rsidRPr="000A3E3C" w:rsidRDefault="00842F4C" w:rsidP="000A3E3C">
      <w:pPr>
        <w:widowControl w:val="0"/>
        <w:suppressAutoHyphens/>
        <w:ind w:firstLine="720"/>
        <w:rPr>
          <w:rFonts w:eastAsia="Andale Sans UI" w:cs="Times New Roman"/>
          <w:color w:val="000000"/>
          <w:kern w:val="1"/>
          <w:szCs w:val="24"/>
        </w:rPr>
      </w:pPr>
      <w:r w:rsidRPr="000A3E3C">
        <w:rPr>
          <w:rFonts w:eastAsia="Andale Sans UI" w:cs="Times New Roman"/>
          <w:color w:val="000000"/>
          <w:kern w:val="1"/>
          <w:szCs w:val="24"/>
        </w:rPr>
        <w:t xml:space="preserve">Од планираних радова само су делимично реализоване прореде. Укупно гледано план је реализован на 18,7% површине. Због ванредних интервенција већина планираних радова на гајењу је изостала а активности су усмерене на санирање негативних последица узрокованих сушењем шума, ветроломима и ветроизвалама. </w:t>
      </w:r>
      <w:bookmarkStart w:id="226" w:name="_Toc3468622"/>
    </w:p>
    <w:p w:rsidR="00842F4C" w:rsidRPr="00842F4C" w:rsidRDefault="00842F4C" w:rsidP="00842F4C">
      <w:pPr>
        <w:jc w:val="center"/>
        <w:rPr>
          <w:rFonts w:eastAsia="Times New Roman" w:cs="Times New Roman"/>
          <w:sz w:val="28"/>
          <w:szCs w:val="28"/>
        </w:rPr>
      </w:pPr>
    </w:p>
    <w:p w:rsidR="00842F4C" w:rsidRPr="00842F4C" w:rsidRDefault="00842F4C" w:rsidP="00842F4C">
      <w:pPr>
        <w:pStyle w:val="kb2"/>
      </w:pPr>
      <w:bookmarkStart w:id="227" w:name="_Toc66340466"/>
      <w:r w:rsidRPr="00842F4C">
        <w:t xml:space="preserve">6.5. Досадашњи радови на </w:t>
      </w:r>
      <w:bookmarkEnd w:id="226"/>
      <w:r w:rsidRPr="00842F4C">
        <w:t>реализацији плана производње</w:t>
      </w:r>
      <w:bookmarkEnd w:id="227"/>
      <w:r w:rsidRPr="00842F4C">
        <w:t xml:space="preserve"> </w:t>
      </w:r>
    </w:p>
    <w:p w:rsidR="00842F4C" w:rsidRPr="00842F4C" w:rsidRDefault="00842F4C" w:rsidP="00842F4C">
      <w:pPr>
        <w:pStyle w:val="kb2"/>
      </w:pPr>
      <w:bookmarkStart w:id="228" w:name="_Toc66340467"/>
      <w:r w:rsidRPr="00842F4C">
        <w:t>шумског семена и неге семенских објеката</w:t>
      </w:r>
      <w:bookmarkEnd w:id="228"/>
    </w:p>
    <w:p w:rsidR="00842F4C" w:rsidRPr="00842F4C" w:rsidRDefault="00842F4C" w:rsidP="00842F4C">
      <w:pPr>
        <w:jc w:val="left"/>
        <w:rPr>
          <w:rFonts w:eastAsia="Times New Roman" w:cs="Times New Roman"/>
          <w:szCs w:val="24"/>
        </w:rPr>
      </w:pPr>
    </w:p>
    <w:p w:rsidR="00842F4C" w:rsidRPr="000A3E3C" w:rsidRDefault="00842F4C" w:rsidP="000A3E3C">
      <w:pPr>
        <w:widowControl w:val="0"/>
        <w:suppressAutoHyphens/>
        <w:ind w:firstLine="720"/>
        <w:rPr>
          <w:rFonts w:eastAsia="Andale Sans UI" w:cs="Times New Roman"/>
          <w:color w:val="000000"/>
          <w:kern w:val="1"/>
          <w:szCs w:val="24"/>
        </w:rPr>
      </w:pPr>
      <w:r w:rsidRPr="000A3E3C">
        <w:rPr>
          <w:rFonts w:eastAsia="Andale Sans UI" w:cs="Times New Roman"/>
          <w:color w:val="000000"/>
          <w:kern w:val="1"/>
          <w:szCs w:val="24"/>
        </w:rPr>
        <w:t xml:space="preserve">Производња шумског семена врши се у семенским објектима којих у ГЈ </w:t>
      </w:r>
      <w:r w:rsidR="00B9362F" w:rsidRPr="000A3E3C">
        <w:rPr>
          <w:rFonts w:eastAsia="Andale Sans UI" w:cs="Times New Roman"/>
          <w:color w:val="000000"/>
          <w:kern w:val="1"/>
          <w:szCs w:val="24"/>
        </w:rPr>
        <w:t>"</w:t>
      </w:r>
      <w:r w:rsidRPr="000A3E3C">
        <w:rPr>
          <w:rFonts w:eastAsia="Andale Sans UI" w:cs="Times New Roman"/>
          <w:color w:val="000000"/>
          <w:kern w:val="1"/>
          <w:szCs w:val="24"/>
        </w:rPr>
        <w:t xml:space="preserve">Тара“ има четири, њихову контролу и ревизију врши Институт за шумарство – ЈП </w:t>
      </w:r>
      <w:r w:rsidR="00B9362F" w:rsidRPr="000A3E3C">
        <w:rPr>
          <w:rFonts w:eastAsia="Andale Sans UI" w:cs="Times New Roman"/>
          <w:color w:val="000000"/>
          <w:kern w:val="1"/>
          <w:szCs w:val="24"/>
        </w:rPr>
        <w:t>"</w:t>
      </w:r>
      <w:r w:rsidRPr="000A3E3C">
        <w:rPr>
          <w:rFonts w:eastAsia="Andale Sans UI" w:cs="Times New Roman"/>
          <w:color w:val="000000"/>
          <w:kern w:val="1"/>
          <w:szCs w:val="24"/>
        </w:rPr>
        <w:t xml:space="preserve">Србијашуме“ – Београд, сваке пете године. За вршење обавезних здравствених и стручних прегледа стара се Служба гајења шума ЈП </w:t>
      </w:r>
      <w:r w:rsidR="00B9362F" w:rsidRPr="000A3E3C">
        <w:rPr>
          <w:rFonts w:eastAsia="Andale Sans UI" w:cs="Times New Roman"/>
          <w:color w:val="000000"/>
          <w:kern w:val="1"/>
          <w:szCs w:val="24"/>
        </w:rPr>
        <w:t>"</w:t>
      </w:r>
      <w:r w:rsidRPr="000A3E3C">
        <w:rPr>
          <w:rFonts w:eastAsia="Andale Sans UI" w:cs="Times New Roman"/>
          <w:color w:val="000000"/>
          <w:kern w:val="1"/>
          <w:szCs w:val="24"/>
        </w:rPr>
        <w:t xml:space="preserve">НП Тара“ и наведени Институт. У току године су обавезна најмање два здравствена и један стручни преглед. </w:t>
      </w:r>
    </w:p>
    <w:p w:rsidR="00842F4C" w:rsidRPr="000A3E3C" w:rsidRDefault="00842F4C" w:rsidP="000A3E3C">
      <w:pPr>
        <w:widowControl w:val="0"/>
        <w:suppressAutoHyphens/>
        <w:ind w:firstLine="720"/>
        <w:rPr>
          <w:rFonts w:eastAsia="Andale Sans UI" w:cs="Times New Roman"/>
          <w:color w:val="000000"/>
          <w:kern w:val="1"/>
          <w:szCs w:val="24"/>
        </w:rPr>
      </w:pPr>
      <w:r w:rsidRPr="000A3E3C">
        <w:rPr>
          <w:rFonts w:eastAsia="Andale Sans UI" w:cs="Times New Roman"/>
          <w:color w:val="000000"/>
          <w:kern w:val="1"/>
          <w:szCs w:val="24"/>
        </w:rPr>
        <w:t xml:space="preserve">У семенским објектима су услед потребе сталне мелиорације, а у циљу одржавања и неговања како би задржали примарну улогу, спроведене посебне газдинске мере. Нега се првенствено односи на уклањање фенотипски лоших индивидуа, санитарно - мелиоративним сечама, уклањању болесних стабала у састојини и у њеној близини и ослобађању добро оформљених стабала. </w:t>
      </w:r>
    </w:p>
    <w:p w:rsidR="00842F4C" w:rsidRPr="000A3E3C" w:rsidRDefault="00842F4C" w:rsidP="000A3E3C">
      <w:pPr>
        <w:widowControl w:val="0"/>
        <w:suppressAutoHyphens/>
        <w:ind w:firstLine="720"/>
        <w:rPr>
          <w:rFonts w:eastAsia="Andale Sans UI" w:cs="Times New Roman"/>
          <w:color w:val="000000"/>
          <w:kern w:val="1"/>
          <w:szCs w:val="24"/>
        </w:rPr>
      </w:pPr>
      <w:r w:rsidRPr="000A3E3C">
        <w:rPr>
          <w:rFonts w:eastAsia="Andale Sans UI" w:cs="Times New Roman"/>
          <w:color w:val="000000"/>
          <w:kern w:val="1"/>
          <w:szCs w:val="24"/>
        </w:rPr>
        <w:t xml:space="preserve">Сви семенски објекти су обележени на терену, али нису уређени – није извршена генетска мелиорација нити су обележена семенска стабла. Варијабилност је слабије изражена у висинском и дебљинском смислу, мада има елемената за групну и индивидуалну селекцију. Састојине су здраве, нема појаве </w:t>
      </w:r>
      <w:r w:rsidR="00B9362F" w:rsidRPr="000A3E3C">
        <w:rPr>
          <w:rFonts w:eastAsia="Andale Sans UI" w:cs="Times New Roman"/>
          <w:color w:val="000000"/>
          <w:kern w:val="1"/>
          <w:szCs w:val="24"/>
        </w:rPr>
        <w:t>"</w:t>
      </w:r>
      <w:r w:rsidRPr="000A3E3C">
        <w:rPr>
          <w:rFonts w:eastAsia="Andale Sans UI" w:cs="Times New Roman"/>
          <w:color w:val="000000"/>
          <w:kern w:val="1"/>
          <w:szCs w:val="24"/>
        </w:rPr>
        <w:t xml:space="preserve">вештичиних метли“ нити суховрхости, али су по негде и прегусти склопови, које у циљу унапређења плпдоношења треба отворити, а на рачун примешаних врста и инфериорних стабала. </w:t>
      </w:r>
    </w:p>
    <w:p w:rsidR="00842F4C" w:rsidRPr="000A3E3C" w:rsidRDefault="00842F4C" w:rsidP="000A3E3C">
      <w:pPr>
        <w:widowControl w:val="0"/>
        <w:suppressAutoHyphens/>
        <w:ind w:firstLine="720"/>
        <w:rPr>
          <w:rFonts w:eastAsia="Andale Sans UI" w:cs="Times New Roman"/>
          <w:color w:val="000000"/>
          <w:kern w:val="1"/>
          <w:szCs w:val="24"/>
        </w:rPr>
      </w:pPr>
      <w:r w:rsidRPr="000A3E3C">
        <w:rPr>
          <w:rFonts w:eastAsia="Andale Sans UI" w:cs="Times New Roman"/>
          <w:color w:val="000000"/>
          <w:kern w:val="1"/>
          <w:szCs w:val="24"/>
        </w:rPr>
        <w:t xml:space="preserve">Са наведених семенских објеката семе се сакупља, користи за сопствене потребе у расадничкој производњи, а такође и продаје другим лицима.    </w:t>
      </w:r>
    </w:p>
    <w:p w:rsidR="00842F4C" w:rsidRPr="000A3E3C" w:rsidRDefault="00842F4C" w:rsidP="000A3E3C">
      <w:pPr>
        <w:widowControl w:val="0"/>
        <w:suppressAutoHyphens/>
        <w:ind w:firstLine="720"/>
        <w:rPr>
          <w:rFonts w:eastAsia="Andale Sans UI" w:cs="Times New Roman"/>
          <w:color w:val="000000"/>
          <w:kern w:val="1"/>
          <w:szCs w:val="24"/>
        </w:rPr>
      </w:pPr>
    </w:p>
    <w:p w:rsidR="00842F4C" w:rsidRPr="000A3E3C" w:rsidRDefault="00842F4C" w:rsidP="000A3E3C">
      <w:pPr>
        <w:widowControl w:val="0"/>
        <w:suppressAutoHyphens/>
        <w:ind w:firstLine="720"/>
        <w:rPr>
          <w:rFonts w:eastAsia="Andale Sans UI" w:cs="Times New Roman"/>
          <w:color w:val="000000"/>
          <w:kern w:val="1"/>
          <w:szCs w:val="24"/>
        </w:rPr>
      </w:pPr>
      <w:r w:rsidRPr="000A3E3C">
        <w:rPr>
          <w:rFonts w:eastAsia="Andale Sans UI" w:cs="Times New Roman"/>
          <w:color w:val="000000"/>
          <w:kern w:val="1"/>
          <w:szCs w:val="24"/>
        </w:rPr>
        <w:t xml:space="preserve">Семенски објекти у ГЈ </w:t>
      </w:r>
      <w:r w:rsidR="00B9362F" w:rsidRPr="000A3E3C">
        <w:rPr>
          <w:rFonts w:eastAsia="Andale Sans UI" w:cs="Times New Roman"/>
          <w:color w:val="000000"/>
          <w:kern w:val="1"/>
          <w:szCs w:val="24"/>
        </w:rPr>
        <w:t>"</w:t>
      </w:r>
      <w:r w:rsidRPr="000A3E3C">
        <w:rPr>
          <w:rFonts w:eastAsia="Andale Sans UI" w:cs="Times New Roman"/>
          <w:color w:val="000000"/>
          <w:kern w:val="1"/>
          <w:szCs w:val="24"/>
        </w:rPr>
        <w:t>Тара“ за смрчу и јелу</w:t>
      </w:r>
    </w:p>
    <w:p w:rsidR="00842F4C" w:rsidRPr="004F1ECC" w:rsidRDefault="00842F4C" w:rsidP="004F1ECC">
      <w:pPr>
        <w:widowControl w:val="0"/>
        <w:suppressAutoHyphens/>
        <w:ind w:firstLine="720"/>
        <w:rPr>
          <w:rFonts w:eastAsia="Andale Sans UI" w:cs="Times New Roman"/>
          <w:color w:val="000000"/>
          <w:kern w:val="1"/>
          <w:szCs w:val="24"/>
        </w:rPr>
      </w:pPr>
      <w:r w:rsidRPr="004F1ECC">
        <w:rPr>
          <w:rFonts w:eastAsia="Andale Sans UI" w:cs="Times New Roman"/>
          <w:color w:val="000000"/>
          <w:kern w:val="1"/>
          <w:szCs w:val="24"/>
        </w:rPr>
        <w:t xml:space="preserve"> </w:t>
      </w:r>
    </w:p>
    <w:tbl>
      <w:tblPr>
        <w:tblW w:w="8487"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7"/>
        <w:gridCol w:w="1467"/>
        <w:gridCol w:w="3033"/>
        <w:gridCol w:w="1980"/>
      </w:tblGrid>
      <w:tr w:rsidR="00842F4C" w:rsidRPr="00842F4C" w:rsidTr="00842F4C">
        <w:trPr>
          <w:jc w:val="center"/>
        </w:trPr>
        <w:tc>
          <w:tcPr>
            <w:tcW w:w="2007" w:type="dxa"/>
            <w:tcBorders>
              <w:top w:val="single" w:sz="4" w:space="0" w:color="auto"/>
              <w:left w:val="single" w:sz="4" w:space="0" w:color="auto"/>
              <w:bottom w:val="single" w:sz="4" w:space="0" w:color="auto"/>
              <w:right w:val="single" w:sz="4" w:space="0" w:color="auto"/>
            </w:tcBorders>
            <w:shd w:val="clear" w:color="auto" w:fill="D9D9D9"/>
          </w:tcPr>
          <w:p w:rsidR="00842F4C" w:rsidRPr="00842F4C" w:rsidRDefault="00842F4C" w:rsidP="00842F4C">
            <w:pPr>
              <w:jc w:val="center"/>
              <w:rPr>
                <w:rFonts w:eastAsia="Times New Roman" w:cs="Times New Roman"/>
                <w:b/>
                <w:szCs w:val="24"/>
                <w:lang w:eastAsia="sr-Latn-CS"/>
              </w:rPr>
            </w:pPr>
            <w:r w:rsidRPr="00842F4C">
              <w:rPr>
                <w:rFonts w:eastAsia="Times New Roman" w:cs="Times New Roman"/>
                <w:b/>
                <w:szCs w:val="24"/>
                <w:lang w:eastAsia="sr-Latn-CS"/>
              </w:rPr>
              <w:t xml:space="preserve"> Врста дрвећа</w:t>
            </w:r>
          </w:p>
        </w:tc>
        <w:tc>
          <w:tcPr>
            <w:tcW w:w="1467" w:type="dxa"/>
            <w:tcBorders>
              <w:top w:val="single" w:sz="4" w:space="0" w:color="auto"/>
              <w:left w:val="single" w:sz="4" w:space="0" w:color="auto"/>
              <w:bottom w:val="single" w:sz="4" w:space="0" w:color="auto"/>
              <w:right w:val="single" w:sz="4" w:space="0" w:color="auto"/>
            </w:tcBorders>
            <w:shd w:val="clear" w:color="auto" w:fill="D9D9D9"/>
          </w:tcPr>
          <w:p w:rsidR="00842F4C" w:rsidRPr="00842F4C" w:rsidRDefault="00842F4C" w:rsidP="00842F4C">
            <w:pPr>
              <w:jc w:val="center"/>
              <w:rPr>
                <w:rFonts w:eastAsia="Times New Roman" w:cs="Times New Roman"/>
                <w:b/>
                <w:szCs w:val="24"/>
                <w:lang w:eastAsia="sr-Latn-CS"/>
              </w:rPr>
            </w:pPr>
            <w:r w:rsidRPr="00842F4C">
              <w:rPr>
                <w:rFonts w:eastAsia="Times New Roman" w:cs="Times New Roman"/>
                <w:b/>
                <w:szCs w:val="24"/>
                <w:lang w:eastAsia="sr-Latn-CS"/>
              </w:rPr>
              <w:t>Одељење</w:t>
            </w:r>
          </w:p>
        </w:tc>
        <w:tc>
          <w:tcPr>
            <w:tcW w:w="3033" w:type="dxa"/>
            <w:tcBorders>
              <w:top w:val="single" w:sz="4" w:space="0" w:color="auto"/>
              <w:left w:val="single" w:sz="4" w:space="0" w:color="auto"/>
              <w:bottom w:val="single" w:sz="4" w:space="0" w:color="auto"/>
              <w:right w:val="single" w:sz="4" w:space="0" w:color="auto"/>
            </w:tcBorders>
            <w:shd w:val="clear" w:color="auto" w:fill="D9D9D9"/>
          </w:tcPr>
          <w:p w:rsidR="00842F4C" w:rsidRPr="00842F4C" w:rsidRDefault="00842F4C" w:rsidP="00842F4C">
            <w:pPr>
              <w:jc w:val="center"/>
              <w:rPr>
                <w:rFonts w:eastAsia="Times New Roman" w:cs="Times New Roman"/>
                <w:b/>
                <w:szCs w:val="24"/>
                <w:lang w:eastAsia="sr-Latn-CS"/>
              </w:rPr>
            </w:pPr>
            <w:r w:rsidRPr="00842F4C">
              <w:rPr>
                <w:rFonts w:eastAsia="Times New Roman" w:cs="Times New Roman"/>
                <w:b/>
                <w:szCs w:val="24"/>
                <w:lang w:eastAsia="sr-Latn-CS"/>
              </w:rPr>
              <w:t>Бр.семенског објекта</w:t>
            </w:r>
          </w:p>
        </w:tc>
        <w:tc>
          <w:tcPr>
            <w:tcW w:w="1980" w:type="dxa"/>
            <w:tcBorders>
              <w:top w:val="single" w:sz="4" w:space="0" w:color="auto"/>
              <w:left w:val="single" w:sz="4" w:space="0" w:color="auto"/>
              <w:bottom w:val="single" w:sz="4" w:space="0" w:color="auto"/>
              <w:right w:val="single" w:sz="4" w:space="0" w:color="auto"/>
            </w:tcBorders>
            <w:shd w:val="clear" w:color="auto" w:fill="D9D9D9"/>
          </w:tcPr>
          <w:p w:rsidR="00842F4C" w:rsidRPr="00842F4C" w:rsidRDefault="00842F4C" w:rsidP="00842F4C">
            <w:pPr>
              <w:jc w:val="center"/>
              <w:rPr>
                <w:rFonts w:eastAsia="Times New Roman" w:cs="Times New Roman"/>
                <w:b/>
                <w:szCs w:val="24"/>
                <w:lang w:eastAsia="sr-Latn-CS"/>
              </w:rPr>
            </w:pPr>
            <w:r w:rsidRPr="00842F4C">
              <w:rPr>
                <w:rFonts w:eastAsia="Times New Roman" w:cs="Times New Roman"/>
                <w:b/>
                <w:szCs w:val="24"/>
                <w:lang w:eastAsia="sr-Latn-CS"/>
              </w:rPr>
              <w:t>Површина (ha)</w:t>
            </w:r>
          </w:p>
        </w:tc>
      </w:tr>
      <w:tr w:rsidR="00842F4C" w:rsidRPr="00842F4C" w:rsidTr="00842F4C">
        <w:trPr>
          <w:jc w:val="center"/>
        </w:trPr>
        <w:tc>
          <w:tcPr>
            <w:tcW w:w="2007" w:type="dxa"/>
            <w:tcBorders>
              <w:top w:val="single" w:sz="4" w:space="0" w:color="auto"/>
              <w:left w:val="single" w:sz="4" w:space="0" w:color="auto"/>
              <w:bottom w:val="single" w:sz="4" w:space="0" w:color="auto"/>
              <w:right w:val="single" w:sz="4" w:space="0" w:color="auto"/>
            </w:tcBorders>
            <w:shd w:val="clear" w:color="auto" w:fill="auto"/>
          </w:tcPr>
          <w:p w:rsidR="00842F4C" w:rsidRPr="00842F4C" w:rsidRDefault="00842F4C" w:rsidP="00842F4C">
            <w:pPr>
              <w:rPr>
                <w:rFonts w:eastAsia="Times New Roman" w:cs="Times New Roman"/>
                <w:szCs w:val="24"/>
                <w:lang w:eastAsia="sr-Latn-CS"/>
              </w:rPr>
            </w:pPr>
            <w:r w:rsidRPr="00842F4C">
              <w:rPr>
                <w:rFonts w:eastAsia="Times New Roman" w:cs="Times New Roman"/>
                <w:szCs w:val="24"/>
                <w:lang w:eastAsia="sr-Latn-CS"/>
              </w:rPr>
              <w:t>Смрча</w:t>
            </w:r>
          </w:p>
        </w:tc>
        <w:tc>
          <w:tcPr>
            <w:tcW w:w="1467" w:type="dxa"/>
            <w:tcBorders>
              <w:top w:val="single" w:sz="4" w:space="0" w:color="auto"/>
              <w:left w:val="single" w:sz="4" w:space="0" w:color="auto"/>
              <w:bottom w:val="single" w:sz="4" w:space="0" w:color="auto"/>
              <w:right w:val="single" w:sz="4" w:space="0" w:color="auto"/>
            </w:tcBorders>
            <w:shd w:val="clear" w:color="auto" w:fill="auto"/>
          </w:tcPr>
          <w:p w:rsidR="00842F4C" w:rsidRPr="00842F4C" w:rsidRDefault="00842F4C" w:rsidP="00842F4C">
            <w:pPr>
              <w:jc w:val="center"/>
              <w:rPr>
                <w:rFonts w:eastAsia="Times New Roman" w:cs="Times New Roman"/>
                <w:szCs w:val="24"/>
                <w:lang w:eastAsia="sr-Latn-CS"/>
              </w:rPr>
            </w:pPr>
            <w:r w:rsidRPr="00842F4C">
              <w:rPr>
                <w:rFonts w:eastAsia="Times New Roman" w:cs="Times New Roman"/>
                <w:szCs w:val="24"/>
                <w:lang w:eastAsia="sr-Latn-CS"/>
              </w:rPr>
              <w:t>164/а</w:t>
            </w:r>
          </w:p>
        </w:tc>
        <w:tc>
          <w:tcPr>
            <w:tcW w:w="3033" w:type="dxa"/>
            <w:tcBorders>
              <w:top w:val="single" w:sz="4" w:space="0" w:color="auto"/>
              <w:left w:val="single" w:sz="4" w:space="0" w:color="auto"/>
              <w:bottom w:val="single" w:sz="4" w:space="0" w:color="auto"/>
              <w:right w:val="single" w:sz="4" w:space="0" w:color="auto"/>
            </w:tcBorders>
            <w:shd w:val="clear" w:color="auto" w:fill="auto"/>
          </w:tcPr>
          <w:p w:rsidR="00842F4C" w:rsidRPr="00842F4C" w:rsidRDefault="00842F4C" w:rsidP="00842F4C">
            <w:pPr>
              <w:jc w:val="center"/>
              <w:rPr>
                <w:rFonts w:eastAsia="Times New Roman" w:cs="Times New Roman"/>
                <w:szCs w:val="24"/>
                <w:lang w:eastAsia="sr-Latn-CS"/>
              </w:rPr>
            </w:pPr>
            <w:r w:rsidRPr="00842F4C">
              <w:rPr>
                <w:rFonts w:eastAsia="Times New Roman" w:cs="Times New Roman"/>
                <w:szCs w:val="24"/>
                <w:lang w:eastAsia="sr-Latn-CS"/>
              </w:rPr>
              <w:t>С.01.02.01.21.</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842F4C" w:rsidRPr="00842F4C" w:rsidRDefault="00842F4C" w:rsidP="00842F4C">
            <w:pPr>
              <w:jc w:val="center"/>
              <w:rPr>
                <w:rFonts w:eastAsia="Times New Roman" w:cs="Times New Roman"/>
                <w:szCs w:val="24"/>
                <w:lang w:eastAsia="sr-Latn-CS"/>
              </w:rPr>
            </w:pPr>
            <w:r w:rsidRPr="00842F4C">
              <w:rPr>
                <w:rFonts w:eastAsia="Times New Roman" w:cs="Times New Roman"/>
                <w:szCs w:val="24"/>
                <w:lang w:eastAsia="sr-Latn-CS"/>
              </w:rPr>
              <w:t>12,00</w:t>
            </w:r>
          </w:p>
        </w:tc>
      </w:tr>
      <w:tr w:rsidR="00842F4C" w:rsidRPr="00842F4C" w:rsidTr="00842F4C">
        <w:trPr>
          <w:jc w:val="center"/>
        </w:trPr>
        <w:tc>
          <w:tcPr>
            <w:tcW w:w="2007" w:type="dxa"/>
            <w:tcBorders>
              <w:top w:val="single" w:sz="4" w:space="0" w:color="auto"/>
              <w:left w:val="single" w:sz="4" w:space="0" w:color="auto"/>
              <w:bottom w:val="single" w:sz="4" w:space="0" w:color="auto"/>
              <w:right w:val="single" w:sz="4" w:space="0" w:color="auto"/>
            </w:tcBorders>
            <w:shd w:val="clear" w:color="auto" w:fill="auto"/>
          </w:tcPr>
          <w:p w:rsidR="00842F4C" w:rsidRPr="00842F4C" w:rsidRDefault="00842F4C" w:rsidP="00842F4C">
            <w:pPr>
              <w:rPr>
                <w:rFonts w:eastAsia="Times New Roman" w:cs="Times New Roman"/>
                <w:szCs w:val="24"/>
                <w:lang w:eastAsia="sr-Latn-CS"/>
              </w:rPr>
            </w:pPr>
            <w:r w:rsidRPr="00842F4C">
              <w:rPr>
                <w:rFonts w:eastAsia="Times New Roman" w:cs="Times New Roman"/>
                <w:szCs w:val="24"/>
                <w:lang w:eastAsia="sr-Latn-CS"/>
              </w:rPr>
              <w:t>Смрча</w:t>
            </w:r>
          </w:p>
        </w:tc>
        <w:tc>
          <w:tcPr>
            <w:tcW w:w="1467" w:type="dxa"/>
            <w:tcBorders>
              <w:top w:val="single" w:sz="4" w:space="0" w:color="auto"/>
              <w:left w:val="single" w:sz="4" w:space="0" w:color="auto"/>
              <w:bottom w:val="single" w:sz="4" w:space="0" w:color="auto"/>
              <w:right w:val="single" w:sz="4" w:space="0" w:color="auto"/>
            </w:tcBorders>
            <w:shd w:val="clear" w:color="auto" w:fill="auto"/>
          </w:tcPr>
          <w:p w:rsidR="00842F4C" w:rsidRPr="00842F4C" w:rsidRDefault="00842F4C" w:rsidP="00842F4C">
            <w:pPr>
              <w:jc w:val="center"/>
              <w:rPr>
                <w:rFonts w:eastAsia="Times New Roman" w:cs="Times New Roman"/>
                <w:szCs w:val="24"/>
                <w:lang w:eastAsia="sr-Latn-CS"/>
              </w:rPr>
            </w:pPr>
            <w:r w:rsidRPr="00842F4C">
              <w:rPr>
                <w:rFonts w:eastAsia="Times New Roman" w:cs="Times New Roman"/>
                <w:szCs w:val="24"/>
                <w:lang w:eastAsia="sr-Latn-CS"/>
              </w:rPr>
              <w:t>154/а</w:t>
            </w:r>
          </w:p>
        </w:tc>
        <w:tc>
          <w:tcPr>
            <w:tcW w:w="3033" w:type="dxa"/>
            <w:tcBorders>
              <w:top w:val="single" w:sz="4" w:space="0" w:color="auto"/>
              <w:left w:val="single" w:sz="4" w:space="0" w:color="auto"/>
              <w:bottom w:val="single" w:sz="4" w:space="0" w:color="auto"/>
              <w:right w:val="single" w:sz="4" w:space="0" w:color="auto"/>
            </w:tcBorders>
            <w:shd w:val="clear" w:color="auto" w:fill="auto"/>
          </w:tcPr>
          <w:p w:rsidR="00842F4C" w:rsidRPr="00842F4C" w:rsidRDefault="00842F4C" w:rsidP="00842F4C">
            <w:pPr>
              <w:jc w:val="center"/>
              <w:rPr>
                <w:rFonts w:eastAsia="Times New Roman" w:cs="Times New Roman"/>
                <w:szCs w:val="24"/>
                <w:lang w:eastAsia="sr-Latn-CS"/>
              </w:rPr>
            </w:pPr>
            <w:r w:rsidRPr="00842F4C">
              <w:rPr>
                <w:rFonts w:eastAsia="Times New Roman" w:cs="Times New Roman"/>
                <w:szCs w:val="24"/>
                <w:lang w:eastAsia="sr-Latn-CS"/>
              </w:rPr>
              <w:t>С.01.02.01.22.</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842F4C" w:rsidRPr="00842F4C" w:rsidRDefault="00842F4C" w:rsidP="00842F4C">
            <w:pPr>
              <w:jc w:val="center"/>
              <w:rPr>
                <w:rFonts w:eastAsia="Times New Roman" w:cs="Times New Roman"/>
                <w:szCs w:val="24"/>
                <w:lang w:eastAsia="sr-Latn-CS"/>
              </w:rPr>
            </w:pPr>
            <w:r w:rsidRPr="00842F4C">
              <w:rPr>
                <w:rFonts w:eastAsia="Times New Roman" w:cs="Times New Roman"/>
                <w:szCs w:val="24"/>
                <w:lang w:eastAsia="sr-Latn-CS"/>
              </w:rPr>
              <w:t xml:space="preserve">  7,60</w:t>
            </w:r>
          </w:p>
        </w:tc>
      </w:tr>
      <w:tr w:rsidR="00842F4C" w:rsidRPr="00842F4C" w:rsidTr="00842F4C">
        <w:trPr>
          <w:jc w:val="center"/>
        </w:trPr>
        <w:tc>
          <w:tcPr>
            <w:tcW w:w="2007" w:type="dxa"/>
            <w:tcBorders>
              <w:top w:val="single" w:sz="4" w:space="0" w:color="auto"/>
              <w:left w:val="single" w:sz="4" w:space="0" w:color="auto"/>
              <w:bottom w:val="single" w:sz="4" w:space="0" w:color="auto"/>
              <w:right w:val="single" w:sz="4" w:space="0" w:color="auto"/>
            </w:tcBorders>
            <w:shd w:val="clear" w:color="auto" w:fill="auto"/>
          </w:tcPr>
          <w:p w:rsidR="00842F4C" w:rsidRPr="00842F4C" w:rsidRDefault="00842F4C" w:rsidP="00842F4C">
            <w:pPr>
              <w:rPr>
                <w:rFonts w:eastAsia="Times New Roman" w:cs="Times New Roman"/>
                <w:szCs w:val="24"/>
                <w:lang w:eastAsia="sr-Latn-CS"/>
              </w:rPr>
            </w:pPr>
            <w:r w:rsidRPr="00842F4C">
              <w:rPr>
                <w:rFonts w:eastAsia="Times New Roman" w:cs="Times New Roman"/>
                <w:szCs w:val="24"/>
                <w:lang w:eastAsia="sr-Latn-CS"/>
              </w:rPr>
              <w:t>Јела</w:t>
            </w:r>
          </w:p>
        </w:tc>
        <w:tc>
          <w:tcPr>
            <w:tcW w:w="1467" w:type="dxa"/>
            <w:tcBorders>
              <w:top w:val="single" w:sz="4" w:space="0" w:color="auto"/>
              <w:left w:val="single" w:sz="4" w:space="0" w:color="auto"/>
              <w:bottom w:val="single" w:sz="4" w:space="0" w:color="auto"/>
              <w:right w:val="single" w:sz="4" w:space="0" w:color="auto"/>
            </w:tcBorders>
            <w:shd w:val="clear" w:color="auto" w:fill="auto"/>
          </w:tcPr>
          <w:p w:rsidR="00842F4C" w:rsidRPr="00842F4C" w:rsidRDefault="00842F4C" w:rsidP="00842F4C">
            <w:pPr>
              <w:jc w:val="center"/>
              <w:rPr>
                <w:rFonts w:eastAsia="Times New Roman" w:cs="Times New Roman"/>
                <w:szCs w:val="24"/>
                <w:lang w:eastAsia="sr-Latn-CS"/>
              </w:rPr>
            </w:pPr>
            <w:r w:rsidRPr="00842F4C">
              <w:rPr>
                <w:rFonts w:eastAsia="Times New Roman" w:cs="Times New Roman"/>
                <w:szCs w:val="24"/>
                <w:lang w:eastAsia="sr-Latn-CS"/>
              </w:rPr>
              <w:t>165/а</w:t>
            </w:r>
          </w:p>
        </w:tc>
        <w:tc>
          <w:tcPr>
            <w:tcW w:w="3033" w:type="dxa"/>
            <w:tcBorders>
              <w:top w:val="single" w:sz="4" w:space="0" w:color="auto"/>
              <w:left w:val="single" w:sz="4" w:space="0" w:color="auto"/>
              <w:bottom w:val="single" w:sz="4" w:space="0" w:color="auto"/>
              <w:right w:val="single" w:sz="4" w:space="0" w:color="auto"/>
            </w:tcBorders>
            <w:shd w:val="clear" w:color="auto" w:fill="auto"/>
          </w:tcPr>
          <w:p w:rsidR="00842F4C" w:rsidRPr="00842F4C" w:rsidRDefault="00842F4C" w:rsidP="00842F4C">
            <w:pPr>
              <w:jc w:val="center"/>
              <w:rPr>
                <w:rFonts w:eastAsia="Times New Roman" w:cs="Times New Roman"/>
                <w:szCs w:val="24"/>
                <w:lang w:eastAsia="sr-Latn-CS"/>
              </w:rPr>
            </w:pPr>
            <w:r w:rsidRPr="00842F4C">
              <w:rPr>
                <w:rFonts w:eastAsia="Times New Roman" w:cs="Times New Roman"/>
                <w:szCs w:val="24"/>
                <w:lang w:eastAsia="sr-Latn-CS"/>
              </w:rPr>
              <w:t>С.01.01.01.11.</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842F4C" w:rsidRPr="00842F4C" w:rsidRDefault="00842F4C" w:rsidP="00842F4C">
            <w:pPr>
              <w:jc w:val="center"/>
              <w:rPr>
                <w:rFonts w:eastAsia="Times New Roman" w:cs="Times New Roman"/>
                <w:szCs w:val="24"/>
                <w:lang w:eastAsia="sr-Latn-CS"/>
              </w:rPr>
            </w:pPr>
            <w:r w:rsidRPr="00842F4C">
              <w:rPr>
                <w:rFonts w:eastAsia="Times New Roman" w:cs="Times New Roman"/>
                <w:szCs w:val="24"/>
                <w:lang w:eastAsia="sr-Latn-CS"/>
              </w:rPr>
              <w:t xml:space="preserve">  5,40</w:t>
            </w:r>
          </w:p>
        </w:tc>
      </w:tr>
      <w:tr w:rsidR="00842F4C" w:rsidRPr="00842F4C" w:rsidTr="00842F4C">
        <w:trPr>
          <w:jc w:val="center"/>
        </w:trPr>
        <w:tc>
          <w:tcPr>
            <w:tcW w:w="2007" w:type="dxa"/>
            <w:tcBorders>
              <w:top w:val="single" w:sz="4" w:space="0" w:color="auto"/>
              <w:left w:val="single" w:sz="4" w:space="0" w:color="auto"/>
              <w:bottom w:val="single" w:sz="4" w:space="0" w:color="auto"/>
              <w:right w:val="single" w:sz="4" w:space="0" w:color="auto"/>
            </w:tcBorders>
            <w:shd w:val="clear" w:color="auto" w:fill="auto"/>
          </w:tcPr>
          <w:p w:rsidR="00842F4C" w:rsidRPr="00842F4C" w:rsidRDefault="00842F4C" w:rsidP="00842F4C">
            <w:pPr>
              <w:rPr>
                <w:rFonts w:eastAsia="Times New Roman" w:cs="Times New Roman"/>
                <w:szCs w:val="24"/>
                <w:lang w:eastAsia="sr-Latn-CS"/>
              </w:rPr>
            </w:pPr>
            <w:r w:rsidRPr="00842F4C">
              <w:rPr>
                <w:rFonts w:eastAsia="Times New Roman" w:cs="Times New Roman"/>
                <w:szCs w:val="24"/>
                <w:lang w:eastAsia="sr-Latn-CS"/>
              </w:rPr>
              <w:t>Јела</w:t>
            </w:r>
          </w:p>
        </w:tc>
        <w:tc>
          <w:tcPr>
            <w:tcW w:w="1467" w:type="dxa"/>
            <w:tcBorders>
              <w:top w:val="single" w:sz="4" w:space="0" w:color="auto"/>
              <w:left w:val="single" w:sz="4" w:space="0" w:color="auto"/>
              <w:bottom w:val="single" w:sz="4" w:space="0" w:color="auto"/>
              <w:right w:val="single" w:sz="4" w:space="0" w:color="auto"/>
            </w:tcBorders>
            <w:shd w:val="clear" w:color="auto" w:fill="auto"/>
          </w:tcPr>
          <w:p w:rsidR="00842F4C" w:rsidRPr="00842F4C" w:rsidRDefault="00842F4C" w:rsidP="00842F4C">
            <w:pPr>
              <w:jc w:val="center"/>
              <w:rPr>
                <w:rFonts w:eastAsia="Times New Roman" w:cs="Times New Roman"/>
                <w:szCs w:val="24"/>
                <w:lang w:eastAsia="sr-Latn-CS"/>
              </w:rPr>
            </w:pPr>
            <w:r w:rsidRPr="00842F4C">
              <w:rPr>
                <w:rFonts w:eastAsia="Times New Roman" w:cs="Times New Roman"/>
                <w:szCs w:val="24"/>
                <w:lang w:eastAsia="sr-Latn-CS"/>
              </w:rPr>
              <w:t>158/а</w:t>
            </w:r>
          </w:p>
        </w:tc>
        <w:tc>
          <w:tcPr>
            <w:tcW w:w="3033" w:type="dxa"/>
            <w:tcBorders>
              <w:top w:val="single" w:sz="4" w:space="0" w:color="auto"/>
              <w:left w:val="single" w:sz="4" w:space="0" w:color="auto"/>
              <w:bottom w:val="single" w:sz="4" w:space="0" w:color="auto"/>
              <w:right w:val="single" w:sz="4" w:space="0" w:color="auto"/>
            </w:tcBorders>
            <w:shd w:val="clear" w:color="auto" w:fill="auto"/>
          </w:tcPr>
          <w:p w:rsidR="00842F4C" w:rsidRPr="00842F4C" w:rsidRDefault="00842F4C" w:rsidP="00842F4C">
            <w:pPr>
              <w:jc w:val="center"/>
              <w:rPr>
                <w:rFonts w:eastAsia="Times New Roman" w:cs="Times New Roman"/>
                <w:szCs w:val="24"/>
                <w:lang w:eastAsia="sr-Latn-CS"/>
              </w:rPr>
            </w:pPr>
            <w:r w:rsidRPr="00842F4C">
              <w:rPr>
                <w:rFonts w:eastAsia="Times New Roman" w:cs="Times New Roman"/>
                <w:szCs w:val="24"/>
                <w:lang w:eastAsia="sr-Latn-CS"/>
              </w:rPr>
              <w:t>С.01.02.01.13.</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842F4C" w:rsidRPr="00842F4C" w:rsidRDefault="00842F4C" w:rsidP="00842F4C">
            <w:pPr>
              <w:jc w:val="center"/>
              <w:rPr>
                <w:rFonts w:eastAsia="Times New Roman" w:cs="Times New Roman"/>
                <w:szCs w:val="24"/>
                <w:lang w:eastAsia="sr-Latn-CS"/>
              </w:rPr>
            </w:pPr>
            <w:r w:rsidRPr="00842F4C">
              <w:rPr>
                <w:rFonts w:eastAsia="Times New Roman" w:cs="Times New Roman"/>
                <w:szCs w:val="24"/>
                <w:lang w:eastAsia="sr-Latn-CS"/>
              </w:rPr>
              <w:t>10,80</w:t>
            </w:r>
          </w:p>
        </w:tc>
      </w:tr>
      <w:tr w:rsidR="00842F4C" w:rsidRPr="00842F4C" w:rsidTr="00842F4C">
        <w:trPr>
          <w:jc w:val="center"/>
        </w:trPr>
        <w:tc>
          <w:tcPr>
            <w:tcW w:w="6507" w:type="dxa"/>
            <w:gridSpan w:val="3"/>
            <w:tcBorders>
              <w:top w:val="single" w:sz="4" w:space="0" w:color="auto"/>
              <w:left w:val="single" w:sz="4" w:space="0" w:color="auto"/>
              <w:bottom w:val="single" w:sz="4" w:space="0" w:color="auto"/>
              <w:right w:val="single" w:sz="4" w:space="0" w:color="auto"/>
            </w:tcBorders>
            <w:shd w:val="clear" w:color="auto" w:fill="D9D9D9"/>
          </w:tcPr>
          <w:p w:rsidR="00842F4C" w:rsidRPr="00842F4C" w:rsidRDefault="00842F4C" w:rsidP="00842F4C">
            <w:pPr>
              <w:rPr>
                <w:rFonts w:eastAsia="Times New Roman" w:cs="Times New Roman"/>
                <w:b/>
                <w:szCs w:val="24"/>
                <w:lang w:eastAsia="sr-Latn-CS"/>
              </w:rPr>
            </w:pPr>
            <w:r w:rsidRPr="00842F4C">
              <w:rPr>
                <w:rFonts w:eastAsia="Times New Roman" w:cs="Times New Roman"/>
                <w:b/>
                <w:szCs w:val="24"/>
                <w:lang w:eastAsia="sr-Latn-CS"/>
              </w:rPr>
              <w:t xml:space="preserve">Укупно у ГЈ </w:t>
            </w:r>
            <w:r w:rsidR="00B9362F">
              <w:rPr>
                <w:rFonts w:eastAsia="Times New Roman" w:cs="Times New Roman"/>
                <w:b/>
                <w:szCs w:val="24"/>
                <w:lang w:eastAsia="sr-Latn-CS"/>
              </w:rPr>
              <w:t>"</w:t>
            </w:r>
            <w:r w:rsidRPr="00842F4C">
              <w:rPr>
                <w:rFonts w:eastAsia="Times New Roman" w:cs="Times New Roman"/>
                <w:b/>
                <w:szCs w:val="24"/>
                <w:lang w:eastAsia="sr-Latn-CS"/>
              </w:rPr>
              <w:t>Тара</w:t>
            </w:r>
            <w:r w:rsidR="00B9362F">
              <w:rPr>
                <w:rFonts w:eastAsia="Times New Roman" w:cs="Times New Roman"/>
                <w:b/>
                <w:szCs w:val="24"/>
                <w:lang w:eastAsia="sr-Latn-CS"/>
              </w:rPr>
              <w:t>"</w:t>
            </w:r>
          </w:p>
        </w:tc>
        <w:tc>
          <w:tcPr>
            <w:tcW w:w="1980" w:type="dxa"/>
            <w:tcBorders>
              <w:top w:val="single" w:sz="4" w:space="0" w:color="auto"/>
              <w:left w:val="single" w:sz="4" w:space="0" w:color="auto"/>
              <w:bottom w:val="single" w:sz="4" w:space="0" w:color="auto"/>
              <w:right w:val="single" w:sz="4" w:space="0" w:color="auto"/>
            </w:tcBorders>
            <w:shd w:val="clear" w:color="auto" w:fill="D9D9D9"/>
          </w:tcPr>
          <w:p w:rsidR="00842F4C" w:rsidRPr="00842F4C" w:rsidRDefault="00842F4C" w:rsidP="00842F4C">
            <w:pPr>
              <w:jc w:val="center"/>
              <w:rPr>
                <w:rFonts w:eastAsia="Times New Roman" w:cs="Times New Roman"/>
                <w:szCs w:val="24"/>
                <w:lang w:eastAsia="sr-Latn-CS"/>
              </w:rPr>
            </w:pPr>
            <w:r w:rsidRPr="00842F4C">
              <w:rPr>
                <w:rFonts w:eastAsia="Times New Roman" w:cs="Times New Roman"/>
                <w:szCs w:val="24"/>
                <w:lang w:eastAsia="sr-Latn-CS"/>
              </w:rPr>
              <w:t>35,80</w:t>
            </w:r>
          </w:p>
        </w:tc>
      </w:tr>
    </w:tbl>
    <w:p w:rsidR="00842F4C" w:rsidRPr="00842F4C" w:rsidRDefault="00842F4C" w:rsidP="00842F4C">
      <w:pPr>
        <w:jc w:val="left"/>
        <w:rPr>
          <w:rFonts w:eastAsia="Times New Roman" w:cs="Times New Roman"/>
          <w:szCs w:val="24"/>
        </w:rPr>
      </w:pPr>
    </w:p>
    <w:p w:rsidR="00842F4C" w:rsidRPr="004F1ECC" w:rsidRDefault="00842F4C" w:rsidP="004F1ECC">
      <w:pPr>
        <w:widowControl w:val="0"/>
        <w:suppressAutoHyphens/>
        <w:ind w:firstLine="720"/>
        <w:rPr>
          <w:rFonts w:eastAsia="Andale Sans UI" w:cs="Times New Roman"/>
          <w:color w:val="000000"/>
          <w:kern w:val="1"/>
          <w:szCs w:val="24"/>
        </w:rPr>
      </w:pPr>
      <w:r w:rsidRPr="004F1ECC">
        <w:rPr>
          <w:rFonts w:eastAsia="Andale Sans UI" w:cs="Times New Roman"/>
          <w:color w:val="000000"/>
          <w:kern w:val="1"/>
          <w:szCs w:val="24"/>
        </w:rPr>
        <w:t xml:space="preserve">Планирана производња семена са наведених семенских објеката, ако се узме у обзир да јела и смрча у десетогодишњем периоду могу да имају до око 3 пуна урода семена, и да је тада прикупљано до око 30 кг семена обе врсте, реална десетогодишња производња семена је око 100 кг јеле и око 100 кг смрче. </w:t>
      </w:r>
    </w:p>
    <w:p w:rsidR="00842F4C" w:rsidRPr="00842F4C" w:rsidRDefault="00842F4C" w:rsidP="004F1ECC">
      <w:pPr>
        <w:rPr>
          <w:rFonts w:eastAsia="Times New Roman" w:cs="Times New Roman"/>
          <w:szCs w:val="24"/>
        </w:rPr>
      </w:pPr>
    </w:p>
    <w:p w:rsidR="00842F4C" w:rsidRDefault="00842F4C" w:rsidP="00842F4C">
      <w:pPr>
        <w:pStyle w:val="kb2"/>
      </w:pPr>
      <w:bookmarkStart w:id="229" w:name="_Toc66340468"/>
      <w:r w:rsidRPr="00842F4C">
        <w:t>6.6. Досадашњи радови на реализацији плана заштите шума</w:t>
      </w:r>
      <w:bookmarkEnd w:id="229"/>
    </w:p>
    <w:p w:rsidR="004F1ECC" w:rsidRDefault="004F1ECC" w:rsidP="004F1ECC">
      <w:pPr>
        <w:widowControl w:val="0"/>
        <w:suppressAutoHyphens/>
        <w:ind w:firstLine="720"/>
        <w:rPr>
          <w:rFonts w:eastAsia="Andale Sans UI" w:cs="Times New Roman"/>
          <w:color w:val="000000"/>
          <w:kern w:val="1"/>
          <w:szCs w:val="24"/>
        </w:rPr>
      </w:pPr>
    </w:p>
    <w:p w:rsidR="00842F4C" w:rsidRDefault="00842F4C" w:rsidP="004F1ECC">
      <w:pPr>
        <w:widowControl w:val="0"/>
        <w:suppressAutoHyphens/>
        <w:ind w:firstLine="720"/>
        <w:rPr>
          <w:rFonts w:eastAsia="Andale Sans UI" w:cs="Times New Roman"/>
          <w:color w:val="000000"/>
          <w:kern w:val="1"/>
          <w:szCs w:val="24"/>
          <w:lang/>
        </w:rPr>
      </w:pPr>
      <w:r w:rsidRPr="004F1ECC">
        <w:rPr>
          <w:rFonts w:eastAsia="Andale Sans UI" w:cs="Times New Roman"/>
          <w:color w:val="000000"/>
          <w:kern w:val="1"/>
          <w:szCs w:val="24"/>
        </w:rPr>
        <w:t xml:space="preserve">Закон о шумама јасно дефинише обавезу корисника шума, у овом случају НП </w:t>
      </w:r>
      <w:r w:rsidR="00B9362F" w:rsidRPr="004F1ECC">
        <w:rPr>
          <w:rFonts w:eastAsia="Andale Sans UI" w:cs="Times New Roman"/>
          <w:color w:val="000000"/>
          <w:kern w:val="1"/>
          <w:szCs w:val="24"/>
        </w:rPr>
        <w:t>"</w:t>
      </w:r>
      <w:r w:rsidRPr="004F1ECC">
        <w:rPr>
          <w:rFonts w:eastAsia="Andale Sans UI" w:cs="Times New Roman"/>
          <w:color w:val="000000"/>
          <w:kern w:val="1"/>
          <w:szCs w:val="24"/>
        </w:rPr>
        <w:t xml:space="preserve">Тара“да предузима све потребне мере заштите шума од пожара, свих других елементарних непогода, ентомо-патогених штеточина, као и мере неге шумских засада. У ЈП </w:t>
      </w:r>
      <w:r w:rsidR="00B9362F" w:rsidRPr="004F1ECC">
        <w:rPr>
          <w:rFonts w:eastAsia="Andale Sans UI" w:cs="Times New Roman"/>
          <w:color w:val="000000"/>
          <w:kern w:val="1"/>
          <w:szCs w:val="24"/>
        </w:rPr>
        <w:t>"</w:t>
      </w:r>
      <w:r w:rsidRPr="004F1ECC">
        <w:rPr>
          <w:rFonts w:eastAsia="Andale Sans UI" w:cs="Times New Roman"/>
          <w:color w:val="000000"/>
          <w:kern w:val="1"/>
          <w:szCs w:val="24"/>
        </w:rPr>
        <w:t xml:space="preserve">НП  Тара“ на пословима из ове области активне су Служба заштите и гајења шума, Референт заштите од пожара, Служба чувара природе  којима у редовне активности спада праћење евентуалне угрожености од штетних утицаја и деловање у складу са потребама.  </w:t>
      </w:r>
    </w:p>
    <w:p w:rsidR="002B7A3F" w:rsidRPr="002B7A3F" w:rsidRDefault="002B7A3F" w:rsidP="004F1ECC">
      <w:pPr>
        <w:widowControl w:val="0"/>
        <w:suppressAutoHyphens/>
        <w:ind w:firstLine="720"/>
        <w:rPr>
          <w:rFonts w:eastAsia="Andale Sans UI" w:cs="Times New Roman"/>
          <w:color w:val="000000"/>
          <w:kern w:val="1"/>
          <w:szCs w:val="24"/>
          <w:lang/>
        </w:rPr>
      </w:pPr>
    </w:p>
    <w:p w:rsidR="00842F4C" w:rsidRPr="004F1ECC" w:rsidRDefault="00842F4C" w:rsidP="004F1ECC">
      <w:pPr>
        <w:widowControl w:val="0"/>
        <w:suppressAutoHyphens/>
        <w:ind w:firstLine="720"/>
        <w:rPr>
          <w:rFonts w:eastAsia="Andale Sans UI" w:cs="Times New Roman"/>
          <w:color w:val="000000"/>
          <w:kern w:val="1"/>
          <w:szCs w:val="24"/>
        </w:rPr>
      </w:pPr>
    </w:p>
    <w:p w:rsidR="00842F4C" w:rsidRPr="00842F4C" w:rsidRDefault="00842F4C" w:rsidP="00842F4C">
      <w:pPr>
        <w:pStyle w:val="kb3"/>
      </w:pPr>
      <w:bookmarkStart w:id="230" w:name="_Toc66340469"/>
      <w:r w:rsidRPr="00842F4C">
        <w:lastRenderedPageBreak/>
        <w:t>6.6.1. Реализација плана заштите шума од биљних болести и штеточина</w:t>
      </w:r>
      <w:bookmarkEnd w:id="230"/>
    </w:p>
    <w:p w:rsidR="00842F4C" w:rsidRPr="00842F4C" w:rsidRDefault="00842F4C" w:rsidP="00842F4C">
      <w:pPr>
        <w:pStyle w:val="kb3"/>
      </w:pPr>
    </w:p>
    <w:p w:rsidR="004B223F" w:rsidRPr="004F1ECC" w:rsidRDefault="00842F4C" w:rsidP="004F1ECC">
      <w:pPr>
        <w:widowControl w:val="0"/>
        <w:suppressAutoHyphens/>
        <w:ind w:firstLine="720"/>
        <w:rPr>
          <w:rFonts w:eastAsia="Andale Sans UI" w:cs="Times New Roman"/>
          <w:color w:val="000000"/>
          <w:kern w:val="1"/>
          <w:szCs w:val="24"/>
        </w:rPr>
      </w:pPr>
      <w:r w:rsidRPr="004F1ECC">
        <w:rPr>
          <w:rFonts w:eastAsia="Andale Sans UI" w:cs="Times New Roman"/>
          <w:color w:val="000000"/>
          <w:kern w:val="1"/>
          <w:szCs w:val="24"/>
        </w:rPr>
        <w:t xml:space="preserve">Што се тиче радова на заштити шума од биљних болести и штеточина у претходном уређајном периоду, превасходно су били превентивног карактера. Осим редовних сеча које су реализоване у планом предвиђеном периоду, приоритет је дат и санитарним сечама. Санитарне сече су вршене у свим састојинама газдинске јединице, којом приликом су уклањана сва сува, оштећена и болесна стабла, као потенцијална жаришта биљних болести и каламитета штетних инсеката. Редовно су постављана контролна тзв. </w:t>
      </w:r>
      <w:r w:rsidR="00B9362F" w:rsidRPr="004F1ECC">
        <w:rPr>
          <w:rFonts w:eastAsia="Andale Sans UI" w:cs="Times New Roman"/>
          <w:color w:val="000000"/>
          <w:kern w:val="1"/>
          <w:szCs w:val="24"/>
        </w:rPr>
        <w:t>"</w:t>
      </w:r>
      <w:r w:rsidRPr="004F1ECC">
        <w:rPr>
          <w:rFonts w:eastAsia="Andale Sans UI" w:cs="Times New Roman"/>
          <w:color w:val="000000"/>
          <w:kern w:val="1"/>
          <w:szCs w:val="24"/>
        </w:rPr>
        <w:t>ловна стабла“ ради праћења бројности поткорњака, као и успостављање шумског реда у сечиштима.</w:t>
      </w:r>
    </w:p>
    <w:p w:rsidR="004B223F" w:rsidRDefault="004B223F" w:rsidP="00842F4C">
      <w:pPr>
        <w:rPr>
          <w:rFonts w:eastAsia="Times New Roman" w:cs="Times New Roman"/>
          <w:szCs w:val="24"/>
        </w:rPr>
      </w:pPr>
    </w:p>
    <w:p w:rsidR="004B223F" w:rsidRPr="004B223F" w:rsidRDefault="004B223F" w:rsidP="00842F4C">
      <w:pPr>
        <w:rPr>
          <w:rFonts w:eastAsia="Times New Roman" w:cs="Times New Roman"/>
          <w:szCs w:val="24"/>
        </w:rPr>
      </w:pPr>
    </w:p>
    <w:p w:rsidR="00842F4C" w:rsidRPr="004F1ECC" w:rsidRDefault="00842F4C" w:rsidP="004F1ECC">
      <w:pPr>
        <w:widowControl w:val="0"/>
        <w:suppressAutoHyphens/>
        <w:ind w:firstLine="720"/>
        <w:rPr>
          <w:rFonts w:eastAsia="Andale Sans UI" w:cs="Times New Roman"/>
          <w:color w:val="000000"/>
          <w:kern w:val="1"/>
          <w:szCs w:val="24"/>
        </w:rPr>
      </w:pPr>
      <w:r w:rsidRPr="004F1ECC">
        <w:rPr>
          <w:rFonts w:eastAsia="Andale Sans UI" w:cs="Times New Roman"/>
          <w:color w:val="000000"/>
          <w:kern w:val="1"/>
          <w:szCs w:val="24"/>
        </w:rPr>
        <w:t xml:space="preserve">Од 2014.године кренуо је пројекат перманентне контроле и активног сузбијања бројности поткорњака. Наиме почело је постављање феромонских клопки за изловљавање поткорњака, а у циљу смањења бројности њихових популација. На тај начин се настојало заштитити и спречити сушење шумских комплекса јеле и смрче. У ГЈ </w:t>
      </w:r>
      <w:r w:rsidR="00B9362F" w:rsidRPr="004F1ECC">
        <w:rPr>
          <w:rFonts w:eastAsia="Andale Sans UI" w:cs="Times New Roman"/>
          <w:color w:val="000000"/>
          <w:kern w:val="1"/>
          <w:szCs w:val="24"/>
        </w:rPr>
        <w:t>"</w:t>
      </w:r>
      <w:r w:rsidRPr="004F1ECC">
        <w:rPr>
          <w:rFonts w:eastAsia="Andale Sans UI" w:cs="Times New Roman"/>
          <w:color w:val="000000"/>
          <w:kern w:val="1"/>
          <w:szCs w:val="24"/>
        </w:rPr>
        <w:t xml:space="preserve">Тара“ је постављено око 500 клопки. </w:t>
      </w:r>
    </w:p>
    <w:p w:rsidR="00842F4C" w:rsidRPr="004F1ECC" w:rsidRDefault="00842F4C" w:rsidP="004F1ECC">
      <w:pPr>
        <w:widowControl w:val="0"/>
        <w:suppressAutoHyphens/>
        <w:ind w:firstLine="720"/>
        <w:rPr>
          <w:rFonts w:eastAsia="Andale Sans UI" w:cs="Times New Roman"/>
          <w:color w:val="000000"/>
          <w:kern w:val="1"/>
          <w:szCs w:val="24"/>
        </w:rPr>
      </w:pPr>
    </w:p>
    <w:p w:rsidR="00842F4C" w:rsidRPr="004F1ECC" w:rsidRDefault="00842F4C" w:rsidP="004F1ECC">
      <w:pPr>
        <w:widowControl w:val="0"/>
        <w:suppressAutoHyphens/>
        <w:ind w:firstLine="720"/>
        <w:rPr>
          <w:rFonts w:eastAsia="Andale Sans UI" w:cs="Times New Roman"/>
          <w:color w:val="000000"/>
          <w:kern w:val="1"/>
          <w:szCs w:val="24"/>
        </w:rPr>
      </w:pPr>
      <w:r w:rsidRPr="004F1ECC">
        <w:rPr>
          <w:rFonts w:eastAsia="Andale Sans UI" w:cs="Times New Roman"/>
          <w:color w:val="000000"/>
          <w:kern w:val="1"/>
          <w:szCs w:val="24"/>
        </w:rPr>
        <w:t>У</w:t>
      </w:r>
      <w:r w:rsidR="004F1ECC">
        <w:rPr>
          <w:rFonts w:eastAsia="Andale Sans UI" w:cs="Times New Roman"/>
          <w:color w:val="000000"/>
          <w:kern w:val="1"/>
          <w:szCs w:val="24"/>
        </w:rPr>
        <w:t xml:space="preserve"> </w:t>
      </w:r>
      <w:r w:rsidRPr="004F1ECC">
        <w:rPr>
          <w:rFonts w:eastAsia="Andale Sans UI" w:cs="Times New Roman"/>
          <w:color w:val="000000"/>
          <w:kern w:val="1"/>
          <w:szCs w:val="24"/>
        </w:rPr>
        <w:t xml:space="preserve">табели је приказан улов поткорњака за ГЈ </w:t>
      </w:r>
      <w:r w:rsidR="00B9362F" w:rsidRPr="004F1ECC">
        <w:rPr>
          <w:rFonts w:eastAsia="Andale Sans UI" w:cs="Times New Roman"/>
          <w:color w:val="000000"/>
          <w:kern w:val="1"/>
          <w:szCs w:val="24"/>
        </w:rPr>
        <w:t>"</w:t>
      </w:r>
      <w:r w:rsidRPr="004F1ECC">
        <w:rPr>
          <w:rFonts w:eastAsia="Andale Sans UI" w:cs="Times New Roman"/>
          <w:color w:val="000000"/>
          <w:kern w:val="1"/>
          <w:szCs w:val="24"/>
        </w:rPr>
        <w:t>Тара“ по годинама</w:t>
      </w:r>
    </w:p>
    <w:p w:rsidR="00842F4C" w:rsidRPr="00842F4C" w:rsidRDefault="00842F4C" w:rsidP="00842F4C">
      <w:pPr>
        <w:jc w:val="left"/>
        <w:rPr>
          <w:rFonts w:eastAsia="Times New Roman" w:cs="Times New Roman"/>
          <w:szCs w:val="24"/>
        </w:rPr>
      </w:pPr>
    </w:p>
    <w:tbl>
      <w:tblPr>
        <w:tblW w:w="9540" w:type="dxa"/>
        <w:tblInd w:w="20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40"/>
        <w:gridCol w:w="2490"/>
        <w:gridCol w:w="2970"/>
        <w:gridCol w:w="2340"/>
      </w:tblGrid>
      <w:tr w:rsidR="00842F4C" w:rsidRPr="002B7A3F" w:rsidTr="00842F4C">
        <w:tc>
          <w:tcPr>
            <w:tcW w:w="1740" w:type="dxa"/>
            <w:shd w:val="clear" w:color="auto" w:fill="D9D9D9"/>
          </w:tcPr>
          <w:p w:rsidR="00842F4C" w:rsidRPr="002B7A3F" w:rsidRDefault="00842F4C" w:rsidP="00842F4C">
            <w:pPr>
              <w:rPr>
                <w:rFonts w:eastAsia="Times New Roman"/>
                <w:b/>
                <w:szCs w:val="24"/>
              </w:rPr>
            </w:pPr>
            <w:r w:rsidRPr="002B7A3F">
              <w:rPr>
                <w:rFonts w:eastAsia="Times New Roman"/>
                <w:b/>
                <w:szCs w:val="24"/>
              </w:rPr>
              <w:t>Година улова</w:t>
            </w:r>
          </w:p>
        </w:tc>
        <w:tc>
          <w:tcPr>
            <w:tcW w:w="2490" w:type="dxa"/>
            <w:shd w:val="clear" w:color="auto" w:fill="D9D9D9"/>
          </w:tcPr>
          <w:p w:rsidR="00842F4C" w:rsidRPr="002B7A3F" w:rsidRDefault="00842F4C" w:rsidP="00842F4C">
            <w:pPr>
              <w:rPr>
                <w:rFonts w:eastAsia="Times New Roman"/>
                <w:b/>
                <w:i/>
                <w:szCs w:val="24"/>
              </w:rPr>
            </w:pPr>
            <w:r w:rsidRPr="002B7A3F">
              <w:rPr>
                <w:rFonts w:eastAsia="Times New Roman"/>
                <w:b/>
                <w:i/>
                <w:szCs w:val="24"/>
              </w:rPr>
              <w:t>Ips typographus</w:t>
            </w:r>
          </w:p>
        </w:tc>
        <w:tc>
          <w:tcPr>
            <w:tcW w:w="2970" w:type="dxa"/>
            <w:shd w:val="clear" w:color="auto" w:fill="D9D9D9"/>
          </w:tcPr>
          <w:p w:rsidR="00842F4C" w:rsidRPr="002B7A3F" w:rsidRDefault="00842F4C" w:rsidP="00842F4C">
            <w:pPr>
              <w:rPr>
                <w:rFonts w:eastAsia="Times New Roman"/>
                <w:b/>
                <w:i/>
                <w:szCs w:val="24"/>
              </w:rPr>
            </w:pPr>
            <w:r w:rsidRPr="002B7A3F">
              <w:rPr>
                <w:rFonts w:eastAsia="Times New Roman"/>
                <w:b/>
                <w:i/>
                <w:szCs w:val="24"/>
              </w:rPr>
              <w:t>Pityogenes chalcographus</w:t>
            </w:r>
          </w:p>
        </w:tc>
        <w:tc>
          <w:tcPr>
            <w:tcW w:w="2340" w:type="dxa"/>
            <w:shd w:val="clear" w:color="auto" w:fill="D9D9D9"/>
          </w:tcPr>
          <w:p w:rsidR="00842F4C" w:rsidRPr="002B7A3F" w:rsidRDefault="00842F4C" w:rsidP="00842F4C">
            <w:pPr>
              <w:rPr>
                <w:rFonts w:eastAsia="Times New Roman"/>
                <w:b/>
                <w:szCs w:val="24"/>
              </w:rPr>
            </w:pPr>
            <w:r w:rsidRPr="002B7A3F">
              <w:rPr>
                <w:rFonts w:eastAsia="Times New Roman"/>
                <w:b/>
                <w:szCs w:val="24"/>
              </w:rPr>
              <w:t>Укупно</w:t>
            </w:r>
          </w:p>
        </w:tc>
      </w:tr>
      <w:tr w:rsidR="00842F4C" w:rsidRPr="00842F4C" w:rsidTr="00842F4C">
        <w:tc>
          <w:tcPr>
            <w:tcW w:w="1740" w:type="dxa"/>
          </w:tcPr>
          <w:p w:rsidR="00842F4C" w:rsidRPr="00842F4C" w:rsidRDefault="00842F4C" w:rsidP="00842F4C">
            <w:pPr>
              <w:rPr>
                <w:rFonts w:eastAsia="Times New Roman"/>
                <w:szCs w:val="24"/>
              </w:rPr>
            </w:pPr>
            <w:r w:rsidRPr="00842F4C">
              <w:rPr>
                <w:rFonts w:eastAsia="Times New Roman"/>
                <w:szCs w:val="24"/>
              </w:rPr>
              <w:t>2014</w:t>
            </w:r>
          </w:p>
        </w:tc>
        <w:tc>
          <w:tcPr>
            <w:tcW w:w="2490" w:type="dxa"/>
          </w:tcPr>
          <w:p w:rsidR="00842F4C" w:rsidRPr="00842F4C" w:rsidRDefault="00842F4C" w:rsidP="00842F4C">
            <w:pPr>
              <w:jc w:val="right"/>
              <w:rPr>
                <w:rFonts w:eastAsia="Times New Roman"/>
                <w:szCs w:val="24"/>
              </w:rPr>
            </w:pPr>
            <w:r w:rsidRPr="00842F4C">
              <w:rPr>
                <w:rFonts w:eastAsia="Times New Roman"/>
                <w:szCs w:val="24"/>
              </w:rPr>
              <w:t>4910309</w:t>
            </w:r>
          </w:p>
        </w:tc>
        <w:tc>
          <w:tcPr>
            <w:tcW w:w="2970" w:type="dxa"/>
          </w:tcPr>
          <w:p w:rsidR="00842F4C" w:rsidRPr="00842F4C" w:rsidRDefault="00842F4C" w:rsidP="00842F4C">
            <w:pPr>
              <w:jc w:val="right"/>
              <w:rPr>
                <w:rFonts w:eastAsia="Times New Roman"/>
                <w:szCs w:val="24"/>
              </w:rPr>
            </w:pPr>
            <w:r w:rsidRPr="00842F4C">
              <w:rPr>
                <w:rFonts w:eastAsia="Times New Roman"/>
                <w:szCs w:val="24"/>
              </w:rPr>
              <w:t>19561206</w:t>
            </w:r>
          </w:p>
        </w:tc>
        <w:tc>
          <w:tcPr>
            <w:tcW w:w="2340" w:type="dxa"/>
          </w:tcPr>
          <w:p w:rsidR="00842F4C" w:rsidRPr="00842F4C" w:rsidRDefault="00842F4C" w:rsidP="00842F4C">
            <w:pPr>
              <w:jc w:val="right"/>
              <w:rPr>
                <w:rFonts w:eastAsia="Times New Roman"/>
                <w:szCs w:val="24"/>
              </w:rPr>
            </w:pPr>
            <w:r w:rsidRPr="00842F4C">
              <w:rPr>
                <w:rFonts w:eastAsia="Times New Roman"/>
                <w:szCs w:val="24"/>
              </w:rPr>
              <w:t>24471515</w:t>
            </w:r>
          </w:p>
        </w:tc>
      </w:tr>
      <w:tr w:rsidR="00842F4C" w:rsidRPr="00842F4C" w:rsidTr="00842F4C">
        <w:tc>
          <w:tcPr>
            <w:tcW w:w="1740" w:type="dxa"/>
          </w:tcPr>
          <w:p w:rsidR="00842F4C" w:rsidRPr="00842F4C" w:rsidRDefault="00842F4C" w:rsidP="00842F4C">
            <w:pPr>
              <w:rPr>
                <w:rFonts w:eastAsia="Times New Roman"/>
                <w:szCs w:val="24"/>
              </w:rPr>
            </w:pPr>
            <w:r w:rsidRPr="00842F4C">
              <w:rPr>
                <w:rFonts w:eastAsia="Times New Roman"/>
                <w:szCs w:val="24"/>
              </w:rPr>
              <w:t>2015</w:t>
            </w:r>
          </w:p>
        </w:tc>
        <w:tc>
          <w:tcPr>
            <w:tcW w:w="2490" w:type="dxa"/>
          </w:tcPr>
          <w:p w:rsidR="00842F4C" w:rsidRPr="00842F4C" w:rsidRDefault="00842F4C" w:rsidP="00842F4C">
            <w:pPr>
              <w:jc w:val="right"/>
              <w:rPr>
                <w:rFonts w:eastAsia="Times New Roman"/>
                <w:szCs w:val="24"/>
              </w:rPr>
            </w:pPr>
            <w:r w:rsidRPr="00842F4C">
              <w:rPr>
                <w:rFonts w:eastAsia="Times New Roman"/>
                <w:szCs w:val="24"/>
              </w:rPr>
              <w:t>2252584</w:t>
            </w:r>
          </w:p>
        </w:tc>
        <w:tc>
          <w:tcPr>
            <w:tcW w:w="2970" w:type="dxa"/>
          </w:tcPr>
          <w:p w:rsidR="00842F4C" w:rsidRPr="00842F4C" w:rsidRDefault="00842F4C" w:rsidP="00842F4C">
            <w:pPr>
              <w:jc w:val="right"/>
              <w:rPr>
                <w:rFonts w:eastAsia="Times New Roman"/>
                <w:szCs w:val="24"/>
              </w:rPr>
            </w:pPr>
            <w:r w:rsidRPr="00842F4C">
              <w:rPr>
                <w:rFonts w:eastAsia="Times New Roman"/>
                <w:szCs w:val="24"/>
              </w:rPr>
              <w:t>3291774</w:t>
            </w:r>
          </w:p>
        </w:tc>
        <w:tc>
          <w:tcPr>
            <w:tcW w:w="2340" w:type="dxa"/>
          </w:tcPr>
          <w:p w:rsidR="00842F4C" w:rsidRPr="00842F4C" w:rsidRDefault="00842F4C" w:rsidP="00842F4C">
            <w:pPr>
              <w:jc w:val="right"/>
              <w:rPr>
                <w:rFonts w:eastAsia="Times New Roman"/>
                <w:szCs w:val="24"/>
              </w:rPr>
            </w:pPr>
            <w:r w:rsidRPr="00842F4C">
              <w:rPr>
                <w:rFonts w:eastAsia="Times New Roman"/>
                <w:szCs w:val="24"/>
              </w:rPr>
              <w:t>5553965</w:t>
            </w:r>
          </w:p>
        </w:tc>
      </w:tr>
      <w:tr w:rsidR="00842F4C" w:rsidRPr="00842F4C" w:rsidTr="00842F4C">
        <w:tc>
          <w:tcPr>
            <w:tcW w:w="1740" w:type="dxa"/>
          </w:tcPr>
          <w:p w:rsidR="00842F4C" w:rsidRPr="00842F4C" w:rsidRDefault="00842F4C" w:rsidP="00842F4C">
            <w:pPr>
              <w:rPr>
                <w:rFonts w:eastAsia="Times New Roman"/>
                <w:szCs w:val="24"/>
              </w:rPr>
            </w:pPr>
            <w:r w:rsidRPr="00842F4C">
              <w:rPr>
                <w:rFonts w:eastAsia="Times New Roman"/>
                <w:szCs w:val="24"/>
              </w:rPr>
              <w:t>2016</w:t>
            </w:r>
          </w:p>
        </w:tc>
        <w:tc>
          <w:tcPr>
            <w:tcW w:w="2490" w:type="dxa"/>
          </w:tcPr>
          <w:p w:rsidR="00842F4C" w:rsidRPr="00842F4C" w:rsidRDefault="00842F4C" w:rsidP="00842F4C">
            <w:pPr>
              <w:jc w:val="right"/>
              <w:rPr>
                <w:rFonts w:eastAsia="Times New Roman"/>
                <w:szCs w:val="24"/>
              </w:rPr>
            </w:pPr>
            <w:r w:rsidRPr="00842F4C">
              <w:rPr>
                <w:rFonts w:eastAsia="Times New Roman"/>
                <w:szCs w:val="24"/>
              </w:rPr>
              <w:t>1438867</w:t>
            </w:r>
          </w:p>
        </w:tc>
        <w:tc>
          <w:tcPr>
            <w:tcW w:w="2970" w:type="dxa"/>
          </w:tcPr>
          <w:p w:rsidR="00842F4C" w:rsidRPr="00842F4C" w:rsidRDefault="00842F4C" w:rsidP="00842F4C">
            <w:pPr>
              <w:jc w:val="right"/>
              <w:rPr>
                <w:rFonts w:eastAsia="Times New Roman"/>
                <w:szCs w:val="24"/>
              </w:rPr>
            </w:pPr>
            <w:r w:rsidRPr="00842F4C">
              <w:rPr>
                <w:rFonts w:eastAsia="Times New Roman"/>
                <w:szCs w:val="24"/>
              </w:rPr>
              <w:t>3425911</w:t>
            </w:r>
          </w:p>
        </w:tc>
        <w:tc>
          <w:tcPr>
            <w:tcW w:w="2340" w:type="dxa"/>
          </w:tcPr>
          <w:p w:rsidR="00842F4C" w:rsidRPr="00842F4C" w:rsidRDefault="00842F4C" w:rsidP="00842F4C">
            <w:pPr>
              <w:jc w:val="right"/>
              <w:rPr>
                <w:rFonts w:eastAsia="Times New Roman"/>
                <w:szCs w:val="24"/>
              </w:rPr>
            </w:pPr>
            <w:r w:rsidRPr="00842F4C">
              <w:rPr>
                <w:rFonts w:eastAsia="Times New Roman"/>
                <w:szCs w:val="24"/>
              </w:rPr>
              <w:t>4870165</w:t>
            </w:r>
          </w:p>
        </w:tc>
      </w:tr>
      <w:tr w:rsidR="00842F4C" w:rsidRPr="00842F4C" w:rsidTr="00842F4C">
        <w:tc>
          <w:tcPr>
            <w:tcW w:w="1740" w:type="dxa"/>
          </w:tcPr>
          <w:p w:rsidR="00842F4C" w:rsidRPr="00842F4C" w:rsidRDefault="00842F4C" w:rsidP="00842F4C">
            <w:pPr>
              <w:rPr>
                <w:rFonts w:eastAsia="Times New Roman"/>
                <w:szCs w:val="24"/>
              </w:rPr>
            </w:pPr>
            <w:r w:rsidRPr="00842F4C">
              <w:rPr>
                <w:rFonts w:eastAsia="Times New Roman"/>
                <w:szCs w:val="24"/>
              </w:rPr>
              <w:t>2017</w:t>
            </w:r>
          </w:p>
        </w:tc>
        <w:tc>
          <w:tcPr>
            <w:tcW w:w="5460" w:type="dxa"/>
            <w:gridSpan w:val="2"/>
          </w:tcPr>
          <w:p w:rsidR="00842F4C" w:rsidRPr="00842F4C" w:rsidRDefault="00842F4C" w:rsidP="00842F4C">
            <w:pPr>
              <w:jc w:val="center"/>
              <w:rPr>
                <w:rFonts w:eastAsia="Times New Roman"/>
                <w:szCs w:val="24"/>
              </w:rPr>
            </w:pPr>
            <w:r w:rsidRPr="00842F4C">
              <w:rPr>
                <w:rFonts w:eastAsia="Times New Roman"/>
                <w:szCs w:val="24"/>
              </w:rPr>
              <w:t>6701541</w:t>
            </w:r>
          </w:p>
        </w:tc>
        <w:tc>
          <w:tcPr>
            <w:tcW w:w="2340" w:type="dxa"/>
          </w:tcPr>
          <w:p w:rsidR="00842F4C" w:rsidRPr="00842F4C" w:rsidRDefault="00842F4C" w:rsidP="00842F4C">
            <w:pPr>
              <w:jc w:val="right"/>
              <w:rPr>
                <w:rFonts w:eastAsia="Times New Roman"/>
                <w:szCs w:val="24"/>
              </w:rPr>
            </w:pPr>
            <w:r w:rsidRPr="00842F4C">
              <w:rPr>
                <w:rFonts w:eastAsia="Times New Roman"/>
                <w:szCs w:val="24"/>
              </w:rPr>
              <w:t>6701541</w:t>
            </w:r>
          </w:p>
        </w:tc>
      </w:tr>
      <w:tr w:rsidR="00842F4C" w:rsidRPr="00842F4C" w:rsidTr="00842F4C">
        <w:tc>
          <w:tcPr>
            <w:tcW w:w="1740" w:type="dxa"/>
          </w:tcPr>
          <w:p w:rsidR="00842F4C" w:rsidRPr="00842F4C" w:rsidRDefault="00842F4C" w:rsidP="00842F4C">
            <w:pPr>
              <w:rPr>
                <w:rFonts w:eastAsia="Times New Roman"/>
                <w:szCs w:val="24"/>
              </w:rPr>
            </w:pPr>
            <w:r w:rsidRPr="00842F4C">
              <w:rPr>
                <w:rFonts w:eastAsia="Times New Roman"/>
                <w:szCs w:val="24"/>
              </w:rPr>
              <w:t>2018</w:t>
            </w:r>
          </w:p>
        </w:tc>
        <w:tc>
          <w:tcPr>
            <w:tcW w:w="5460" w:type="dxa"/>
            <w:gridSpan w:val="2"/>
          </w:tcPr>
          <w:p w:rsidR="00842F4C" w:rsidRPr="00842F4C" w:rsidRDefault="00842F4C" w:rsidP="00842F4C">
            <w:pPr>
              <w:jc w:val="center"/>
              <w:rPr>
                <w:rFonts w:eastAsia="Times New Roman"/>
                <w:szCs w:val="24"/>
              </w:rPr>
            </w:pPr>
            <w:r w:rsidRPr="00842F4C">
              <w:rPr>
                <w:rFonts w:eastAsia="Times New Roman"/>
                <w:szCs w:val="24"/>
              </w:rPr>
              <w:t>3244171</w:t>
            </w:r>
          </w:p>
        </w:tc>
        <w:tc>
          <w:tcPr>
            <w:tcW w:w="2340" w:type="dxa"/>
          </w:tcPr>
          <w:p w:rsidR="00842F4C" w:rsidRPr="00842F4C" w:rsidRDefault="00842F4C" w:rsidP="00842F4C">
            <w:pPr>
              <w:jc w:val="right"/>
              <w:rPr>
                <w:rFonts w:eastAsia="Times New Roman"/>
                <w:szCs w:val="24"/>
              </w:rPr>
            </w:pPr>
            <w:r w:rsidRPr="00842F4C">
              <w:rPr>
                <w:rFonts w:eastAsia="Times New Roman"/>
                <w:szCs w:val="24"/>
              </w:rPr>
              <w:t>3244171</w:t>
            </w:r>
          </w:p>
        </w:tc>
      </w:tr>
      <w:tr w:rsidR="00842F4C" w:rsidRPr="00842F4C" w:rsidTr="00842F4C">
        <w:tc>
          <w:tcPr>
            <w:tcW w:w="1740" w:type="dxa"/>
          </w:tcPr>
          <w:p w:rsidR="00842F4C" w:rsidRPr="00842F4C" w:rsidRDefault="00842F4C" w:rsidP="00842F4C">
            <w:pPr>
              <w:rPr>
                <w:rFonts w:eastAsia="Times New Roman"/>
                <w:szCs w:val="24"/>
              </w:rPr>
            </w:pPr>
            <w:r w:rsidRPr="00842F4C">
              <w:rPr>
                <w:rFonts w:eastAsia="Times New Roman"/>
                <w:szCs w:val="24"/>
              </w:rPr>
              <w:t>2019</w:t>
            </w:r>
          </w:p>
        </w:tc>
        <w:tc>
          <w:tcPr>
            <w:tcW w:w="5460" w:type="dxa"/>
            <w:gridSpan w:val="2"/>
          </w:tcPr>
          <w:p w:rsidR="00842F4C" w:rsidRPr="00842F4C" w:rsidRDefault="00842F4C" w:rsidP="00842F4C">
            <w:pPr>
              <w:jc w:val="center"/>
              <w:rPr>
                <w:rFonts w:eastAsia="Times New Roman"/>
                <w:szCs w:val="24"/>
              </w:rPr>
            </w:pPr>
            <w:r w:rsidRPr="00842F4C">
              <w:rPr>
                <w:rFonts w:eastAsia="Times New Roman"/>
                <w:szCs w:val="24"/>
              </w:rPr>
              <w:t>3299321</w:t>
            </w:r>
          </w:p>
        </w:tc>
        <w:tc>
          <w:tcPr>
            <w:tcW w:w="2340" w:type="dxa"/>
          </w:tcPr>
          <w:p w:rsidR="00842F4C" w:rsidRPr="00842F4C" w:rsidRDefault="00842F4C" w:rsidP="00842F4C">
            <w:pPr>
              <w:jc w:val="right"/>
              <w:rPr>
                <w:rFonts w:eastAsia="Times New Roman"/>
                <w:szCs w:val="24"/>
              </w:rPr>
            </w:pPr>
            <w:r w:rsidRPr="00842F4C">
              <w:rPr>
                <w:rFonts w:eastAsia="Times New Roman"/>
                <w:szCs w:val="24"/>
              </w:rPr>
              <w:t>3299321</w:t>
            </w:r>
          </w:p>
        </w:tc>
      </w:tr>
      <w:tr w:rsidR="00842F4C" w:rsidRPr="00842F4C" w:rsidTr="00842F4C">
        <w:tc>
          <w:tcPr>
            <w:tcW w:w="1740" w:type="dxa"/>
          </w:tcPr>
          <w:p w:rsidR="00842F4C" w:rsidRPr="00842F4C" w:rsidRDefault="00842F4C" w:rsidP="00842F4C">
            <w:pPr>
              <w:rPr>
                <w:rFonts w:eastAsia="Times New Roman"/>
                <w:szCs w:val="24"/>
              </w:rPr>
            </w:pPr>
            <w:r w:rsidRPr="00842F4C">
              <w:rPr>
                <w:rFonts w:eastAsia="Times New Roman"/>
                <w:szCs w:val="24"/>
              </w:rPr>
              <w:t>2020</w:t>
            </w:r>
          </w:p>
        </w:tc>
        <w:tc>
          <w:tcPr>
            <w:tcW w:w="5460" w:type="dxa"/>
            <w:gridSpan w:val="2"/>
          </w:tcPr>
          <w:p w:rsidR="00842F4C" w:rsidRPr="00842F4C" w:rsidRDefault="00842F4C" w:rsidP="00842F4C">
            <w:pPr>
              <w:jc w:val="center"/>
              <w:rPr>
                <w:rFonts w:eastAsia="Times New Roman"/>
                <w:szCs w:val="24"/>
              </w:rPr>
            </w:pPr>
            <w:r w:rsidRPr="00842F4C">
              <w:rPr>
                <w:rFonts w:eastAsia="Times New Roman"/>
                <w:szCs w:val="24"/>
              </w:rPr>
              <w:t>3221116</w:t>
            </w:r>
          </w:p>
        </w:tc>
        <w:tc>
          <w:tcPr>
            <w:tcW w:w="2340" w:type="dxa"/>
          </w:tcPr>
          <w:p w:rsidR="00842F4C" w:rsidRPr="00842F4C" w:rsidRDefault="00842F4C" w:rsidP="00842F4C">
            <w:pPr>
              <w:jc w:val="right"/>
              <w:rPr>
                <w:rFonts w:eastAsia="Times New Roman"/>
                <w:szCs w:val="24"/>
              </w:rPr>
            </w:pPr>
            <w:r w:rsidRPr="00842F4C">
              <w:rPr>
                <w:rFonts w:eastAsia="Times New Roman"/>
                <w:szCs w:val="24"/>
              </w:rPr>
              <w:t>3221116</w:t>
            </w:r>
          </w:p>
        </w:tc>
      </w:tr>
    </w:tbl>
    <w:p w:rsidR="00842F4C" w:rsidRPr="00842F4C" w:rsidRDefault="00842F4C" w:rsidP="004F1ECC">
      <w:pPr>
        <w:rPr>
          <w:rFonts w:eastAsia="Times New Roman" w:cs="Times New Roman"/>
          <w:szCs w:val="24"/>
        </w:rPr>
      </w:pPr>
    </w:p>
    <w:p w:rsidR="00842F4C" w:rsidRPr="004F1ECC" w:rsidRDefault="00842F4C" w:rsidP="004F1ECC">
      <w:pPr>
        <w:widowControl w:val="0"/>
        <w:suppressAutoHyphens/>
        <w:ind w:firstLine="720"/>
        <w:rPr>
          <w:rFonts w:eastAsia="Andale Sans UI" w:cs="Times New Roman"/>
          <w:color w:val="000000"/>
          <w:kern w:val="1"/>
          <w:szCs w:val="24"/>
        </w:rPr>
      </w:pPr>
      <w:r w:rsidRPr="00842F4C">
        <w:rPr>
          <w:rFonts w:eastAsia="Times New Roman" w:cs="Times New Roman"/>
          <w:szCs w:val="24"/>
        </w:rPr>
        <w:t xml:space="preserve">  </w:t>
      </w:r>
      <w:r w:rsidRPr="004F1ECC">
        <w:rPr>
          <w:rFonts w:eastAsia="Andale Sans UI" w:cs="Times New Roman"/>
          <w:color w:val="000000"/>
          <w:kern w:val="1"/>
          <w:szCs w:val="24"/>
        </w:rPr>
        <w:t xml:space="preserve">Посматрајући ову табелу може се констатовати да су феромонске клопке дале изузетно добре резултате кад је у питању смањење бројности поткорњака у ГЈ </w:t>
      </w:r>
      <w:r w:rsidR="00B9362F" w:rsidRPr="004F1ECC">
        <w:rPr>
          <w:rFonts w:eastAsia="Andale Sans UI" w:cs="Times New Roman"/>
          <w:color w:val="000000"/>
          <w:kern w:val="1"/>
          <w:szCs w:val="24"/>
        </w:rPr>
        <w:t>"</w:t>
      </w:r>
      <w:r w:rsidRPr="004F1ECC">
        <w:rPr>
          <w:rFonts w:eastAsia="Andale Sans UI" w:cs="Times New Roman"/>
          <w:color w:val="000000"/>
          <w:kern w:val="1"/>
          <w:szCs w:val="24"/>
        </w:rPr>
        <w:t xml:space="preserve">Тара”. Ако се узме у разматрање период 2014. – 2020. година, тј. време за које се контролише бројност поткорњака, уочава се видно смањење броја уловљених поткорњака за 86,8 %. </w:t>
      </w:r>
    </w:p>
    <w:p w:rsidR="00842F4C" w:rsidRPr="00842F4C" w:rsidRDefault="00842F4C" w:rsidP="00842F4C">
      <w:pPr>
        <w:rPr>
          <w:rFonts w:eastAsia="Times New Roman" w:cs="Times New Roman"/>
          <w:sz w:val="28"/>
          <w:szCs w:val="28"/>
        </w:rPr>
      </w:pPr>
    </w:p>
    <w:p w:rsidR="00842F4C" w:rsidRPr="00842F4C" w:rsidRDefault="00842F4C" w:rsidP="00842F4C">
      <w:pPr>
        <w:pStyle w:val="kb3"/>
      </w:pPr>
      <w:bookmarkStart w:id="231" w:name="_Toc66340470"/>
      <w:r w:rsidRPr="00842F4C">
        <w:t>6.6.2. Реализација плана заштите од пожара</w:t>
      </w:r>
      <w:bookmarkEnd w:id="231"/>
    </w:p>
    <w:p w:rsidR="00842F4C" w:rsidRPr="00842F4C" w:rsidRDefault="00842F4C" w:rsidP="00842F4C">
      <w:pPr>
        <w:jc w:val="center"/>
        <w:rPr>
          <w:rFonts w:eastAsia="Times New Roman" w:cs="Times New Roman"/>
          <w:sz w:val="28"/>
          <w:szCs w:val="28"/>
        </w:rPr>
      </w:pPr>
    </w:p>
    <w:p w:rsidR="00842F4C" w:rsidRPr="004F1ECC" w:rsidRDefault="00842F4C" w:rsidP="004F1ECC">
      <w:pPr>
        <w:widowControl w:val="0"/>
        <w:suppressAutoHyphens/>
        <w:ind w:firstLine="720"/>
        <w:rPr>
          <w:rFonts w:eastAsia="Andale Sans UI" w:cs="Times New Roman"/>
          <w:color w:val="000000"/>
          <w:kern w:val="1"/>
          <w:szCs w:val="24"/>
        </w:rPr>
      </w:pPr>
      <w:r w:rsidRPr="004F1ECC">
        <w:rPr>
          <w:rFonts w:eastAsia="Andale Sans UI" w:cs="Times New Roman"/>
          <w:color w:val="000000"/>
          <w:kern w:val="1"/>
          <w:szCs w:val="24"/>
        </w:rPr>
        <w:t xml:space="preserve">У циљу заштите од пожара спровођене су првенствено превентивне активности из Плана противпожарне заштите ( осматрање, контрола и надзор кретања потенцијалних изазивача пожара, постављане су табле упозорења, информисаност локалног становништва путем средстава јавног информисања са циљем да се подигне свест о великој опасности од шумских пожара). </w:t>
      </w:r>
    </w:p>
    <w:p w:rsidR="00842F4C" w:rsidRPr="00842F4C" w:rsidRDefault="00842F4C" w:rsidP="004F1ECC">
      <w:pPr>
        <w:widowControl w:val="0"/>
        <w:suppressAutoHyphens/>
        <w:ind w:firstLine="720"/>
        <w:rPr>
          <w:rFonts w:eastAsia="Times New Roman" w:cs="Times New Roman"/>
          <w:szCs w:val="24"/>
        </w:rPr>
      </w:pPr>
      <w:r w:rsidRPr="004F1ECC">
        <w:rPr>
          <w:rFonts w:eastAsia="Andale Sans UI" w:cs="Times New Roman"/>
          <w:color w:val="000000"/>
          <w:kern w:val="1"/>
          <w:szCs w:val="24"/>
        </w:rPr>
        <w:t xml:space="preserve">Пожари који су се десили у протеклом уређајном периоду у ГЈ </w:t>
      </w:r>
      <w:r w:rsidR="00B9362F" w:rsidRPr="004F1ECC">
        <w:rPr>
          <w:rFonts w:eastAsia="Andale Sans UI" w:cs="Times New Roman"/>
          <w:color w:val="000000"/>
          <w:kern w:val="1"/>
          <w:szCs w:val="24"/>
        </w:rPr>
        <w:t>"</w:t>
      </w:r>
      <w:r w:rsidRPr="004F1ECC">
        <w:rPr>
          <w:rFonts w:eastAsia="Andale Sans UI" w:cs="Times New Roman"/>
          <w:color w:val="000000"/>
          <w:kern w:val="1"/>
          <w:szCs w:val="24"/>
        </w:rPr>
        <w:t>Тара“:</w:t>
      </w:r>
      <w:r w:rsidRPr="00842F4C">
        <w:rPr>
          <w:rFonts w:eastAsia="Times New Roman" w:cs="Times New Roman"/>
          <w:szCs w:val="24"/>
        </w:rPr>
        <w:t xml:space="preserve"> </w:t>
      </w:r>
    </w:p>
    <w:p w:rsidR="00842F4C" w:rsidRPr="00842F4C" w:rsidRDefault="00842F4C" w:rsidP="00842F4C">
      <w:pPr>
        <w:numPr>
          <w:ilvl w:val="0"/>
          <w:numId w:val="38"/>
        </w:numPr>
        <w:spacing w:after="200" w:line="276" w:lineRule="auto"/>
        <w:jc w:val="left"/>
        <w:rPr>
          <w:rFonts w:eastAsia="Times New Roman" w:cs="Times New Roman"/>
          <w:szCs w:val="24"/>
        </w:rPr>
      </w:pPr>
      <w:r w:rsidRPr="00842F4C">
        <w:rPr>
          <w:rFonts w:eastAsia="Times New Roman" w:cs="Times New Roman"/>
          <w:szCs w:val="24"/>
        </w:rPr>
        <w:t xml:space="preserve">пожар 2012. год на локалитету Пасјача – одељење 6/а површине 0,2 ха, горела је висока мешовита шума; </w:t>
      </w:r>
    </w:p>
    <w:p w:rsidR="00842F4C" w:rsidRPr="00842F4C" w:rsidRDefault="00842F4C" w:rsidP="00842F4C">
      <w:pPr>
        <w:numPr>
          <w:ilvl w:val="0"/>
          <w:numId w:val="38"/>
        </w:numPr>
        <w:spacing w:after="200" w:line="276" w:lineRule="auto"/>
        <w:jc w:val="left"/>
        <w:rPr>
          <w:rFonts w:eastAsia="Times New Roman" w:cs="Times New Roman"/>
          <w:szCs w:val="24"/>
        </w:rPr>
      </w:pPr>
      <w:r w:rsidRPr="00842F4C">
        <w:rPr>
          <w:rFonts w:eastAsia="Times New Roman" w:cs="Times New Roman"/>
          <w:szCs w:val="24"/>
        </w:rPr>
        <w:t xml:space="preserve">пожар 2013. год. на локалитету Булибановац одељење 184/а површине 0,7 ха, приземни ниски пожар који је захватио високу борову шуму; </w:t>
      </w:r>
    </w:p>
    <w:p w:rsidR="00842F4C" w:rsidRPr="004F1ECC" w:rsidRDefault="00842F4C" w:rsidP="004F1ECC">
      <w:pPr>
        <w:widowControl w:val="0"/>
        <w:suppressAutoHyphens/>
        <w:ind w:firstLine="720"/>
        <w:rPr>
          <w:rFonts w:eastAsia="Andale Sans UI" w:cs="Times New Roman"/>
          <w:color w:val="000000"/>
          <w:kern w:val="1"/>
          <w:szCs w:val="24"/>
        </w:rPr>
      </w:pPr>
      <w:r w:rsidRPr="004F1ECC">
        <w:rPr>
          <w:rFonts w:eastAsia="Andale Sans UI" w:cs="Times New Roman"/>
          <w:color w:val="000000"/>
          <w:kern w:val="1"/>
          <w:szCs w:val="24"/>
        </w:rPr>
        <w:t xml:space="preserve">Служба чувара природе заједно са реонским чуварима шума је стално вршила и спроводила заштиту </w:t>
      </w:r>
      <w:r w:rsidR="00B9362F" w:rsidRPr="004F1ECC">
        <w:rPr>
          <w:rFonts w:eastAsia="Andale Sans UI" w:cs="Times New Roman"/>
          <w:color w:val="000000"/>
          <w:kern w:val="1"/>
          <w:szCs w:val="24"/>
        </w:rPr>
        <w:t>"</w:t>
      </w:r>
      <w:r w:rsidRPr="004F1ECC">
        <w:rPr>
          <w:rFonts w:eastAsia="Andale Sans UI" w:cs="Times New Roman"/>
          <w:color w:val="000000"/>
          <w:kern w:val="1"/>
          <w:szCs w:val="24"/>
        </w:rPr>
        <w:t xml:space="preserve">од нежењеног утицаја човека“. У целини гледано, све што је било предвиђено планом за претходну основу, а кад је у питању заштита шума од пожара, је у току овог уређајног периода и реализовано. </w:t>
      </w:r>
    </w:p>
    <w:p w:rsidR="00842F4C" w:rsidRPr="004F1ECC" w:rsidRDefault="00842F4C" w:rsidP="004F1ECC">
      <w:pPr>
        <w:widowControl w:val="0"/>
        <w:suppressAutoHyphens/>
        <w:ind w:firstLine="720"/>
        <w:rPr>
          <w:rFonts w:eastAsia="Andale Sans UI" w:cs="Times New Roman"/>
          <w:color w:val="000000"/>
          <w:kern w:val="1"/>
          <w:szCs w:val="24"/>
        </w:rPr>
      </w:pPr>
      <w:r w:rsidRPr="004F1ECC">
        <w:rPr>
          <w:rFonts w:eastAsia="Andale Sans UI" w:cs="Times New Roman"/>
          <w:color w:val="000000"/>
          <w:kern w:val="1"/>
          <w:szCs w:val="24"/>
        </w:rPr>
        <w:t xml:space="preserve">Од противпожарне опреме која се користи у редовним активностима, у протеклом уређајном периоду набављено је следеће: ватрогасна црева, напртњаче, ватрогасна одела, обућа, заштитна опрема, ПП апарати S-6, S-50, CO2-9, резервоар за воду капацитета 15 тона, као и остала пратећа опрема. </w:t>
      </w:r>
    </w:p>
    <w:p w:rsidR="00842F4C" w:rsidRPr="004F1ECC" w:rsidRDefault="00842F4C" w:rsidP="004F1ECC">
      <w:pPr>
        <w:widowControl w:val="0"/>
        <w:suppressAutoHyphens/>
        <w:ind w:firstLine="720"/>
        <w:rPr>
          <w:rFonts w:eastAsia="Andale Sans UI" w:cs="Times New Roman"/>
          <w:color w:val="000000"/>
          <w:kern w:val="1"/>
          <w:szCs w:val="24"/>
        </w:rPr>
      </w:pPr>
      <w:r w:rsidRPr="004F1ECC">
        <w:rPr>
          <w:rFonts w:eastAsia="Andale Sans UI" w:cs="Times New Roman"/>
          <w:color w:val="000000"/>
          <w:kern w:val="1"/>
          <w:szCs w:val="24"/>
        </w:rPr>
        <w:t xml:space="preserve">Током 2020. године извршена је контрола старих и постављање нових табли упозорења о забрани употребе пламена на отвореном. </w:t>
      </w:r>
    </w:p>
    <w:p w:rsidR="00842F4C" w:rsidRPr="004F1ECC" w:rsidRDefault="00842F4C" w:rsidP="004F1ECC">
      <w:pPr>
        <w:widowControl w:val="0"/>
        <w:suppressAutoHyphens/>
        <w:ind w:firstLine="720"/>
        <w:rPr>
          <w:rFonts w:eastAsia="Andale Sans UI" w:cs="Times New Roman"/>
          <w:color w:val="000000"/>
          <w:kern w:val="1"/>
          <w:szCs w:val="24"/>
        </w:rPr>
      </w:pPr>
      <w:r w:rsidRPr="004F1ECC">
        <w:rPr>
          <w:rFonts w:eastAsia="Andale Sans UI" w:cs="Times New Roman"/>
          <w:color w:val="000000"/>
          <w:kern w:val="1"/>
          <w:szCs w:val="24"/>
        </w:rPr>
        <w:t>Урађена је процена ризика од катастрофа на нивоу Националног парка, где је добијена сагласност од МУП-а, Сектора за ванредне ситуације (бр.решења 164-48/20/2 од 17.11.2020.).</w:t>
      </w:r>
    </w:p>
    <w:p w:rsidR="00842F4C" w:rsidRPr="004F1ECC" w:rsidRDefault="00842F4C" w:rsidP="004F1ECC">
      <w:pPr>
        <w:widowControl w:val="0"/>
        <w:suppressAutoHyphens/>
        <w:ind w:firstLine="720"/>
        <w:rPr>
          <w:rFonts w:eastAsia="Andale Sans UI" w:cs="Times New Roman"/>
          <w:color w:val="000000"/>
          <w:kern w:val="1"/>
          <w:szCs w:val="24"/>
        </w:rPr>
      </w:pPr>
      <w:r w:rsidRPr="004F1ECC">
        <w:rPr>
          <w:rFonts w:eastAsia="Andale Sans UI" w:cs="Times New Roman"/>
          <w:color w:val="000000"/>
          <w:kern w:val="1"/>
          <w:szCs w:val="24"/>
        </w:rPr>
        <w:t>Урађен је План заштите и спашавања, где је добијена сагласност од МУП-а, Сектора за ванредне ситуације (бр.решења 164-255/20/2 од 11.01.2021.)</w:t>
      </w:r>
    </w:p>
    <w:p w:rsidR="00842F4C" w:rsidRPr="004F1ECC" w:rsidRDefault="00842F4C" w:rsidP="004F1ECC">
      <w:pPr>
        <w:widowControl w:val="0"/>
        <w:suppressAutoHyphens/>
        <w:ind w:firstLine="720"/>
        <w:rPr>
          <w:rFonts w:eastAsia="Andale Sans UI" w:cs="Times New Roman"/>
          <w:color w:val="000000"/>
          <w:kern w:val="1"/>
          <w:szCs w:val="24"/>
        </w:rPr>
      </w:pPr>
      <w:r w:rsidRPr="004F1ECC">
        <w:rPr>
          <w:rFonts w:eastAsia="Andale Sans UI" w:cs="Times New Roman"/>
          <w:color w:val="000000"/>
          <w:kern w:val="1"/>
          <w:szCs w:val="24"/>
        </w:rPr>
        <w:t xml:space="preserve">Урађен је План заштите од пожара, где је исти у  процедури добијања сагласности од стране МУП-а, Сектора за ванредне ситуације. </w:t>
      </w:r>
    </w:p>
    <w:p w:rsidR="00842F4C" w:rsidRPr="004F1ECC" w:rsidRDefault="00842F4C" w:rsidP="004F1ECC">
      <w:pPr>
        <w:widowControl w:val="0"/>
        <w:suppressAutoHyphens/>
        <w:ind w:firstLine="720"/>
        <w:rPr>
          <w:rFonts w:eastAsia="Andale Sans UI" w:cs="Times New Roman"/>
          <w:color w:val="000000"/>
          <w:kern w:val="1"/>
          <w:szCs w:val="24"/>
        </w:rPr>
      </w:pPr>
      <w:r w:rsidRPr="004F1ECC">
        <w:rPr>
          <w:rFonts w:eastAsia="Andale Sans UI" w:cs="Times New Roman"/>
          <w:color w:val="000000"/>
          <w:kern w:val="1"/>
          <w:szCs w:val="24"/>
        </w:rPr>
        <w:t xml:space="preserve">Шуме Националног парка Тара су решењем МУП-а, Сектора за ванредне ситуације (09.31 бр. 217-3830/20) разврстане по категоријама угрожености у  I.7. категорију. </w:t>
      </w:r>
    </w:p>
    <w:p w:rsidR="00842F4C" w:rsidRPr="00842F4C" w:rsidRDefault="00842F4C" w:rsidP="00842F4C">
      <w:pPr>
        <w:jc w:val="center"/>
        <w:rPr>
          <w:rFonts w:eastAsia="Times New Roman" w:cs="Times New Roman"/>
          <w:sz w:val="28"/>
          <w:szCs w:val="28"/>
        </w:rPr>
      </w:pPr>
    </w:p>
    <w:p w:rsidR="00842F4C" w:rsidRPr="00842F4C" w:rsidRDefault="00842F4C" w:rsidP="00842F4C">
      <w:pPr>
        <w:pStyle w:val="kb2"/>
      </w:pPr>
      <w:bookmarkStart w:id="232" w:name="_Toc66340471"/>
      <w:r w:rsidRPr="00842F4C">
        <w:t>6.7. Досадашњи радови на реализацији плана</w:t>
      </w:r>
      <w:bookmarkEnd w:id="232"/>
      <w:r w:rsidRPr="00842F4C">
        <w:t xml:space="preserve"> </w:t>
      </w:r>
    </w:p>
    <w:p w:rsidR="00842F4C" w:rsidRPr="00842F4C" w:rsidRDefault="00842F4C" w:rsidP="00842F4C">
      <w:pPr>
        <w:jc w:val="center"/>
        <w:rPr>
          <w:rFonts w:eastAsia="Times New Roman" w:cs="Times New Roman"/>
          <w:sz w:val="28"/>
          <w:szCs w:val="28"/>
        </w:rPr>
      </w:pPr>
      <w:r w:rsidRPr="00842F4C">
        <w:rPr>
          <w:rFonts w:eastAsia="Times New Roman" w:cs="Times New Roman"/>
          <w:sz w:val="28"/>
          <w:szCs w:val="28"/>
        </w:rPr>
        <w:t>унапређења стања ловне дивљачи</w:t>
      </w:r>
    </w:p>
    <w:p w:rsidR="00842F4C" w:rsidRPr="00842F4C" w:rsidRDefault="00842F4C" w:rsidP="00842F4C">
      <w:pPr>
        <w:jc w:val="center"/>
        <w:rPr>
          <w:rFonts w:eastAsia="Times New Roman" w:cs="Times New Roman"/>
          <w:sz w:val="28"/>
          <w:szCs w:val="28"/>
        </w:rPr>
      </w:pPr>
    </w:p>
    <w:p w:rsidR="00842F4C" w:rsidRPr="004F1ECC" w:rsidRDefault="00842F4C" w:rsidP="004F1ECC">
      <w:pPr>
        <w:widowControl w:val="0"/>
        <w:suppressAutoHyphens/>
        <w:ind w:firstLine="720"/>
        <w:rPr>
          <w:rFonts w:eastAsia="Andale Sans UI" w:cs="Times New Roman"/>
          <w:color w:val="000000"/>
          <w:kern w:val="1"/>
          <w:szCs w:val="24"/>
        </w:rPr>
      </w:pPr>
      <w:r w:rsidRPr="004F1ECC">
        <w:rPr>
          <w:rFonts w:eastAsia="Andale Sans UI" w:cs="Times New Roman"/>
          <w:color w:val="000000"/>
          <w:kern w:val="1"/>
          <w:szCs w:val="24"/>
        </w:rPr>
        <w:t xml:space="preserve">Питања ловства, као и узгоја и стања дивљачи детаљно се обрађују у Ловној основи ловишта </w:t>
      </w:r>
      <w:r w:rsidR="00AE759B">
        <w:rPr>
          <w:rFonts w:eastAsia="Andale Sans UI" w:cs="Times New Roman"/>
          <w:color w:val="000000"/>
          <w:kern w:val="1"/>
          <w:szCs w:val="24"/>
        </w:rPr>
        <w:t>"</w:t>
      </w:r>
      <w:r w:rsidRPr="004F1ECC">
        <w:rPr>
          <w:rFonts w:eastAsia="Andale Sans UI" w:cs="Times New Roman"/>
          <w:color w:val="000000"/>
          <w:kern w:val="1"/>
          <w:szCs w:val="24"/>
        </w:rPr>
        <w:t xml:space="preserve">НП Тара“. Анализирајући планове за претходни уређајни период може се констатовати следеће: реконструкција постојеће чеке и хранилишта за медведа на локалитету Горушица, као и изградња нове осматрачнице на локалитету Горушица одељење 11/а. </w:t>
      </w:r>
    </w:p>
    <w:p w:rsidR="00842F4C" w:rsidRPr="004F1ECC" w:rsidRDefault="00842F4C" w:rsidP="004F1ECC">
      <w:pPr>
        <w:widowControl w:val="0"/>
        <w:suppressAutoHyphens/>
        <w:ind w:firstLine="720"/>
        <w:rPr>
          <w:rFonts w:eastAsia="Andale Sans UI" w:cs="Times New Roman"/>
          <w:color w:val="000000"/>
          <w:kern w:val="1"/>
          <w:szCs w:val="24"/>
        </w:rPr>
      </w:pPr>
      <w:r w:rsidRPr="004F1ECC">
        <w:rPr>
          <w:rFonts w:eastAsia="Andale Sans UI" w:cs="Times New Roman"/>
          <w:color w:val="000000"/>
          <w:kern w:val="1"/>
          <w:szCs w:val="24"/>
        </w:rPr>
        <w:t xml:space="preserve">Редовно се спроводи пројекат </w:t>
      </w:r>
      <w:r w:rsidR="00B9362F" w:rsidRPr="004F1ECC">
        <w:rPr>
          <w:rFonts w:eastAsia="Andale Sans UI" w:cs="Times New Roman"/>
          <w:color w:val="000000"/>
          <w:kern w:val="1"/>
          <w:szCs w:val="24"/>
        </w:rPr>
        <w:t>"</w:t>
      </w:r>
      <w:r w:rsidRPr="004F1ECC">
        <w:rPr>
          <w:rFonts w:eastAsia="Andale Sans UI" w:cs="Times New Roman"/>
          <w:color w:val="000000"/>
          <w:kern w:val="1"/>
          <w:szCs w:val="24"/>
        </w:rPr>
        <w:t xml:space="preserve">Мониторинг популације мрког медведа“ под руководством стручног тима Биолошког факултета из Београда уз логистичку подршку ЈП НП </w:t>
      </w:r>
      <w:r w:rsidR="00B9362F" w:rsidRPr="004F1ECC">
        <w:rPr>
          <w:rFonts w:eastAsia="Andale Sans UI" w:cs="Times New Roman"/>
          <w:color w:val="000000"/>
          <w:kern w:val="1"/>
          <w:szCs w:val="24"/>
        </w:rPr>
        <w:t>"</w:t>
      </w:r>
      <w:r w:rsidRPr="004F1ECC">
        <w:rPr>
          <w:rFonts w:eastAsia="Andale Sans UI" w:cs="Times New Roman"/>
          <w:color w:val="000000"/>
          <w:kern w:val="1"/>
          <w:szCs w:val="24"/>
        </w:rPr>
        <w:t xml:space="preserve">Тара“. Такође се спроводи благовремена и планска прихрана дивљачи, као и контрола њихове бројности у складу са планираним капацитетом. </w:t>
      </w:r>
    </w:p>
    <w:p w:rsidR="00842F4C" w:rsidRPr="00842F4C" w:rsidRDefault="00842F4C" w:rsidP="00842F4C">
      <w:pPr>
        <w:jc w:val="left"/>
        <w:rPr>
          <w:rFonts w:eastAsia="Times New Roman" w:cs="Times New Roman"/>
          <w:szCs w:val="24"/>
        </w:rPr>
      </w:pPr>
    </w:p>
    <w:p w:rsidR="00842F4C" w:rsidRPr="00842F4C" w:rsidRDefault="00842F4C" w:rsidP="00842F4C">
      <w:pPr>
        <w:pStyle w:val="kb2"/>
      </w:pPr>
      <w:bookmarkStart w:id="233" w:name="_Toc66340472"/>
      <w:r w:rsidRPr="00842F4C">
        <w:t>6.8. Досадашњи радови на реализацији плана</w:t>
      </w:r>
      <w:bookmarkEnd w:id="233"/>
      <w:r w:rsidRPr="00842F4C">
        <w:t xml:space="preserve"> </w:t>
      </w:r>
    </w:p>
    <w:p w:rsidR="00842F4C" w:rsidRPr="00842F4C" w:rsidRDefault="00842F4C" w:rsidP="00842F4C">
      <w:pPr>
        <w:jc w:val="center"/>
        <w:rPr>
          <w:rFonts w:eastAsia="Times New Roman" w:cs="Times New Roman"/>
          <w:sz w:val="28"/>
          <w:szCs w:val="28"/>
        </w:rPr>
      </w:pPr>
      <w:r w:rsidRPr="00842F4C">
        <w:rPr>
          <w:rFonts w:eastAsia="Times New Roman" w:cs="Times New Roman"/>
          <w:sz w:val="28"/>
          <w:szCs w:val="28"/>
        </w:rPr>
        <w:t>изградње и одржавања постојећих објеката</w:t>
      </w:r>
    </w:p>
    <w:p w:rsidR="00842F4C" w:rsidRPr="00842F4C" w:rsidRDefault="00842F4C" w:rsidP="00842F4C">
      <w:pPr>
        <w:jc w:val="left"/>
        <w:rPr>
          <w:rFonts w:eastAsia="Times New Roman" w:cs="Times New Roman"/>
          <w:sz w:val="28"/>
          <w:szCs w:val="28"/>
        </w:rPr>
      </w:pPr>
    </w:p>
    <w:p w:rsidR="00842F4C" w:rsidRPr="004F1ECC" w:rsidRDefault="00842F4C" w:rsidP="004F1ECC">
      <w:pPr>
        <w:widowControl w:val="0"/>
        <w:suppressAutoHyphens/>
        <w:ind w:firstLine="720"/>
        <w:rPr>
          <w:rFonts w:eastAsia="Andale Sans UI" w:cs="Times New Roman"/>
          <w:color w:val="000000"/>
          <w:kern w:val="1"/>
          <w:szCs w:val="24"/>
        </w:rPr>
      </w:pPr>
      <w:r w:rsidRPr="004F1ECC">
        <w:rPr>
          <w:rFonts w:eastAsia="Andale Sans UI" w:cs="Times New Roman"/>
          <w:color w:val="000000"/>
          <w:kern w:val="1"/>
          <w:szCs w:val="24"/>
        </w:rPr>
        <w:t>Планом за претходно уређајно раздобље било је предвиђено стално текуће одржавање постојећих објеката уз њихову реконструкцију и изградњу нових. Вршена је поправка ловачког дома на Митровцу, обновљене су ловачке осматрачнице – чеке и хранилишта за дивљач, као и остали пратећи објекти. Уместо старих објеката магацина и дрвљаника уређен је плато у виду трга. У току је реконструкција планинарског дома - бараке на Митровцу.</w:t>
      </w:r>
    </w:p>
    <w:p w:rsidR="00842F4C" w:rsidRPr="00842F4C" w:rsidRDefault="00842F4C" w:rsidP="00842F4C">
      <w:pPr>
        <w:pStyle w:val="kb2"/>
      </w:pPr>
      <w:bookmarkStart w:id="234" w:name="_Toc66340473"/>
      <w:r w:rsidRPr="00842F4C">
        <w:lastRenderedPageBreak/>
        <w:t>6.9. Досадашњи радови на реализацији плана</w:t>
      </w:r>
      <w:bookmarkEnd w:id="234"/>
      <w:r w:rsidRPr="00842F4C">
        <w:t xml:space="preserve"> </w:t>
      </w:r>
    </w:p>
    <w:p w:rsidR="00842F4C" w:rsidRPr="00842F4C" w:rsidRDefault="00842F4C" w:rsidP="00842F4C">
      <w:pPr>
        <w:jc w:val="center"/>
        <w:rPr>
          <w:rFonts w:eastAsia="Times New Roman" w:cs="Times New Roman"/>
          <w:sz w:val="28"/>
          <w:szCs w:val="28"/>
        </w:rPr>
      </w:pPr>
      <w:r w:rsidRPr="00842F4C">
        <w:rPr>
          <w:rFonts w:eastAsia="Times New Roman" w:cs="Times New Roman"/>
          <w:sz w:val="28"/>
          <w:szCs w:val="28"/>
        </w:rPr>
        <w:t>уређивања и обележавања стаза и видиковаца</w:t>
      </w:r>
    </w:p>
    <w:p w:rsidR="00842F4C" w:rsidRPr="00842F4C" w:rsidRDefault="00842F4C" w:rsidP="00842F4C">
      <w:pPr>
        <w:jc w:val="center"/>
        <w:rPr>
          <w:rFonts w:eastAsia="Times New Roman" w:cs="Times New Roman"/>
          <w:sz w:val="28"/>
          <w:szCs w:val="28"/>
        </w:rPr>
      </w:pPr>
    </w:p>
    <w:p w:rsidR="00842F4C" w:rsidRPr="004F1ECC" w:rsidRDefault="00842F4C" w:rsidP="004F1ECC">
      <w:pPr>
        <w:widowControl w:val="0"/>
        <w:suppressAutoHyphens/>
        <w:ind w:firstLine="720"/>
        <w:rPr>
          <w:rFonts w:eastAsia="Andale Sans UI" w:cs="Times New Roman"/>
          <w:color w:val="000000"/>
          <w:kern w:val="1"/>
          <w:szCs w:val="24"/>
        </w:rPr>
      </w:pPr>
      <w:r w:rsidRPr="004F1ECC">
        <w:rPr>
          <w:rFonts w:eastAsia="Andale Sans UI" w:cs="Times New Roman"/>
          <w:color w:val="000000"/>
          <w:kern w:val="1"/>
          <w:szCs w:val="24"/>
        </w:rPr>
        <w:t xml:space="preserve">У протеклом уређајном периоду у ГЈ </w:t>
      </w:r>
      <w:r w:rsidR="00B9362F" w:rsidRPr="004F1ECC">
        <w:rPr>
          <w:rFonts w:eastAsia="Andale Sans UI" w:cs="Times New Roman"/>
          <w:color w:val="000000"/>
          <w:kern w:val="1"/>
          <w:szCs w:val="24"/>
        </w:rPr>
        <w:t>"</w:t>
      </w:r>
      <w:r w:rsidRPr="004F1ECC">
        <w:rPr>
          <w:rFonts w:eastAsia="Andale Sans UI" w:cs="Times New Roman"/>
          <w:color w:val="000000"/>
          <w:kern w:val="1"/>
          <w:szCs w:val="24"/>
        </w:rPr>
        <w:t xml:space="preserve">Тара“ адекватно су уређене, обележене и инфраструктурно опремљене већ постојеће шетне стазе за прилаз посебним природним вредностима и реткостима. Реконструкција и замена мобилијара на шетној стази </w:t>
      </w:r>
      <w:r w:rsidR="00B9362F" w:rsidRPr="004F1ECC">
        <w:rPr>
          <w:rFonts w:eastAsia="Andale Sans UI" w:cs="Times New Roman"/>
          <w:color w:val="000000"/>
          <w:kern w:val="1"/>
          <w:szCs w:val="24"/>
        </w:rPr>
        <w:t>"</w:t>
      </w:r>
      <w:r w:rsidRPr="004F1ECC">
        <w:rPr>
          <w:rFonts w:eastAsia="Andale Sans UI" w:cs="Times New Roman"/>
          <w:color w:val="000000"/>
          <w:kern w:val="1"/>
          <w:szCs w:val="24"/>
        </w:rPr>
        <w:t xml:space="preserve">Бањска стена“ која води од центра Митровца до истоименог видиковца у дужини од 6 км, као и шетној стази </w:t>
      </w:r>
      <w:r w:rsidR="00B9362F" w:rsidRPr="004F1ECC">
        <w:rPr>
          <w:rFonts w:eastAsia="Andale Sans UI" w:cs="Times New Roman"/>
          <w:color w:val="000000"/>
          <w:kern w:val="1"/>
          <w:szCs w:val="24"/>
        </w:rPr>
        <w:t>"</w:t>
      </w:r>
      <w:r w:rsidRPr="004F1ECC">
        <w:rPr>
          <w:rFonts w:eastAsia="Andale Sans UI" w:cs="Times New Roman"/>
          <w:color w:val="000000"/>
          <w:kern w:val="1"/>
          <w:szCs w:val="24"/>
        </w:rPr>
        <w:t xml:space="preserve">Црвени поток“ која се налази у истоименом резервату до локалитета </w:t>
      </w:r>
      <w:r w:rsidR="00B9362F" w:rsidRPr="004F1ECC">
        <w:rPr>
          <w:rFonts w:eastAsia="Andale Sans UI" w:cs="Times New Roman"/>
          <w:color w:val="000000"/>
          <w:kern w:val="1"/>
          <w:szCs w:val="24"/>
        </w:rPr>
        <w:t>"</w:t>
      </w:r>
      <w:r w:rsidRPr="004F1ECC">
        <w:rPr>
          <w:rFonts w:eastAsia="Andale Sans UI" w:cs="Times New Roman"/>
          <w:color w:val="000000"/>
          <w:kern w:val="1"/>
          <w:szCs w:val="24"/>
        </w:rPr>
        <w:t xml:space="preserve">Тепих ливада“ у дужини од 550 м. </w:t>
      </w:r>
    </w:p>
    <w:p w:rsidR="00842F4C" w:rsidRPr="004F1ECC" w:rsidRDefault="00842F4C" w:rsidP="004F1ECC">
      <w:pPr>
        <w:widowControl w:val="0"/>
        <w:suppressAutoHyphens/>
        <w:ind w:firstLine="720"/>
        <w:rPr>
          <w:rFonts w:eastAsia="Andale Sans UI" w:cs="Times New Roman"/>
          <w:color w:val="000000"/>
          <w:kern w:val="1"/>
          <w:szCs w:val="24"/>
        </w:rPr>
      </w:pPr>
      <w:r w:rsidRPr="004F1ECC">
        <w:rPr>
          <w:rFonts w:eastAsia="Andale Sans UI" w:cs="Times New Roman"/>
          <w:color w:val="000000"/>
          <w:kern w:val="1"/>
          <w:szCs w:val="24"/>
        </w:rPr>
        <w:t>Такође су уређене површине које су намењене за одмор и рекреацију посетилаца Таре. Партер са тргом око Центра за посетиоце Митровац, партерско уређење око лугарнице и уређење паркинг простора.  На локалитету Ослуша је уређен простор за параглајдинг – део одељења 120/f.</w:t>
      </w:r>
    </w:p>
    <w:p w:rsidR="00842F4C" w:rsidRPr="004F1ECC" w:rsidRDefault="00842F4C" w:rsidP="004F1ECC">
      <w:pPr>
        <w:widowControl w:val="0"/>
        <w:suppressAutoHyphens/>
        <w:ind w:firstLine="720"/>
        <w:rPr>
          <w:rFonts w:eastAsia="Andale Sans UI" w:cs="Times New Roman"/>
          <w:color w:val="000000"/>
          <w:kern w:val="1"/>
          <w:szCs w:val="24"/>
        </w:rPr>
      </w:pPr>
      <w:r w:rsidRPr="004F1ECC">
        <w:rPr>
          <w:rFonts w:eastAsia="Andale Sans UI" w:cs="Times New Roman"/>
          <w:color w:val="000000"/>
          <w:kern w:val="1"/>
          <w:szCs w:val="24"/>
        </w:rPr>
        <w:t xml:space="preserve">Свакако највећи радови су спроведени на изградњи улазне капије и контролно – информативног пункта на улазу у Национални парк Тара из правца Перућац.  </w:t>
      </w:r>
    </w:p>
    <w:p w:rsidR="00842F4C" w:rsidRPr="004F1ECC" w:rsidRDefault="00842F4C" w:rsidP="004F1ECC">
      <w:pPr>
        <w:widowControl w:val="0"/>
        <w:suppressAutoHyphens/>
        <w:ind w:firstLine="720"/>
        <w:rPr>
          <w:rFonts w:eastAsia="Andale Sans UI" w:cs="Times New Roman"/>
          <w:color w:val="000000"/>
          <w:kern w:val="1"/>
          <w:szCs w:val="24"/>
        </w:rPr>
      </w:pPr>
      <w:r w:rsidRPr="004F1ECC">
        <w:rPr>
          <w:rFonts w:eastAsia="Andale Sans UI" w:cs="Times New Roman"/>
          <w:color w:val="000000"/>
          <w:kern w:val="1"/>
          <w:szCs w:val="24"/>
        </w:rPr>
        <w:t xml:space="preserve">На основу свега наведеног може се констатовати да је за уређајно раздобље 2011.–2020. год. планом предвиђено, уједно и   реализовано.  </w:t>
      </w:r>
    </w:p>
    <w:p w:rsidR="00842F4C" w:rsidRPr="00842F4C" w:rsidRDefault="00842F4C" w:rsidP="00842F4C">
      <w:pPr>
        <w:rPr>
          <w:rFonts w:eastAsia="Times New Roman" w:cs="Times New Roman"/>
          <w:sz w:val="28"/>
          <w:szCs w:val="28"/>
        </w:rPr>
      </w:pPr>
    </w:p>
    <w:p w:rsidR="00842F4C" w:rsidRPr="00842F4C" w:rsidRDefault="00842F4C" w:rsidP="00842F4C">
      <w:pPr>
        <w:pStyle w:val="kb2"/>
      </w:pPr>
      <w:bookmarkStart w:id="235" w:name="_Toc66340474"/>
      <w:r w:rsidRPr="00842F4C">
        <w:t>6.10. Досадашњи радови на реализацији плана</w:t>
      </w:r>
      <w:bookmarkEnd w:id="235"/>
      <w:r w:rsidRPr="00842F4C">
        <w:t xml:space="preserve"> </w:t>
      </w:r>
    </w:p>
    <w:p w:rsidR="00842F4C" w:rsidRPr="00842F4C" w:rsidRDefault="00842F4C" w:rsidP="00842F4C">
      <w:pPr>
        <w:jc w:val="center"/>
        <w:rPr>
          <w:rFonts w:eastAsia="Times New Roman" w:cs="Times New Roman"/>
          <w:sz w:val="28"/>
          <w:szCs w:val="28"/>
        </w:rPr>
      </w:pPr>
      <w:r w:rsidRPr="00842F4C">
        <w:rPr>
          <w:rFonts w:eastAsia="Times New Roman" w:cs="Times New Roman"/>
          <w:sz w:val="28"/>
          <w:szCs w:val="28"/>
        </w:rPr>
        <w:t>изградње и одржавања шумских комуникација</w:t>
      </w:r>
    </w:p>
    <w:p w:rsidR="00842F4C" w:rsidRPr="00842F4C" w:rsidRDefault="00842F4C" w:rsidP="00842F4C">
      <w:pPr>
        <w:jc w:val="left"/>
        <w:rPr>
          <w:rFonts w:eastAsia="Times New Roman" w:cs="Times New Roman"/>
          <w:szCs w:val="24"/>
        </w:rPr>
      </w:pPr>
    </w:p>
    <w:p w:rsidR="00842F4C" w:rsidRPr="004F1ECC" w:rsidRDefault="00842F4C" w:rsidP="004F1ECC">
      <w:pPr>
        <w:widowControl w:val="0"/>
        <w:suppressAutoHyphens/>
        <w:ind w:firstLine="720"/>
        <w:rPr>
          <w:rFonts w:eastAsia="Andale Sans UI" w:cs="Times New Roman"/>
          <w:color w:val="000000"/>
          <w:kern w:val="1"/>
          <w:szCs w:val="24"/>
        </w:rPr>
      </w:pPr>
      <w:r w:rsidRPr="004F1ECC">
        <w:rPr>
          <w:rFonts w:eastAsia="Andale Sans UI" w:cs="Times New Roman"/>
          <w:color w:val="000000"/>
          <w:kern w:val="1"/>
          <w:szCs w:val="24"/>
        </w:rPr>
        <w:t xml:space="preserve">Када су у питању шумске комуникације у претходном уређајном периоду, може се констатовати да постоје извесна одступања у односу на планом предвиђене активности на изградњи појединих путних праваца. Такође су изграђени путеви који нису планирани основом, а за које се указала потреба у дужини од 0,638 км. Важно је истаћи да је у протеклом уређајном периоду вршене реконструкције и поправке постојећих камионских путева као и њихово стално одржавање. Постојећа путна мрежа ове Газдинске јединице, иако у задовољавајућем стању, захтевала је стално и редовно одржавање, што уједно представља и део законске обавезе. Посебно на значају су добили неки путни правци попут Митровац-Горушице и Митровац-Танкосин гроб, због нагло повећане бројности посетилаца. Одржавање путне мреже се сводило на стално праћење стања, нарочито после обилнијих падавина и правовремене интервенције у смислу насипања одговарајућим каменим агрегатима, као и поправки мањих оштећења.. </w:t>
      </w:r>
    </w:p>
    <w:p w:rsidR="00842F4C" w:rsidRPr="004F1ECC" w:rsidRDefault="00842F4C" w:rsidP="004F1ECC">
      <w:pPr>
        <w:widowControl w:val="0"/>
        <w:suppressAutoHyphens/>
        <w:ind w:firstLine="720"/>
        <w:rPr>
          <w:rFonts w:eastAsia="Andale Sans UI" w:cs="Times New Roman"/>
          <w:color w:val="000000"/>
          <w:kern w:val="1"/>
          <w:szCs w:val="24"/>
        </w:rPr>
      </w:pPr>
      <w:r w:rsidRPr="004F1ECC">
        <w:rPr>
          <w:rFonts w:eastAsia="Andale Sans UI" w:cs="Times New Roman"/>
          <w:color w:val="000000"/>
          <w:kern w:val="1"/>
          <w:szCs w:val="24"/>
        </w:rPr>
        <w:t xml:space="preserve">У протеклом уређајном периоду су урађени следећи путни правци: </w:t>
      </w:r>
    </w:p>
    <w:p w:rsidR="00842F4C" w:rsidRPr="00842F4C" w:rsidRDefault="00842F4C" w:rsidP="00842F4C">
      <w:pPr>
        <w:numPr>
          <w:ilvl w:val="0"/>
          <w:numId w:val="41"/>
        </w:numPr>
        <w:spacing w:after="200" w:line="276" w:lineRule="auto"/>
        <w:contextualSpacing/>
        <w:jc w:val="left"/>
        <w:rPr>
          <w:rFonts w:eastAsia="Times New Roman" w:cs="Times New Roman"/>
          <w:szCs w:val="24"/>
        </w:rPr>
      </w:pPr>
      <w:r w:rsidRPr="00842F4C">
        <w:rPr>
          <w:rFonts w:eastAsia="Times New Roman" w:cs="Times New Roman"/>
          <w:szCs w:val="24"/>
        </w:rPr>
        <w:t>Пут Набојине – Коло (отвара одељења 14.  и 25. одељење) дужине  660 м;</w:t>
      </w:r>
    </w:p>
    <w:p w:rsidR="00842F4C" w:rsidRPr="00842F4C" w:rsidRDefault="00842F4C" w:rsidP="00842F4C">
      <w:pPr>
        <w:numPr>
          <w:ilvl w:val="0"/>
          <w:numId w:val="41"/>
        </w:numPr>
        <w:spacing w:after="200" w:line="276" w:lineRule="auto"/>
        <w:contextualSpacing/>
        <w:jc w:val="left"/>
        <w:rPr>
          <w:rFonts w:eastAsia="Times New Roman" w:cs="Times New Roman"/>
          <w:szCs w:val="24"/>
        </w:rPr>
      </w:pPr>
      <w:r w:rsidRPr="00842F4C">
        <w:rPr>
          <w:rFonts w:eastAsia="Times New Roman" w:cs="Times New Roman"/>
          <w:szCs w:val="24"/>
        </w:rPr>
        <w:t>Пут Набојине – Биљег (део отвара одељење 19.) дужине 55 м (укупна дужина 4.230м);</w:t>
      </w:r>
    </w:p>
    <w:p w:rsidR="00842F4C" w:rsidRPr="00842F4C" w:rsidRDefault="00842F4C" w:rsidP="00842F4C">
      <w:pPr>
        <w:numPr>
          <w:ilvl w:val="0"/>
          <w:numId w:val="41"/>
        </w:numPr>
        <w:spacing w:after="200" w:line="276" w:lineRule="auto"/>
        <w:contextualSpacing/>
        <w:jc w:val="left"/>
        <w:rPr>
          <w:rFonts w:eastAsia="Times New Roman" w:cs="Times New Roman"/>
          <w:szCs w:val="24"/>
        </w:rPr>
      </w:pPr>
      <w:r w:rsidRPr="00842F4C">
        <w:rPr>
          <w:rFonts w:eastAsia="Times New Roman" w:cs="Times New Roman"/>
          <w:szCs w:val="24"/>
        </w:rPr>
        <w:t>Пут Гребен – Чучковина (отвара одељења 170. и  171.) дужине 1.344 м</w:t>
      </w:r>
    </w:p>
    <w:p w:rsidR="00842F4C" w:rsidRPr="00842F4C" w:rsidRDefault="00842F4C" w:rsidP="00842F4C">
      <w:pPr>
        <w:numPr>
          <w:ilvl w:val="0"/>
          <w:numId w:val="41"/>
        </w:numPr>
        <w:spacing w:after="200" w:line="276" w:lineRule="auto"/>
        <w:contextualSpacing/>
        <w:jc w:val="left"/>
        <w:rPr>
          <w:rFonts w:eastAsia="Times New Roman" w:cs="Times New Roman"/>
          <w:szCs w:val="24"/>
        </w:rPr>
      </w:pPr>
      <w:r w:rsidRPr="00842F4C">
        <w:rPr>
          <w:rFonts w:eastAsia="Times New Roman" w:cs="Times New Roman"/>
          <w:szCs w:val="24"/>
        </w:rPr>
        <w:t>Пут Тисово брдо – Васића понор (отвара одељења 74., 106. и 108.) дужине 1.690 м</w:t>
      </w:r>
    </w:p>
    <w:p w:rsidR="00842F4C" w:rsidRPr="00842F4C" w:rsidRDefault="00842F4C" w:rsidP="00842F4C">
      <w:pPr>
        <w:numPr>
          <w:ilvl w:val="0"/>
          <w:numId w:val="41"/>
        </w:numPr>
        <w:spacing w:after="200" w:line="276" w:lineRule="auto"/>
        <w:contextualSpacing/>
        <w:jc w:val="left"/>
        <w:rPr>
          <w:rFonts w:eastAsia="Times New Roman" w:cs="Times New Roman"/>
          <w:szCs w:val="24"/>
        </w:rPr>
      </w:pPr>
      <w:r w:rsidRPr="00842F4C">
        <w:rPr>
          <w:rFonts w:eastAsia="Times New Roman" w:cs="Times New Roman"/>
          <w:szCs w:val="24"/>
        </w:rPr>
        <w:t>Пут Соколина – Ослуша (отвара одељење 120) дужине 0,583 м (укупна дужина 4230м)</w:t>
      </w:r>
    </w:p>
    <w:p w:rsidR="00842F4C" w:rsidRPr="00842F4C" w:rsidRDefault="00842F4C" w:rsidP="00842F4C">
      <w:pPr>
        <w:numPr>
          <w:ilvl w:val="0"/>
          <w:numId w:val="41"/>
        </w:numPr>
        <w:spacing w:after="200" w:line="276" w:lineRule="auto"/>
        <w:contextualSpacing/>
        <w:jc w:val="left"/>
        <w:rPr>
          <w:rFonts w:eastAsia="Times New Roman" w:cs="Times New Roman"/>
          <w:szCs w:val="24"/>
        </w:rPr>
      </w:pPr>
      <w:r w:rsidRPr="00842F4C">
        <w:rPr>
          <w:rFonts w:eastAsia="Times New Roman" w:cs="Times New Roman"/>
          <w:szCs w:val="24"/>
        </w:rPr>
        <w:t>Пут Метаљка – 66. одељење (отвара одељења 60.,61.,63.,64.,65. и 66.) дужине 2.390 м.</w:t>
      </w:r>
    </w:p>
    <w:p w:rsidR="00842F4C" w:rsidRPr="004F1ECC" w:rsidRDefault="00842F4C" w:rsidP="004F1ECC">
      <w:pPr>
        <w:widowControl w:val="0"/>
        <w:suppressAutoHyphens/>
        <w:ind w:firstLine="720"/>
        <w:rPr>
          <w:rFonts w:eastAsia="Andale Sans UI" w:cs="Times New Roman"/>
          <w:color w:val="000000"/>
          <w:kern w:val="1"/>
          <w:szCs w:val="24"/>
        </w:rPr>
      </w:pPr>
      <w:r w:rsidRPr="004F1ECC">
        <w:rPr>
          <w:rFonts w:eastAsia="Andale Sans UI" w:cs="Times New Roman"/>
          <w:color w:val="000000"/>
          <w:kern w:val="1"/>
          <w:szCs w:val="24"/>
        </w:rPr>
        <w:t xml:space="preserve">Укупна дужина изграђених путева износи 6.722 м, што представља 79,1%, од 8.500 м планиране.  </w:t>
      </w:r>
    </w:p>
    <w:p w:rsidR="00842F4C" w:rsidRPr="00842F4C" w:rsidRDefault="00842F4C" w:rsidP="00842F4C">
      <w:pPr>
        <w:jc w:val="center"/>
        <w:rPr>
          <w:rFonts w:eastAsia="Times New Roman" w:cs="Times New Roman"/>
          <w:szCs w:val="24"/>
        </w:rPr>
      </w:pPr>
    </w:p>
    <w:p w:rsidR="00842F4C" w:rsidRPr="00842F4C" w:rsidRDefault="00842F4C" w:rsidP="00842F4C">
      <w:pPr>
        <w:jc w:val="center"/>
        <w:rPr>
          <w:rFonts w:eastAsia="Times New Roman" w:cs="Times New Roman"/>
          <w:sz w:val="28"/>
          <w:szCs w:val="28"/>
        </w:rPr>
      </w:pPr>
      <w:r w:rsidRPr="00842F4C">
        <w:rPr>
          <w:rFonts w:eastAsia="Times New Roman" w:cs="Times New Roman"/>
          <w:sz w:val="28"/>
          <w:szCs w:val="28"/>
        </w:rPr>
        <w:t xml:space="preserve">6.11. Досадашњи радови на реализацији плана </w:t>
      </w:r>
    </w:p>
    <w:p w:rsidR="00842F4C" w:rsidRPr="00842F4C" w:rsidRDefault="00842F4C" w:rsidP="00842F4C">
      <w:pPr>
        <w:jc w:val="center"/>
        <w:rPr>
          <w:rFonts w:eastAsia="Times New Roman" w:cs="Times New Roman"/>
          <w:sz w:val="28"/>
          <w:szCs w:val="28"/>
        </w:rPr>
      </w:pPr>
      <w:r w:rsidRPr="00842F4C">
        <w:rPr>
          <w:rFonts w:eastAsia="Times New Roman" w:cs="Times New Roman"/>
          <w:sz w:val="28"/>
          <w:szCs w:val="28"/>
        </w:rPr>
        <w:t>коришћења шума</w:t>
      </w:r>
    </w:p>
    <w:p w:rsidR="00842F4C" w:rsidRPr="00842F4C" w:rsidRDefault="00842F4C" w:rsidP="00842F4C">
      <w:pPr>
        <w:rPr>
          <w:rFonts w:eastAsia="Times New Roman" w:cs="Times New Roman"/>
          <w:szCs w:val="24"/>
        </w:rPr>
      </w:pPr>
    </w:p>
    <w:p w:rsidR="00415BFE" w:rsidRPr="00415BFE" w:rsidRDefault="00842F4C"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 xml:space="preserve">Досадашњи радови на коришћењу шума у ГЈ </w:t>
      </w:r>
      <w:r w:rsidR="00B9362F" w:rsidRPr="00415BFE">
        <w:rPr>
          <w:rFonts w:eastAsia="Andale Sans UI" w:cs="Times New Roman"/>
          <w:color w:val="000000"/>
          <w:kern w:val="1"/>
          <w:szCs w:val="24"/>
        </w:rPr>
        <w:t>"</w:t>
      </w:r>
      <w:r w:rsidRPr="00415BFE">
        <w:rPr>
          <w:rFonts w:eastAsia="Andale Sans UI" w:cs="Times New Roman"/>
          <w:color w:val="000000"/>
          <w:kern w:val="1"/>
          <w:szCs w:val="24"/>
        </w:rPr>
        <w:t>Тара“ приказани су кроз реализацију плана проредних сеча и сеча обнављања.</w:t>
      </w:r>
    </w:p>
    <w:p w:rsidR="00842F4C" w:rsidRPr="00415BFE" w:rsidRDefault="00842F4C"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 xml:space="preserve"> Планирани принос и реализација се односе на период уређајног раздобља  2011. – 2020. године.</w:t>
      </w:r>
    </w:p>
    <w:p w:rsidR="00842F4C" w:rsidRPr="004F1ECC" w:rsidRDefault="00842F4C" w:rsidP="004F1ECC">
      <w:pPr>
        <w:jc w:val="left"/>
        <w:rPr>
          <w:rFonts w:eastAsia="Calibri" w:cs="Times New Roman"/>
          <w:bCs/>
          <w:color w:val="000000"/>
          <w:sz w:val="22"/>
        </w:rPr>
      </w:pPr>
    </w:p>
    <w:tbl>
      <w:tblPr>
        <w:tblW w:w="7760" w:type="dxa"/>
        <w:jc w:val="center"/>
        <w:tblInd w:w="-417" w:type="dxa"/>
        <w:tblLook w:val="04A0"/>
      </w:tblPr>
      <w:tblGrid>
        <w:gridCol w:w="1768"/>
        <w:gridCol w:w="961"/>
        <w:gridCol w:w="1404"/>
        <w:gridCol w:w="601"/>
        <w:gridCol w:w="1041"/>
        <w:gridCol w:w="1274"/>
        <w:gridCol w:w="711"/>
      </w:tblGrid>
      <w:tr w:rsidR="00842F4C" w:rsidRPr="00842F4C" w:rsidTr="000D7F8E">
        <w:trPr>
          <w:trHeight w:val="330"/>
          <w:tblHeader/>
          <w:jc w:val="center"/>
        </w:trPr>
        <w:tc>
          <w:tcPr>
            <w:tcW w:w="176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42F4C" w:rsidRPr="00842F4C" w:rsidRDefault="00842F4C" w:rsidP="00842F4C">
            <w:pPr>
              <w:jc w:val="left"/>
              <w:rPr>
                <w:rFonts w:eastAsia="Times New Roman" w:cs="Times New Roman"/>
                <w:b/>
                <w:bCs/>
                <w:color w:val="000000"/>
                <w:sz w:val="22"/>
              </w:rPr>
            </w:pPr>
            <w:r w:rsidRPr="00842F4C">
              <w:rPr>
                <w:rFonts w:eastAsia="Calibri" w:cs="Times New Roman"/>
                <w:b/>
                <w:bCs/>
                <w:color w:val="000000"/>
                <w:sz w:val="22"/>
              </w:rPr>
              <w:t>Газдинска</w:t>
            </w:r>
          </w:p>
        </w:tc>
        <w:tc>
          <w:tcPr>
            <w:tcW w:w="2966"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842F4C" w:rsidRPr="00842F4C" w:rsidRDefault="00842F4C" w:rsidP="00842F4C">
            <w:pPr>
              <w:jc w:val="left"/>
              <w:rPr>
                <w:rFonts w:eastAsia="Times New Roman" w:cs="Times New Roman"/>
                <w:b/>
                <w:bCs/>
                <w:color w:val="000000"/>
                <w:sz w:val="22"/>
              </w:rPr>
            </w:pPr>
            <w:r w:rsidRPr="00842F4C">
              <w:rPr>
                <w:rFonts w:eastAsia="Calibri" w:cs="Times New Roman"/>
                <w:b/>
                <w:bCs/>
                <w:color w:val="000000"/>
                <w:sz w:val="22"/>
              </w:rPr>
              <w:t>Површина (ха)</w:t>
            </w:r>
          </w:p>
        </w:tc>
        <w:tc>
          <w:tcPr>
            <w:tcW w:w="3026"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842F4C" w:rsidRPr="00842F4C" w:rsidRDefault="00842F4C" w:rsidP="00842F4C">
            <w:pPr>
              <w:jc w:val="left"/>
              <w:rPr>
                <w:rFonts w:eastAsia="Times New Roman" w:cs="Times New Roman"/>
                <w:b/>
                <w:bCs/>
                <w:color w:val="000000"/>
                <w:sz w:val="22"/>
              </w:rPr>
            </w:pPr>
            <w:r w:rsidRPr="00842F4C">
              <w:rPr>
                <w:rFonts w:eastAsia="Calibri" w:cs="Times New Roman"/>
                <w:b/>
                <w:bCs/>
                <w:color w:val="000000"/>
                <w:sz w:val="22"/>
              </w:rPr>
              <w:t>Принос (м</w:t>
            </w:r>
            <w:r w:rsidRPr="00842F4C">
              <w:rPr>
                <w:rFonts w:eastAsia="Calibri" w:cs="Times New Roman"/>
                <w:b/>
                <w:bCs/>
                <w:color w:val="000000"/>
                <w:sz w:val="22"/>
                <w:vertAlign w:val="superscript"/>
              </w:rPr>
              <w:t>3</w:t>
            </w:r>
            <w:r w:rsidRPr="00842F4C">
              <w:rPr>
                <w:rFonts w:eastAsia="Calibri" w:cs="Times New Roman"/>
                <w:b/>
                <w:bCs/>
                <w:color w:val="000000"/>
                <w:sz w:val="22"/>
              </w:rPr>
              <w:t>)</w:t>
            </w:r>
          </w:p>
        </w:tc>
      </w:tr>
      <w:tr w:rsidR="00842F4C" w:rsidRPr="00842F4C" w:rsidTr="000D7F8E">
        <w:trPr>
          <w:trHeight w:val="285"/>
          <w:tblHeader/>
          <w:jc w:val="center"/>
        </w:trPr>
        <w:tc>
          <w:tcPr>
            <w:tcW w:w="1768" w:type="dxa"/>
            <w:tcBorders>
              <w:top w:val="nil"/>
              <w:left w:val="single" w:sz="4" w:space="0" w:color="auto"/>
              <w:bottom w:val="single" w:sz="4" w:space="0" w:color="auto"/>
              <w:right w:val="single" w:sz="4" w:space="0" w:color="auto"/>
            </w:tcBorders>
            <w:shd w:val="clear" w:color="000000" w:fill="D9D9D9"/>
            <w:noWrap/>
            <w:vAlign w:val="center"/>
            <w:hideMark/>
          </w:tcPr>
          <w:p w:rsidR="00842F4C" w:rsidRPr="00842F4C" w:rsidRDefault="00842F4C" w:rsidP="00842F4C">
            <w:pPr>
              <w:jc w:val="left"/>
              <w:rPr>
                <w:rFonts w:eastAsia="Times New Roman" w:cs="Times New Roman"/>
                <w:b/>
                <w:bCs/>
                <w:color w:val="000000"/>
                <w:sz w:val="22"/>
              </w:rPr>
            </w:pPr>
            <w:r w:rsidRPr="00842F4C">
              <w:rPr>
                <w:rFonts w:eastAsia="Calibri" w:cs="Times New Roman"/>
                <w:b/>
                <w:bCs/>
                <w:color w:val="000000"/>
                <w:sz w:val="22"/>
              </w:rPr>
              <w:t>класа</w:t>
            </w:r>
          </w:p>
        </w:tc>
        <w:tc>
          <w:tcPr>
            <w:tcW w:w="961" w:type="dxa"/>
            <w:tcBorders>
              <w:top w:val="nil"/>
              <w:left w:val="nil"/>
              <w:bottom w:val="single" w:sz="4" w:space="0" w:color="auto"/>
              <w:right w:val="single" w:sz="4" w:space="0" w:color="auto"/>
            </w:tcBorders>
            <w:shd w:val="clear" w:color="000000" w:fill="D9D9D9"/>
            <w:noWrap/>
            <w:vAlign w:val="center"/>
            <w:hideMark/>
          </w:tcPr>
          <w:p w:rsidR="00842F4C" w:rsidRPr="00842F4C" w:rsidRDefault="00842F4C" w:rsidP="00842F4C">
            <w:pPr>
              <w:jc w:val="left"/>
              <w:rPr>
                <w:rFonts w:eastAsia="Times New Roman" w:cs="Times New Roman"/>
                <w:b/>
                <w:bCs/>
                <w:color w:val="000000"/>
                <w:sz w:val="22"/>
              </w:rPr>
            </w:pPr>
            <w:r w:rsidRPr="00842F4C">
              <w:rPr>
                <w:rFonts w:eastAsia="Calibri" w:cs="Times New Roman"/>
                <w:b/>
                <w:bCs/>
                <w:color w:val="000000"/>
                <w:sz w:val="22"/>
              </w:rPr>
              <w:t>План</w:t>
            </w:r>
          </w:p>
        </w:tc>
        <w:tc>
          <w:tcPr>
            <w:tcW w:w="1404" w:type="dxa"/>
            <w:tcBorders>
              <w:top w:val="nil"/>
              <w:left w:val="nil"/>
              <w:bottom w:val="single" w:sz="4" w:space="0" w:color="auto"/>
              <w:right w:val="single" w:sz="4" w:space="0" w:color="auto"/>
            </w:tcBorders>
            <w:shd w:val="clear" w:color="000000" w:fill="D9D9D9"/>
            <w:noWrap/>
            <w:vAlign w:val="center"/>
            <w:hideMark/>
          </w:tcPr>
          <w:p w:rsidR="00842F4C" w:rsidRPr="00842F4C" w:rsidRDefault="00842F4C" w:rsidP="00842F4C">
            <w:pPr>
              <w:jc w:val="left"/>
              <w:rPr>
                <w:rFonts w:eastAsia="Times New Roman" w:cs="Times New Roman"/>
                <w:b/>
                <w:bCs/>
                <w:color w:val="000000"/>
                <w:sz w:val="22"/>
              </w:rPr>
            </w:pPr>
            <w:r w:rsidRPr="00842F4C">
              <w:rPr>
                <w:rFonts w:eastAsia="Calibri" w:cs="Times New Roman"/>
                <w:b/>
                <w:bCs/>
                <w:color w:val="000000"/>
                <w:sz w:val="22"/>
              </w:rPr>
              <w:t>Извршење</w:t>
            </w:r>
          </w:p>
        </w:tc>
        <w:tc>
          <w:tcPr>
            <w:tcW w:w="601" w:type="dxa"/>
            <w:tcBorders>
              <w:top w:val="nil"/>
              <w:left w:val="nil"/>
              <w:bottom w:val="single" w:sz="4" w:space="0" w:color="auto"/>
              <w:right w:val="single" w:sz="4" w:space="0" w:color="auto"/>
            </w:tcBorders>
            <w:shd w:val="clear" w:color="000000" w:fill="D9D9D9"/>
            <w:noWrap/>
            <w:vAlign w:val="center"/>
            <w:hideMark/>
          </w:tcPr>
          <w:p w:rsidR="00842F4C" w:rsidRPr="00842F4C" w:rsidRDefault="00842F4C" w:rsidP="00842F4C">
            <w:pPr>
              <w:jc w:val="left"/>
              <w:rPr>
                <w:rFonts w:eastAsia="Times New Roman" w:cs="Times New Roman"/>
                <w:b/>
                <w:bCs/>
                <w:color w:val="000000"/>
                <w:sz w:val="22"/>
              </w:rPr>
            </w:pPr>
            <w:r w:rsidRPr="00842F4C">
              <w:rPr>
                <w:rFonts w:eastAsia="Calibri" w:cs="Times New Roman"/>
                <w:b/>
                <w:bCs/>
                <w:color w:val="000000"/>
                <w:sz w:val="22"/>
              </w:rPr>
              <w:t>%</w:t>
            </w:r>
          </w:p>
        </w:tc>
        <w:tc>
          <w:tcPr>
            <w:tcW w:w="1041" w:type="dxa"/>
            <w:tcBorders>
              <w:top w:val="nil"/>
              <w:left w:val="nil"/>
              <w:bottom w:val="single" w:sz="4" w:space="0" w:color="auto"/>
              <w:right w:val="single" w:sz="4" w:space="0" w:color="auto"/>
            </w:tcBorders>
            <w:shd w:val="clear" w:color="000000" w:fill="D9D9D9"/>
            <w:noWrap/>
            <w:vAlign w:val="center"/>
            <w:hideMark/>
          </w:tcPr>
          <w:p w:rsidR="00842F4C" w:rsidRPr="00842F4C" w:rsidRDefault="00842F4C" w:rsidP="00842F4C">
            <w:pPr>
              <w:jc w:val="left"/>
              <w:rPr>
                <w:rFonts w:eastAsia="Times New Roman" w:cs="Times New Roman"/>
                <w:b/>
                <w:bCs/>
                <w:color w:val="000000"/>
                <w:sz w:val="22"/>
              </w:rPr>
            </w:pPr>
            <w:r w:rsidRPr="00842F4C">
              <w:rPr>
                <w:rFonts w:eastAsia="Calibri" w:cs="Times New Roman"/>
                <w:b/>
                <w:bCs/>
                <w:color w:val="000000"/>
                <w:sz w:val="22"/>
              </w:rPr>
              <w:t>План</w:t>
            </w:r>
          </w:p>
        </w:tc>
        <w:tc>
          <w:tcPr>
            <w:tcW w:w="1274" w:type="dxa"/>
            <w:tcBorders>
              <w:top w:val="nil"/>
              <w:left w:val="nil"/>
              <w:bottom w:val="single" w:sz="4" w:space="0" w:color="auto"/>
              <w:right w:val="single" w:sz="4" w:space="0" w:color="auto"/>
            </w:tcBorders>
            <w:shd w:val="clear" w:color="000000" w:fill="D9D9D9"/>
            <w:noWrap/>
            <w:vAlign w:val="center"/>
            <w:hideMark/>
          </w:tcPr>
          <w:p w:rsidR="00842F4C" w:rsidRPr="00842F4C" w:rsidRDefault="00842F4C" w:rsidP="00842F4C">
            <w:pPr>
              <w:jc w:val="left"/>
              <w:rPr>
                <w:rFonts w:eastAsia="Times New Roman" w:cs="Times New Roman"/>
                <w:b/>
                <w:bCs/>
                <w:color w:val="000000"/>
                <w:sz w:val="22"/>
              </w:rPr>
            </w:pPr>
            <w:r w:rsidRPr="00842F4C">
              <w:rPr>
                <w:rFonts w:eastAsia="Calibri" w:cs="Times New Roman"/>
                <w:b/>
                <w:bCs/>
                <w:color w:val="000000"/>
                <w:sz w:val="22"/>
              </w:rPr>
              <w:t>Извршење</w:t>
            </w:r>
          </w:p>
        </w:tc>
        <w:tc>
          <w:tcPr>
            <w:tcW w:w="711" w:type="dxa"/>
            <w:tcBorders>
              <w:top w:val="nil"/>
              <w:left w:val="nil"/>
              <w:bottom w:val="single" w:sz="4" w:space="0" w:color="auto"/>
              <w:right w:val="single" w:sz="4" w:space="0" w:color="auto"/>
            </w:tcBorders>
            <w:shd w:val="clear" w:color="000000" w:fill="D9D9D9"/>
            <w:noWrap/>
            <w:vAlign w:val="center"/>
            <w:hideMark/>
          </w:tcPr>
          <w:p w:rsidR="00842F4C" w:rsidRPr="00842F4C" w:rsidRDefault="00842F4C" w:rsidP="00842F4C">
            <w:pPr>
              <w:jc w:val="left"/>
              <w:rPr>
                <w:rFonts w:eastAsia="Times New Roman" w:cs="Times New Roman"/>
                <w:b/>
                <w:bCs/>
                <w:color w:val="000000"/>
                <w:sz w:val="22"/>
              </w:rPr>
            </w:pPr>
            <w:r w:rsidRPr="00842F4C">
              <w:rPr>
                <w:rFonts w:eastAsia="Calibri" w:cs="Times New Roman"/>
                <w:b/>
                <w:bCs/>
                <w:color w:val="000000"/>
                <w:sz w:val="22"/>
              </w:rPr>
              <w:t>%</w:t>
            </w:r>
          </w:p>
        </w:tc>
      </w:tr>
      <w:tr w:rsidR="00842F4C" w:rsidRPr="00842F4C" w:rsidTr="000D7F8E">
        <w:trPr>
          <w:trHeight w:val="285"/>
          <w:jc w:val="center"/>
        </w:trPr>
        <w:tc>
          <w:tcPr>
            <w:tcW w:w="77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eastAsia="Times New Roman" w:cs="Times New Roman"/>
                <w:b/>
                <w:bCs/>
                <w:color w:val="000000"/>
                <w:sz w:val="22"/>
              </w:rPr>
            </w:pPr>
            <w:r w:rsidRPr="00842F4C">
              <w:rPr>
                <w:rFonts w:eastAsia="Calibri" w:cs="Times New Roman"/>
                <w:b/>
                <w:bCs/>
                <w:color w:val="000000"/>
                <w:sz w:val="22"/>
              </w:rPr>
              <w:t>планирани принос</w:t>
            </w:r>
          </w:p>
        </w:tc>
      </w:tr>
      <w:tr w:rsidR="00842F4C" w:rsidRPr="00842F4C" w:rsidTr="000D7F8E">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59396750</w:t>
            </w:r>
          </w:p>
        </w:tc>
        <w:tc>
          <w:tcPr>
            <w:tcW w:w="96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367.15</w:t>
            </w:r>
          </w:p>
        </w:tc>
        <w:tc>
          <w:tcPr>
            <w:tcW w:w="140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365.68</w:t>
            </w:r>
          </w:p>
        </w:tc>
        <w:tc>
          <w:tcPr>
            <w:tcW w:w="60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99.6</w:t>
            </w:r>
          </w:p>
        </w:tc>
        <w:tc>
          <w:tcPr>
            <w:tcW w:w="104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41390.9</w:t>
            </w:r>
          </w:p>
        </w:tc>
        <w:tc>
          <w:tcPr>
            <w:tcW w:w="127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37154.4</w:t>
            </w:r>
          </w:p>
        </w:tc>
        <w:tc>
          <w:tcPr>
            <w:tcW w:w="71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89.8</w:t>
            </w:r>
          </w:p>
        </w:tc>
      </w:tr>
      <w:tr w:rsidR="00842F4C" w:rsidRPr="00842F4C" w:rsidTr="000D7F8E">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59396752</w:t>
            </w:r>
          </w:p>
        </w:tc>
        <w:tc>
          <w:tcPr>
            <w:tcW w:w="96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71.41</w:t>
            </w:r>
          </w:p>
        </w:tc>
        <w:tc>
          <w:tcPr>
            <w:tcW w:w="140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59.33</w:t>
            </w:r>
          </w:p>
        </w:tc>
        <w:tc>
          <w:tcPr>
            <w:tcW w:w="60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83.1</w:t>
            </w:r>
          </w:p>
        </w:tc>
        <w:tc>
          <w:tcPr>
            <w:tcW w:w="104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3959.7</w:t>
            </w:r>
          </w:p>
        </w:tc>
        <w:tc>
          <w:tcPr>
            <w:tcW w:w="127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3350.2</w:t>
            </w:r>
          </w:p>
        </w:tc>
        <w:tc>
          <w:tcPr>
            <w:tcW w:w="71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84.6</w:t>
            </w:r>
          </w:p>
        </w:tc>
      </w:tr>
      <w:tr w:rsidR="00842F4C" w:rsidRPr="00842F4C" w:rsidTr="000D7F8E">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59470750</w:t>
            </w:r>
          </w:p>
        </w:tc>
        <w:tc>
          <w:tcPr>
            <w:tcW w:w="96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0.12</w:t>
            </w:r>
          </w:p>
        </w:tc>
        <w:tc>
          <w:tcPr>
            <w:tcW w:w="140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0</w:t>
            </w:r>
          </w:p>
        </w:tc>
        <w:tc>
          <w:tcPr>
            <w:tcW w:w="60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0</w:t>
            </w:r>
          </w:p>
        </w:tc>
        <w:tc>
          <w:tcPr>
            <w:tcW w:w="104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6.5</w:t>
            </w:r>
          </w:p>
        </w:tc>
        <w:tc>
          <w:tcPr>
            <w:tcW w:w="127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0</w:t>
            </w:r>
          </w:p>
        </w:tc>
        <w:tc>
          <w:tcPr>
            <w:tcW w:w="71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0</w:t>
            </w:r>
          </w:p>
        </w:tc>
      </w:tr>
      <w:tr w:rsidR="00842F4C" w:rsidRPr="00842F4C" w:rsidTr="000D7F8E">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60384791</w:t>
            </w:r>
          </w:p>
        </w:tc>
        <w:tc>
          <w:tcPr>
            <w:tcW w:w="96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44.73</w:t>
            </w:r>
          </w:p>
        </w:tc>
        <w:tc>
          <w:tcPr>
            <w:tcW w:w="140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44.73</w:t>
            </w:r>
          </w:p>
        </w:tc>
        <w:tc>
          <w:tcPr>
            <w:tcW w:w="60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100</w:t>
            </w:r>
          </w:p>
        </w:tc>
        <w:tc>
          <w:tcPr>
            <w:tcW w:w="104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1324</w:t>
            </w:r>
          </w:p>
        </w:tc>
        <w:tc>
          <w:tcPr>
            <w:tcW w:w="127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1465.3</w:t>
            </w:r>
          </w:p>
        </w:tc>
        <w:tc>
          <w:tcPr>
            <w:tcW w:w="71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110.7</w:t>
            </w:r>
          </w:p>
        </w:tc>
      </w:tr>
      <w:tr w:rsidR="00842F4C" w:rsidRPr="00842F4C" w:rsidTr="000D7F8E">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60396750</w:t>
            </w:r>
          </w:p>
        </w:tc>
        <w:tc>
          <w:tcPr>
            <w:tcW w:w="96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2263.98</w:t>
            </w:r>
          </w:p>
        </w:tc>
        <w:tc>
          <w:tcPr>
            <w:tcW w:w="140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2254.11</w:t>
            </w:r>
          </w:p>
        </w:tc>
        <w:tc>
          <w:tcPr>
            <w:tcW w:w="60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99.6</w:t>
            </w:r>
          </w:p>
        </w:tc>
        <w:tc>
          <w:tcPr>
            <w:tcW w:w="104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216705.5</w:t>
            </w:r>
          </w:p>
        </w:tc>
        <w:tc>
          <w:tcPr>
            <w:tcW w:w="127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197642.4</w:t>
            </w:r>
          </w:p>
        </w:tc>
        <w:tc>
          <w:tcPr>
            <w:tcW w:w="71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90.5</w:t>
            </w:r>
          </w:p>
        </w:tc>
      </w:tr>
      <w:tr w:rsidR="00842F4C" w:rsidRPr="00842F4C" w:rsidTr="000D7F8E">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60396752</w:t>
            </w:r>
          </w:p>
        </w:tc>
        <w:tc>
          <w:tcPr>
            <w:tcW w:w="96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697.3</w:t>
            </w:r>
          </w:p>
        </w:tc>
        <w:tc>
          <w:tcPr>
            <w:tcW w:w="140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666.02</w:t>
            </w:r>
          </w:p>
        </w:tc>
        <w:tc>
          <w:tcPr>
            <w:tcW w:w="60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95.5</w:t>
            </w:r>
          </w:p>
        </w:tc>
        <w:tc>
          <w:tcPr>
            <w:tcW w:w="104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55341.5</w:t>
            </w:r>
          </w:p>
        </w:tc>
        <w:tc>
          <w:tcPr>
            <w:tcW w:w="127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45132.8</w:t>
            </w:r>
          </w:p>
        </w:tc>
        <w:tc>
          <w:tcPr>
            <w:tcW w:w="71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81.6</w:t>
            </w:r>
          </w:p>
        </w:tc>
      </w:tr>
      <w:tr w:rsidR="00842F4C" w:rsidRPr="00842F4C" w:rsidTr="000D7F8E">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60396753</w:t>
            </w:r>
          </w:p>
        </w:tc>
        <w:tc>
          <w:tcPr>
            <w:tcW w:w="96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9.9</w:t>
            </w:r>
          </w:p>
        </w:tc>
        <w:tc>
          <w:tcPr>
            <w:tcW w:w="140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9.9</w:t>
            </w:r>
          </w:p>
        </w:tc>
        <w:tc>
          <w:tcPr>
            <w:tcW w:w="60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100</w:t>
            </w:r>
          </w:p>
        </w:tc>
        <w:tc>
          <w:tcPr>
            <w:tcW w:w="104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366.3</w:t>
            </w:r>
          </w:p>
        </w:tc>
        <w:tc>
          <w:tcPr>
            <w:tcW w:w="127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435.6</w:t>
            </w:r>
          </w:p>
        </w:tc>
        <w:tc>
          <w:tcPr>
            <w:tcW w:w="71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118.9</w:t>
            </w:r>
          </w:p>
        </w:tc>
      </w:tr>
      <w:tr w:rsidR="00842F4C" w:rsidRPr="00842F4C" w:rsidTr="000D7F8E">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60401752</w:t>
            </w:r>
          </w:p>
        </w:tc>
        <w:tc>
          <w:tcPr>
            <w:tcW w:w="96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4.81</w:t>
            </w:r>
          </w:p>
        </w:tc>
        <w:tc>
          <w:tcPr>
            <w:tcW w:w="140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0</w:t>
            </w:r>
          </w:p>
        </w:tc>
        <w:tc>
          <w:tcPr>
            <w:tcW w:w="60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0</w:t>
            </w:r>
          </w:p>
        </w:tc>
        <w:tc>
          <w:tcPr>
            <w:tcW w:w="104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211.6</w:t>
            </w:r>
          </w:p>
        </w:tc>
        <w:tc>
          <w:tcPr>
            <w:tcW w:w="127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0</w:t>
            </w:r>
          </w:p>
        </w:tc>
        <w:tc>
          <w:tcPr>
            <w:tcW w:w="71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0</w:t>
            </w:r>
          </w:p>
        </w:tc>
      </w:tr>
      <w:tr w:rsidR="00842F4C" w:rsidRPr="00842F4C" w:rsidTr="000D7F8E">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60470750</w:t>
            </w:r>
          </w:p>
        </w:tc>
        <w:tc>
          <w:tcPr>
            <w:tcW w:w="96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0.65</w:t>
            </w:r>
          </w:p>
        </w:tc>
        <w:tc>
          <w:tcPr>
            <w:tcW w:w="140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0</w:t>
            </w:r>
          </w:p>
        </w:tc>
        <w:tc>
          <w:tcPr>
            <w:tcW w:w="60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0</w:t>
            </w:r>
          </w:p>
        </w:tc>
        <w:tc>
          <w:tcPr>
            <w:tcW w:w="104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29.3</w:t>
            </w:r>
          </w:p>
        </w:tc>
        <w:tc>
          <w:tcPr>
            <w:tcW w:w="127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0</w:t>
            </w:r>
          </w:p>
        </w:tc>
        <w:tc>
          <w:tcPr>
            <w:tcW w:w="71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0</w:t>
            </w:r>
          </w:p>
        </w:tc>
      </w:tr>
      <w:tr w:rsidR="00842F4C" w:rsidRPr="00842F4C" w:rsidTr="000D7F8E">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60470752</w:t>
            </w:r>
          </w:p>
        </w:tc>
        <w:tc>
          <w:tcPr>
            <w:tcW w:w="96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10.77</w:t>
            </w:r>
          </w:p>
        </w:tc>
        <w:tc>
          <w:tcPr>
            <w:tcW w:w="140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0</w:t>
            </w:r>
          </w:p>
        </w:tc>
        <w:tc>
          <w:tcPr>
            <w:tcW w:w="60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0</w:t>
            </w:r>
          </w:p>
        </w:tc>
        <w:tc>
          <w:tcPr>
            <w:tcW w:w="104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359.6</w:t>
            </w:r>
          </w:p>
        </w:tc>
        <w:tc>
          <w:tcPr>
            <w:tcW w:w="127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0</w:t>
            </w:r>
          </w:p>
        </w:tc>
        <w:tc>
          <w:tcPr>
            <w:tcW w:w="71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0</w:t>
            </w:r>
          </w:p>
        </w:tc>
      </w:tr>
      <w:tr w:rsidR="00842F4C" w:rsidRPr="00842F4C" w:rsidTr="000D7F8E">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60474752</w:t>
            </w:r>
          </w:p>
        </w:tc>
        <w:tc>
          <w:tcPr>
            <w:tcW w:w="96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15.36</w:t>
            </w:r>
          </w:p>
        </w:tc>
        <w:tc>
          <w:tcPr>
            <w:tcW w:w="140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15.36</w:t>
            </w:r>
          </w:p>
        </w:tc>
        <w:tc>
          <w:tcPr>
            <w:tcW w:w="60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100</w:t>
            </w:r>
          </w:p>
        </w:tc>
        <w:tc>
          <w:tcPr>
            <w:tcW w:w="104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645.1</w:t>
            </w:r>
          </w:p>
        </w:tc>
        <w:tc>
          <w:tcPr>
            <w:tcW w:w="127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191.1</w:t>
            </w:r>
          </w:p>
        </w:tc>
        <w:tc>
          <w:tcPr>
            <w:tcW w:w="71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29.6</w:t>
            </w:r>
          </w:p>
        </w:tc>
      </w:tr>
      <w:tr w:rsidR="00842F4C" w:rsidRPr="00842F4C" w:rsidTr="000D7F8E">
        <w:trPr>
          <w:trHeight w:val="285"/>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eastAsia="Times New Roman" w:cs="Times New Roman"/>
                <w:b/>
                <w:bCs/>
                <w:color w:val="000000"/>
                <w:sz w:val="22"/>
              </w:rPr>
            </w:pPr>
            <w:r w:rsidRPr="00842F4C">
              <w:rPr>
                <w:rFonts w:eastAsia="Calibri" w:cs="Times New Roman"/>
                <w:b/>
                <w:bCs/>
                <w:color w:val="000000"/>
                <w:sz w:val="22"/>
                <w:lang w:val="sr-Latn-CS"/>
              </w:rPr>
              <w:t>Укупно:</w:t>
            </w:r>
          </w:p>
        </w:tc>
        <w:tc>
          <w:tcPr>
            <w:tcW w:w="96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b/>
                <w:bCs/>
                <w:color w:val="000000"/>
                <w:sz w:val="22"/>
              </w:rPr>
            </w:pPr>
            <w:r w:rsidRPr="00842F4C">
              <w:rPr>
                <w:rFonts w:eastAsia="Calibri" w:cs="Times New Roman"/>
                <w:b/>
                <w:bCs/>
                <w:color w:val="000000"/>
                <w:sz w:val="22"/>
              </w:rPr>
              <w:t>3530.71</w:t>
            </w:r>
          </w:p>
        </w:tc>
        <w:tc>
          <w:tcPr>
            <w:tcW w:w="140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b/>
                <w:bCs/>
                <w:color w:val="000000"/>
                <w:sz w:val="22"/>
              </w:rPr>
            </w:pPr>
            <w:r w:rsidRPr="00842F4C">
              <w:rPr>
                <w:rFonts w:eastAsia="Calibri" w:cs="Times New Roman"/>
                <w:b/>
                <w:bCs/>
                <w:color w:val="000000"/>
                <w:sz w:val="22"/>
              </w:rPr>
              <w:t>3438.3</w:t>
            </w:r>
          </w:p>
        </w:tc>
        <w:tc>
          <w:tcPr>
            <w:tcW w:w="60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b/>
                <w:bCs/>
                <w:color w:val="000000"/>
                <w:sz w:val="22"/>
              </w:rPr>
            </w:pPr>
            <w:r w:rsidRPr="00842F4C">
              <w:rPr>
                <w:rFonts w:eastAsia="Calibri" w:cs="Times New Roman"/>
                <w:b/>
                <w:bCs/>
                <w:color w:val="000000"/>
                <w:sz w:val="22"/>
              </w:rPr>
              <w:t>97.4</w:t>
            </w:r>
          </w:p>
        </w:tc>
        <w:tc>
          <w:tcPr>
            <w:tcW w:w="104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b/>
                <w:bCs/>
                <w:color w:val="000000"/>
                <w:sz w:val="22"/>
              </w:rPr>
            </w:pPr>
            <w:r w:rsidRPr="00842F4C">
              <w:rPr>
                <w:rFonts w:eastAsia="Calibri" w:cs="Times New Roman"/>
                <w:b/>
                <w:bCs/>
                <w:color w:val="000000"/>
                <w:sz w:val="22"/>
              </w:rPr>
              <w:t>324948.6</w:t>
            </w:r>
          </w:p>
        </w:tc>
        <w:tc>
          <w:tcPr>
            <w:tcW w:w="127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b/>
                <w:bCs/>
                <w:color w:val="000000"/>
                <w:sz w:val="22"/>
              </w:rPr>
            </w:pPr>
            <w:r w:rsidRPr="00842F4C">
              <w:rPr>
                <w:rFonts w:eastAsia="Calibri" w:cs="Times New Roman"/>
                <w:b/>
                <w:bCs/>
                <w:color w:val="000000"/>
                <w:sz w:val="22"/>
              </w:rPr>
              <w:t>285371.8</w:t>
            </w:r>
          </w:p>
        </w:tc>
        <w:tc>
          <w:tcPr>
            <w:tcW w:w="71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b/>
                <w:bCs/>
                <w:color w:val="000000"/>
                <w:sz w:val="22"/>
              </w:rPr>
            </w:pPr>
            <w:r w:rsidRPr="00842F4C">
              <w:rPr>
                <w:rFonts w:eastAsia="Calibri" w:cs="Times New Roman"/>
                <w:b/>
                <w:bCs/>
                <w:color w:val="000000"/>
                <w:sz w:val="22"/>
              </w:rPr>
              <w:t>87.8</w:t>
            </w:r>
          </w:p>
        </w:tc>
      </w:tr>
      <w:tr w:rsidR="00842F4C" w:rsidRPr="00842F4C" w:rsidTr="000D7F8E">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96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40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04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27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71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r>
      <w:tr w:rsidR="00842F4C" w:rsidRPr="00842F4C" w:rsidTr="000D7F8E">
        <w:trPr>
          <w:trHeight w:val="285"/>
          <w:jc w:val="center"/>
        </w:trPr>
        <w:tc>
          <w:tcPr>
            <w:tcW w:w="77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eastAsia="Times New Roman" w:cs="Times New Roman"/>
                <w:b/>
                <w:bCs/>
                <w:color w:val="000000"/>
                <w:sz w:val="22"/>
              </w:rPr>
            </w:pPr>
            <w:r w:rsidRPr="00842F4C">
              <w:rPr>
                <w:rFonts w:eastAsia="Calibri" w:cs="Times New Roman"/>
                <w:b/>
                <w:bCs/>
                <w:color w:val="000000"/>
                <w:sz w:val="22"/>
              </w:rPr>
              <w:t>случајан и ванредан принос</w:t>
            </w:r>
          </w:p>
        </w:tc>
      </w:tr>
      <w:tr w:rsidR="00842F4C" w:rsidRPr="00842F4C" w:rsidTr="000D7F8E">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58396750</w:t>
            </w:r>
          </w:p>
        </w:tc>
        <w:tc>
          <w:tcPr>
            <w:tcW w:w="96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40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04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27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33.8</w:t>
            </w:r>
          </w:p>
        </w:tc>
        <w:tc>
          <w:tcPr>
            <w:tcW w:w="71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r>
      <w:tr w:rsidR="00842F4C" w:rsidRPr="00842F4C" w:rsidTr="000D7F8E">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59382772</w:t>
            </w:r>
          </w:p>
        </w:tc>
        <w:tc>
          <w:tcPr>
            <w:tcW w:w="96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40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04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27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209.6</w:t>
            </w:r>
          </w:p>
        </w:tc>
        <w:tc>
          <w:tcPr>
            <w:tcW w:w="71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r>
      <w:tr w:rsidR="00842F4C" w:rsidRPr="00842F4C" w:rsidTr="000D7F8E">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59396750</w:t>
            </w:r>
          </w:p>
        </w:tc>
        <w:tc>
          <w:tcPr>
            <w:tcW w:w="96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40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04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27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8013.7</w:t>
            </w:r>
          </w:p>
        </w:tc>
        <w:tc>
          <w:tcPr>
            <w:tcW w:w="71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r>
      <w:tr w:rsidR="00842F4C" w:rsidRPr="00842F4C" w:rsidTr="000D7F8E">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59396752</w:t>
            </w:r>
          </w:p>
        </w:tc>
        <w:tc>
          <w:tcPr>
            <w:tcW w:w="96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40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04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27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1442.8</w:t>
            </w:r>
          </w:p>
        </w:tc>
        <w:tc>
          <w:tcPr>
            <w:tcW w:w="71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r>
      <w:tr w:rsidR="00842F4C" w:rsidRPr="00842F4C" w:rsidTr="000D7F8E">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60384791</w:t>
            </w:r>
          </w:p>
        </w:tc>
        <w:tc>
          <w:tcPr>
            <w:tcW w:w="96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40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04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27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22.1</w:t>
            </w:r>
          </w:p>
        </w:tc>
        <w:tc>
          <w:tcPr>
            <w:tcW w:w="71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r>
      <w:tr w:rsidR="00842F4C" w:rsidRPr="00842F4C" w:rsidTr="000D7F8E">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60395750</w:t>
            </w:r>
          </w:p>
        </w:tc>
        <w:tc>
          <w:tcPr>
            <w:tcW w:w="96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40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04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27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3287</w:t>
            </w:r>
          </w:p>
        </w:tc>
        <w:tc>
          <w:tcPr>
            <w:tcW w:w="71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r>
      <w:tr w:rsidR="00842F4C" w:rsidRPr="00842F4C" w:rsidTr="000D7F8E">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60396750</w:t>
            </w:r>
          </w:p>
        </w:tc>
        <w:tc>
          <w:tcPr>
            <w:tcW w:w="96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40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04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27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32894.8</w:t>
            </w:r>
          </w:p>
        </w:tc>
        <w:tc>
          <w:tcPr>
            <w:tcW w:w="71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r>
      <w:tr w:rsidR="00842F4C" w:rsidRPr="00842F4C" w:rsidTr="000D7F8E">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60396752</w:t>
            </w:r>
          </w:p>
        </w:tc>
        <w:tc>
          <w:tcPr>
            <w:tcW w:w="96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40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04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27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15158.6</w:t>
            </w:r>
          </w:p>
        </w:tc>
        <w:tc>
          <w:tcPr>
            <w:tcW w:w="71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r>
      <w:tr w:rsidR="00842F4C" w:rsidRPr="00842F4C" w:rsidTr="000D7F8E">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60396753</w:t>
            </w:r>
          </w:p>
        </w:tc>
        <w:tc>
          <w:tcPr>
            <w:tcW w:w="96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40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04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27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11.9</w:t>
            </w:r>
          </w:p>
        </w:tc>
        <w:tc>
          <w:tcPr>
            <w:tcW w:w="71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r>
      <w:tr w:rsidR="00842F4C" w:rsidRPr="00842F4C" w:rsidTr="000D7F8E">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60401752</w:t>
            </w:r>
          </w:p>
        </w:tc>
        <w:tc>
          <w:tcPr>
            <w:tcW w:w="96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40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04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27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color w:val="000000"/>
                <w:sz w:val="22"/>
              </w:rPr>
            </w:pPr>
            <w:r w:rsidRPr="00842F4C">
              <w:rPr>
                <w:rFonts w:eastAsia="Calibri" w:cs="Times New Roman"/>
                <w:color w:val="000000"/>
                <w:sz w:val="22"/>
              </w:rPr>
              <w:t>1041.6</w:t>
            </w:r>
          </w:p>
        </w:tc>
        <w:tc>
          <w:tcPr>
            <w:tcW w:w="71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r>
      <w:tr w:rsidR="00842F4C" w:rsidRPr="00842F4C" w:rsidTr="000D7F8E">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eastAsia="Times New Roman" w:cs="Times New Roman"/>
                <w:b/>
                <w:bCs/>
                <w:color w:val="000000"/>
                <w:sz w:val="22"/>
              </w:rPr>
            </w:pPr>
            <w:r w:rsidRPr="00842F4C">
              <w:rPr>
                <w:rFonts w:eastAsia="Calibri" w:cs="Times New Roman"/>
                <w:b/>
                <w:bCs/>
                <w:color w:val="000000"/>
                <w:sz w:val="22"/>
                <w:lang w:val="sr-Latn-CS"/>
              </w:rPr>
              <w:t>Укупно:</w:t>
            </w:r>
          </w:p>
        </w:tc>
        <w:tc>
          <w:tcPr>
            <w:tcW w:w="96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40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60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04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c>
          <w:tcPr>
            <w:tcW w:w="127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b/>
                <w:bCs/>
                <w:color w:val="000000"/>
                <w:sz w:val="22"/>
              </w:rPr>
            </w:pPr>
            <w:r w:rsidRPr="00842F4C">
              <w:rPr>
                <w:rFonts w:eastAsia="Calibri" w:cs="Times New Roman"/>
                <w:b/>
                <w:bCs/>
                <w:color w:val="000000"/>
                <w:sz w:val="22"/>
              </w:rPr>
              <w:t>62115.9</w:t>
            </w:r>
          </w:p>
        </w:tc>
        <w:tc>
          <w:tcPr>
            <w:tcW w:w="71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ascii="Calibri" w:eastAsia="Times New Roman" w:hAnsi="Calibri" w:cs="Times New Roman"/>
                <w:color w:val="000000"/>
                <w:sz w:val="22"/>
              </w:rPr>
            </w:pPr>
            <w:r w:rsidRPr="00842F4C">
              <w:rPr>
                <w:rFonts w:ascii="Calibri" w:eastAsia="Times New Roman" w:hAnsi="Calibri" w:cs="Times New Roman"/>
                <w:color w:val="000000"/>
                <w:sz w:val="22"/>
              </w:rPr>
              <w:t> </w:t>
            </w:r>
          </w:p>
        </w:tc>
      </w:tr>
      <w:tr w:rsidR="00842F4C" w:rsidRPr="00842F4C" w:rsidTr="000D7F8E">
        <w:trPr>
          <w:trHeight w:val="285"/>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rsidR="00842F4C" w:rsidRPr="00842F4C" w:rsidRDefault="00842F4C" w:rsidP="00842F4C">
            <w:pPr>
              <w:jc w:val="left"/>
              <w:rPr>
                <w:rFonts w:eastAsia="Times New Roman" w:cs="Times New Roman"/>
                <w:b/>
                <w:bCs/>
                <w:color w:val="000000"/>
                <w:sz w:val="22"/>
              </w:rPr>
            </w:pPr>
            <w:r w:rsidRPr="00842F4C">
              <w:rPr>
                <w:rFonts w:eastAsia="Calibri" w:cs="Times New Roman"/>
                <w:b/>
                <w:bCs/>
                <w:color w:val="000000"/>
                <w:sz w:val="22"/>
                <w:lang w:val="sr-Latn-CS"/>
              </w:rPr>
              <w:t>Укупно за ГЈ</w:t>
            </w:r>
          </w:p>
        </w:tc>
        <w:tc>
          <w:tcPr>
            <w:tcW w:w="96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b/>
                <w:bCs/>
                <w:color w:val="000000"/>
                <w:sz w:val="22"/>
              </w:rPr>
            </w:pPr>
            <w:r w:rsidRPr="00842F4C">
              <w:rPr>
                <w:rFonts w:eastAsia="Calibri" w:cs="Times New Roman"/>
                <w:b/>
                <w:bCs/>
                <w:color w:val="000000"/>
                <w:sz w:val="22"/>
              </w:rPr>
              <w:t>3530.71</w:t>
            </w:r>
          </w:p>
        </w:tc>
        <w:tc>
          <w:tcPr>
            <w:tcW w:w="140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b/>
                <w:bCs/>
                <w:color w:val="000000"/>
                <w:sz w:val="22"/>
              </w:rPr>
            </w:pPr>
            <w:r w:rsidRPr="00842F4C">
              <w:rPr>
                <w:rFonts w:eastAsia="Calibri" w:cs="Times New Roman"/>
                <w:b/>
                <w:bCs/>
                <w:color w:val="000000"/>
                <w:sz w:val="22"/>
              </w:rPr>
              <w:t>3438.3</w:t>
            </w:r>
          </w:p>
        </w:tc>
        <w:tc>
          <w:tcPr>
            <w:tcW w:w="60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b/>
                <w:bCs/>
                <w:color w:val="000000"/>
                <w:sz w:val="22"/>
              </w:rPr>
            </w:pPr>
            <w:r w:rsidRPr="00842F4C">
              <w:rPr>
                <w:rFonts w:eastAsia="Calibri" w:cs="Times New Roman"/>
                <w:b/>
                <w:bCs/>
                <w:color w:val="000000"/>
                <w:sz w:val="22"/>
              </w:rPr>
              <w:t>97.4</w:t>
            </w:r>
          </w:p>
        </w:tc>
        <w:tc>
          <w:tcPr>
            <w:tcW w:w="104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b/>
                <w:bCs/>
                <w:color w:val="000000"/>
                <w:sz w:val="22"/>
              </w:rPr>
            </w:pPr>
            <w:r w:rsidRPr="00842F4C">
              <w:rPr>
                <w:rFonts w:eastAsia="Calibri" w:cs="Times New Roman"/>
                <w:b/>
                <w:bCs/>
                <w:color w:val="000000"/>
                <w:sz w:val="22"/>
              </w:rPr>
              <w:t>324948.6</w:t>
            </w:r>
          </w:p>
        </w:tc>
        <w:tc>
          <w:tcPr>
            <w:tcW w:w="1274"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b/>
                <w:bCs/>
                <w:color w:val="000000"/>
                <w:sz w:val="22"/>
              </w:rPr>
            </w:pPr>
            <w:r w:rsidRPr="00842F4C">
              <w:rPr>
                <w:rFonts w:eastAsia="Calibri" w:cs="Times New Roman"/>
                <w:b/>
                <w:bCs/>
                <w:color w:val="000000"/>
                <w:sz w:val="22"/>
              </w:rPr>
              <w:t>347487.7</w:t>
            </w:r>
          </w:p>
        </w:tc>
        <w:tc>
          <w:tcPr>
            <w:tcW w:w="711" w:type="dxa"/>
            <w:tcBorders>
              <w:top w:val="nil"/>
              <w:left w:val="nil"/>
              <w:bottom w:val="single" w:sz="4" w:space="0" w:color="auto"/>
              <w:right w:val="single" w:sz="4" w:space="0" w:color="auto"/>
            </w:tcBorders>
            <w:shd w:val="clear" w:color="auto" w:fill="auto"/>
            <w:noWrap/>
            <w:vAlign w:val="center"/>
            <w:hideMark/>
          </w:tcPr>
          <w:p w:rsidR="00842F4C" w:rsidRPr="00842F4C" w:rsidRDefault="00842F4C" w:rsidP="00842F4C">
            <w:pPr>
              <w:jc w:val="right"/>
              <w:rPr>
                <w:rFonts w:eastAsia="Times New Roman" w:cs="Times New Roman"/>
                <w:b/>
                <w:bCs/>
                <w:color w:val="000000"/>
                <w:sz w:val="22"/>
              </w:rPr>
            </w:pPr>
            <w:r w:rsidRPr="00842F4C">
              <w:rPr>
                <w:rFonts w:eastAsia="Calibri" w:cs="Times New Roman"/>
                <w:b/>
                <w:bCs/>
                <w:color w:val="000000"/>
                <w:sz w:val="22"/>
              </w:rPr>
              <w:t>106.9</w:t>
            </w:r>
          </w:p>
        </w:tc>
      </w:tr>
    </w:tbl>
    <w:p w:rsidR="0068727C" w:rsidRPr="00415BFE" w:rsidRDefault="0068727C"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lastRenderedPageBreak/>
        <w:t>Из претходне табеле може се видети да је укупна површина на којој је планиран принос 3</w:t>
      </w:r>
      <w:r w:rsidR="00F957FD" w:rsidRPr="00415BFE">
        <w:rPr>
          <w:rFonts w:eastAsia="Andale Sans UI" w:cs="Times New Roman"/>
          <w:color w:val="000000"/>
          <w:kern w:val="1"/>
          <w:szCs w:val="24"/>
        </w:rPr>
        <w:t>.</w:t>
      </w:r>
      <w:r w:rsidRPr="00415BFE">
        <w:rPr>
          <w:rFonts w:eastAsia="Andale Sans UI" w:cs="Times New Roman"/>
          <w:color w:val="000000"/>
          <w:kern w:val="1"/>
          <w:szCs w:val="24"/>
        </w:rPr>
        <w:t>530</w:t>
      </w:r>
      <w:r w:rsidR="00F957FD" w:rsidRPr="00415BFE">
        <w:rPr>
          <w:rFonts w:eastAsia="Andale Sans UI" w:cs="Times New Roman"/>
          <w:color w:val="000000"/>
          <w:kern w:val="1"/>
          <w:szCs w:val="24"/>
        </w:rPr>
        <w:t>,</w:t>
      </w:r>
      <w:r w:rsidRPr="00415BFE">
        <w:rPr>
          <w:rFonts w:eastAsia="Andale Sans UI" w:cs="Times New Roman"/>
          <w:color w:val="000000"/>
          <w:kern w:val="1"/>
          <w:szCs w:val="24"/>
        </w:rPr>
        <w:t>71 ха. Да су вршене планиране сече на површини од 3</w:t>
      </w:r>
      <w:r w:rsidR="00287E3A">
        <w:rPr>
          <w:rFonts w:eastAsia="Andale Sans UI" w:cs="Times New Roman"/>
          <w:color w:val="000000"/>
          <w:kern w:val="1"/>
          <w:szCs w:val="24"/>
        </w:rPr>
        <w:t>.</w:t>
      </w:r>
      <w:r w:rsidRPr="00415BFE">
        <w:rPr>
          <w:rFonts w:eastAsia="Andale Sans UI" w:cs="Times New Roman"/>
          <w:color w:val="000000"/>
          <w:kern w:val="1"/>
          <w:szCs w:val="24"/>
        </w:rPr>
        <w:t>438</w:t>
      </w:r>
      <w:r w:rsidR="00287E3A">
        <w:rPr>
          <w:rFonts w:eastAsia="Andale Sans UI" w:cs="Times New Roman"/>
          <w:color w:val="000000"/>
          <w:kern w:val="1"/>
          <w:szCs w:val="24"/>
        </w:rPr>
        <w:t>,</w:t>
      </w:r>
      <w:r w:rsidRPr="00415BFE">
        <w:rPr>
          <w:rFonts w:eastAsia="Andale Sans UI" w:cs="Times New Roman"/>
          <w:color w:val="000000"/>
          <w:kern w:val="1"/>
          <w:szCs w:val="24"/>
        </w:rPr>
        <w:t>30 ха. тј. на 97.4 % од укупне планиране површине. Укупан планирани принос по запремини је био 324</w:t>
      </w:r>
      <w:r w:rsidR="00F957FD" w:rsidRPr="00415BFE">
        <w:rPr>
          <w:rFonts w:eastAsia="Andale Sans UI" w:cs="Times New Roman"/>
          <w:color w:val="000000"/>
          <w:kern w:val="1"/>
          <w:szCs w:val="24"/>
        </w:rPr>
        <w:t>.</w:t>
      </w:r>
      <w:r w:rsidRPr="00415BFE">
        <w:rPr>
          <w:rFonts w:eastAsia="Andale Sans UI" w:cs="Times New Roman"/>
          <w:color w:val="000000"/>
          <w:kern w:val="1"/>
          <w:szCs w:val="24"/>
        </w:rPr>
        <w:t>948</w:t>
      </w:r>
      <w:r w:rsidR="00F957FD" w:rsidRPr="00415BFE">
        <w:rPr>
          <w:rFonts w:eastAsia="Andale Sans UI" w:cs="Times New Roman"/>
          <w:color w:val="000000"/>
          <w:kern w:val="1"/>
          <w:szCs w:val="24"/>
        </w:rPr>
        <w:t>,</w:t>
      </w:r>
      <w:r w:rsidRPr="00415BFE">
        <w:rPr>
          <w:rFonts w:eastAsia="Andale Sans UI" w:cs="Times New Roman"/>
          <w:color w:val="000000"/>
          <w:kern w:val="1"/>
          <w:szCs w:val="24"/>
        </w:rPr>
        <w:t>6 м3. Реализација планираног приноса за претходни уређајни период износи 285</w:t>
      </w:r>
      <w:r w:rsidR="00F957FD" w:rsidRPr="00415BFE">
        <w:rPr>
          <w:rFonts w:eastAsia="Andale Sans UI" w:cs="Times New Roman"/>
          <w:color w:val="000000"/>
          <w:kern w:val="1"/>
          <w:szCs w:val="24"/>
        </w:rPr>
        <w:t>.</w:t>
      </w:r>
      <w:r w:rsidRPr="00415BFE">
        <w:rPr>
          <w:rFonts w:eastAsia="Andale Sans UI" w:cs="Times New Roman"/>
          <w:color w:val="000000"/>
          <w:kern w:val="1"/>
          <w:szCs w:val="24"/>
        </w:rPr>
        <w:t>371</w:t>
      </w:r>
      <w:r w:rsidR="00F957FD" w:rsidRPr="00415BFE">
        <w:rPr>
          <w:rFonts w:eastAsia="Andale Sans UI" w:cs="Times New Roman"/>
          <w:color w:val="000000"/>
          <w:kern w:val="1"/>
          <w:szCs w:val="24"/>
        </w:rPr>
        <w:t>,</w:t>
      </w:r>
      <w:r w:rsidRPr="00415BFE">
        <w:rPr>
          <w:rFonts w:eastAsia="Andale Sans UI" w:cs="Times New Roman"/>
          <w:color w:val="000000"/>
          <w:kern w:val="1"/>
          <w:szCs w:val="24"/>
        </w:rPr>
        <w:t>8 м3 тј. реализовано је 87</w:t>
      </w:r>
      <w:r w:rsidR="00F957FD" w:rsidRPr="00415BFE">
        <w:rPr>
          <w:rFonts w:eastAsia="Andale Sans UI" w:cs="Times New Roman"/>
          <w:color w:val="000000"/>
          <w:kern w:val="1"/>
          <w:szCs w:val="24"/>
        </w:rPr>
        <w:t>,</w:t>
      </w:r>
      <w:r w:rsidRPr="00415BFE">
        <w:rPr>
          <w:rFonts w:eastAsia="Andale Sans UI" w:cs="Times New Roman"/>
          <w:color w:val="000000"/>
          <w:kern w:val="1"/>
          <w:szCs w:val="24"/>
        </w:rPr>
        <w:t>8 % планираног приноса.</w:t>
      </w:r>
      <w:r w:rsidR="00334901" w:rsidRPr="00415BFE">
        <w:rPr>
          <w:rFonts w:eastAsia="Andale Sans UI" w:cs="Times New Roman"/>
          <w:color w:val="000000"/>
          <w:kern w:val="1"/>
          <w:szCs w:val="24"/>
        </w:rPr>
        <w:t xml:space="preserve"> Изостанак извршења планираног приноса је пре свега последица  значајног ванредног и случајног приноса</w:t>
      </w:r>
      <w:r w:rsidR="00B939C2" w:rsidRPr="00415BFE">
        <w:rPr>
          <w:rFonts w:eastAsia="Andale Sans UI" w:cs="Times New Roman"/>
          <w:color w:val="000000"/>
          <w:kern w:val="1"/>
          <w:szCs w:val="24"/>
        </w:rPr>
        <w:t xml:space="preserve"> који је реализован у протеклом уређајном периоду. </w:t>
      </w:r>
      <w:r w:rsidR="00AE759B">
        <w:rPr>
          <w:rFonts w:eastAsia="Andale Sans UI" w:cs="Times New Roman"/>
          <w:color w:val="000000"/>
          <w:kern w:val="1"/>
          <w:szCs w:val="24"/>
        </w:rPr>
        <w:t>Делимичан и</w:t>
      </w:r>
      <w:r w:rsidR="00B939C2" w:rsidRPr="00415BFE">
        <w:rPr>
          <w:rFonts w:eastAsia="Andale Sans UI" w:cs="Times New Roman"/>
          <w:color w:val="000000"/>
          <w:kern w:val="1"/>
          <w:szCs w:val="24"/>
        </w:rPr>
        <w:t xml:space="preserve">зостанак реализације на планираним површинама је надомештен случајним и ванредним приносом на површинама на којима </w:t>
      </w:r>
      <w:r w:rsidR="00AE759B">
        <w:rPr>
          <w:rFonts w:eastAsia="Andale Sans UI" w:cs="Times New Roman"/>
          <w:color w:val="000000"/>
          <w:kern w:val="1"/>
          <w:szCs w:val="24"/>
        </w:rPr>
        <w:t>је због сушења шума</w:t>
      </w:r>
      <w:r w:rsidR="00B939C2" w:rsidRPr="00415BFE">
        <w:rPr>
          <w:rFonts w:eastAsia="Andale Sans UI" w:cs="Times New Roman"/>
          <w:color w:val="000000"/>
          <w:kern w:val="1"/>
          <w:szCs w:val="24"/>
        </w:rPr>
        <w:t xml:space="preserve">, </w:t>
      </w:r>
      <w:r w:rsidR="00AE759B">
        <w:rPr>
          <w:rFonts w:eastAsia="Andale Sans UI" w:cs="Times New Roman"/>
          <w:color w:val="000000"/>
          <w:kern w:val="1"/>
          <w:szCs w:val="24"/>
        </w:rPr>
        <w:t>ветролома</w:t>
      </w:r>
      <w:r w:rsidR="00B939C2" w:rsidRPr="00415BFE">
        <w:rPr>
          <w:rFonts w:eastAsia="Andale Sans UI" w:cs="Times New Roman"/>
          <w:color w:val="000000"/>
          <w:kern w:val="1"/>
          <w:szCs w:val="24"/>
        </w:rPr>
        <w:t xml:space="preserve">, ветроизвала и интезивног напада ентомолошких штеточина била неопходна </w:t>
      </w:r>
      <w:r w:rsidR="00AE759B">
        <w:rPr>
          <w:rFonts w:eastAsia="Andale Sans UI" w:cs="Times New Roman"/>
          <w:color w:val="000000"/>
          <w:kern w:val="1"/>
          <w:szCs w:val="24"/>
        </w:rPr>
        <w:t>санитарна</w:t>
      </w:r>
      <w:r w:rsidR="00B939C2" w:rsidRPr="00415BFE">
        <w:rPr>
          <w:rFonts w:eastAsia="Andale Sans UI" w:cs="Times New Roman"/>
          <w:color w:val="000000"/>
          <w:kern w:val="1"/>
          <w:szCs w:val="24"/>
        </w:rPr>
        <w:t xml:space="preserve"> сеча.</w:t>
      </w:r>
    </w:p>
    <w:p w:rsidR="0068727C" w:rsidRPr="00AC4EB0" w:rsidRDefault="0068727C"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 xml:space="preserve"> </w:t>
      </w:r>
      <w:r w:rsidR="00AC4EB0">
        <w:rPr>
          <w:rFonts w:eastAsia="Andale Sans UI" w:cs="Times New Roman"/>
          <w:color w:val="000000"/>
          <w:kern w:val="1"/>
          <w:szCs w:val="24"/>
        </w:rPr>
        <w:t>С</w:t>
      </w:r>
      <w:r w:rsidRPr="00415BFE">
        <w:rPr>
          <w:rFonts w:eastAsia="Andale Sans UI" w:cs="Times New Roman"/>
          <w:color w:val="000000"/>
          <w:kern w:val="1"/>
          <w:szCs w:val="24"/>
        </w:rPr>
        <w:t>лучајни и ванредни приноси</w:t>
      </w:r>
      <w:r w:rsidR="00AC4EB0">
        <w:rPr>
          <w:rFonts w:eastAsia="Andale Sans UI" w:cs="Times New Roman"/>
          <w:color w:val="000000"/>
          <w:kern w:val="1"/>
          <w:szCs w:val="24"/>
        </w:rPr>
        <w:t xml:space="preserve"> р</w:t>
      </w:r>
      <w:r w:rsidR="00AC4EB0" w:rsidRPr="00415BFE">
        <w:rPr>
          <w:rFonts w:eastAsia="Andale Sans UI" w:cs="Times New Roman"/>
          <w:color w:val="000000"/>
          <w:kern w:val="1"/>
          <w:szCs w:val="24"/>
        </w:rPr>
        <w:t>еализовани су</w:t>
      </w:r>
      <w:r w:rsidRPr="00415BFE">
        <w:rPr>
          <w:rFonts w:eastAsia="Andale Sans UI" w:cs="Times New Roman"/>
          <w:color w:val="000000"/>
          <w:kern w:val="1"/>
          <w:szCs w:val="24"/>
        </w:rPr>
        <w:t xml:space="preserve"> </w:t>
      </w:r>
      <w:r w:rsidR="00AC4EB0">
        <w:rPr>
          <w:rFonts w:eastAsia="Andale Sans UI" w:cs="Times New Roman"/>
          <w:color w:val="000000"/>
          <w:kern w:val="1"/>
          <w:szCs w:val="24"/>
        </w:rPr>
        <w:t>са</w:t>
      </w:r>
      <w:r w:rsidRPr="00415BFE">
        <w:rPr>
          <w:rFonts w:eastAsia="Andale Sans UI" w:cs="Times New Roman"/>
          <w:color w:val="000000"/>
          <w:kern w:val="1"/>
          <w:szCs w:val="24"/>
        </w:rPr>
        <w:t xml:space="preserve"> 62</w:t>
      </w:r>
      <w:r w:rsidR="00F957FD" w:rsidRPr="00415BFE">
        <w:rPr>
          <w:rFonts w:eastAsia="Andale Sans UI" w:cs="Times New Roman"/>
          <w:color w:val="000000"/>
          <w:kern w:val="1"/>
          <w:szCs w:val="24"/>
        </w:rPr>
        <w:t>.</w:t>
      </w:r>
      <w:r w:rsidRPr="00415BFE">
        <w:rPr>
          <w:rFonts w:eastAsia="Andale Sans UI" w:cs="Times New Roman"/>
          <w:color w:val="000000"/>
          <w:kern w:val="1"/>
          <w:szCs w:val="24"/>
        </w:rPr>
        <w:t>115</w:t>
      </w:r>
      <w:r w:rsidR="00F957FD" w:rsidRPr="00415BFE">
        <w:rPr>
          <w:rFonts w:eastAsia="Andale Sans UI" w:cs="Times New Roman"/>
          <w:color w:val="000000"/>
          <w:kern w:val="1"/>
          <w:szCs w:val="24"/>
        </w:rPr>
        <w:t>,</w:t>
      </w:r>
      <w:r w:rsidR="00287E3A">
        <w:rPr>
          <w:rFonts w:eastAsia="Andale Sans UI" w:cs="Times New Roman"/>
          <w:color w:val="000000"/>
          <w:kern w:val="1"/>
          <w:szCs w:val="24"/>
        </w:rPr>
        <w:t>9</w:t>
      </w:r>
      <w:r w:rsidRPr="00415BFE">
        <w:rPr>
          <w:rFonts w:eastAsia="Andale Sans UI" w:cs="Times New Roman"/>
          <w:color w:val="000000"/>
          <w:kern w:val="1"/>
          <w:szCs w:val="24"/>
        </w:rPr>
        <w:t xml:space="preserve"> м3, који су остварени делом на површинама које су обухваћене редовним планом, као и на површинама на којима нису биле планиране сече .</w:t>
      </w:r>
      <w:r w:rsidR="00AC4EB0">
        <w:rPr>
          <w:rFonts w:eastAsia="Andale Sans UI" w:cs="Times New Roman"/>
          <w:color w:val="000000"/>
          <w:kern w:val="1"/>
          <w:szCs w:val="24"/>
        </w:rPr>
        <w:t xml:space="preserve"> </w:t>
      </w:r>
    </w:p>
    <w:p w:rsidR="0068727C" w:rsidRPr="00415BFE" w:rsidRDefault="0068727C"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Укупно извршење планираног, случајн</w:t>
      </w:r>
      <w:r w:rsidR="005760FD" w:rsidRPr="00415BFE">
        <w:rPr>
          <w:rFonts w:eastAsia="Andale Sans UI" w:cs="Times New Roman"/>
          <w:color w:val="000000"/>
          <w:kern w:val="1"/>
          <w:szCs w:val="24"/>
        </w:rPr>
        <w:t>ог и ванредног приноса износи 347</w:t>
      </w:r>
      <w:r w:rsidR="00F957FD" w:rsidRPr="00415BFE">
        <w:rPr>
          <w:rFonts w:eastAsia="Andale Sans UI" w:cs="Times New Roman"/>
          <w:color w:val="000000"/>
          <w:kern w:val="1"/>
          <w:szCs w:val="24"/>
        </w:rPr>
        <w:t>.</w:t>
      </w:r>
      <w:r w:rsidR="005760FD" w:rsidRPr="00415BFE">
        <w:rPr>
          <w:rFonts w:eastAsia="Andale Sans UI" w:cs="Times New Roman"/>
          <w:color w:val="000000"/>
          <w:kern w:val="1"/>
          <w:szCs w:val="24"/>
        </w:rPr>
        <w:t>487</w:t>
      </w:r>
      <w:r w:rsidR="00F957FD" w:rsidRPr="00415BFE">
        <w:rPr>
          <w:rFonts w:eastAsia="Andale Sans UI" w:cs="Times New Roman"/>
          <w:color w:val="000000"/>
          <w:kern w:val="1"/>
          <w:szCs w:val="24"/>
        </w:rPr>
        <w:t>,</w:t>
      </w:r>
      <w:r w:rsidR="00287E3A">
        <w:rPr>
          <w:rFonts w:eastAsia="Andale Sans UI" w:cs="Times New Roman"/>
          <w:color w:val="000000"/>
          <w:kern w:val="1"/>
          <w:szCs w:val="24"/>
        </w:rPr>
        <w:t xml:space="preserve">7 </w:t>
      </w:r>
      <w:r w:rsidRPr="00415BFE">
        <w:rPr>
          <w:rFonts w:eastAsia="Andale Sans UI" w:cs="Times New Roman"/>
          <w:color w:val="000000"/>
          <w:kern w:val="1"/>
          <w:szCs w:val="24"/>
        </w:rPr>
        <w:t xml:space="preserve">м3 </w:t>
      </w:r>
      <w:r w:rsidR="005760FD" w:rsidRPr="00415BFE">
        <w:rPr>
          <w:rFonts w:eastAsia="Andale Sans UI" w:cs="Times New Roman"/>
          <w:color w:val="000000"/>
          <w:kern w:val="1"/>
          <w:szCs w:val="24"/>
        </w:rPr>
        <w:t xml:space="preserve"> (106</w:t>
      </w:r>
      <w:r w:rsidR="00F957FD" w:rsidRPr="00415BFE">
        <w:rPr>
          <w:rFonts w:eastAsia="Andale Sans UI" w:cs="Times New Roman"/>
          <w:color w:val="000000"/>
          <w:kern w:val="1"/>
          <w:szCs w:val="24"/>
        </w:rPr>
        <w:t>,</w:t>
      </w:r>
      <w:r w:rsidR="005760FD" w:rsidRPr="00415BFE">
        <w:rPr>
          <w:rFonts w:eastAsia="Andale Sans UI" w:cs="Times New Roman"/>
          <w:color w:val="000000"/>
          <w:kern w:val="1"/>
          <w:szCs w:val="24"/>
        </w:rPr>
        <w:t xml:space="preserve">9 </w:t>
      </w:r>
      <w:r w:rsidRPr="00415BFE">
        <w:rPr>
          <w:rFonts w:eastAsia="Andale Sans UI" w:cs="Times New Roman"/>
          <w:color w:val="000000"/>
          <w:kern w:val="1"/>
          <w:szCs w:val="24"/>
        </w:rPr>
        <w:t>%).</w:t>
      </w:r>
    </w:p>
    <w:p w:rsidR="0068727C" w:rsidRPr="00415BFE" w:rsidRDefault="00AC4EB0" w:rsidP="00415BFE">
      <w:pPr>
        <w:widowControl w:val="0"/>
        <w:suppressAutoHyphens/>
        <w:ind w:firstLine="720"/>
        <w:rPr>
          <w:rFonts w:eastAsia="Andale Sans UI" w:cs="Times New Roman"/>
          <w:color w:val="000000"/>
          <w:kern w:val="1"/>
          <w:szCs w:val="24"/>
        </w:rPr>
      </w:pPr>
      <w:r>
        <w:rPr>
          <w:rFonts w:eastAsia="Andale Sans UI" w:cs="Times New Roman"/>
          <w:color w:val="000000"/>
          <w:kern w:val="1"/>
          <w:szCs w:val="24"/>
        </w:rPr>
        <w:t>Значајно је истаћи и следећу чињеницу да у спровођењу редовног плана сеча део компоненте се односио и на санитарне компоненту као саставни део планираних пребирних сеча</w:t>
      </w:r>
      <w:r w:rsidR="0068727C" w:rsidRPr="00415BFE">
        <w:rPr>
          <w:rFonts w:eastAsia="Andale Sans UI" w:cs="Times New Roman"/>
          <w:color w:val="000000"/>
          <w:kern w:val="1"/>
          <w:szCs w:val="24"/>
        </w:rPr>
        <w:t xml:space="preserve">. </w:t>
      </w:r>
    </w:p>
    <w:p w:rsidR="000D7F8E" w:rsidRPr="00AD5875" w:rsidRDefault="000D7F8E" w:rsidP="005050CE">
      <w:pPr>
        <w:rPr>
          <w:rFonts w:eastAsia="Times New Roman" w:cs="Times New Roman"/>
          <w:color w:val="000000" w:themeColor="text1"/>
          <w:spacing w:val="-2"/>
          <w:position w:val="10"/>
          <w:szCs w:val="20"/>
        </w:rPr>
      </w:pPr>
    </w:p>
    <w:p w:rsidR="006A1346" w:rsidRPr="006A1346" w:rsidRDefault="00143B3E" w:rsidP="006A1346">
      <w:pPr>
        <w:jc w:val="center"/>
        <w:rPr>
          <w:rFonts w:eastAsia="Times New Roman" w:cs="Times New Roman"/>
          <w:color w:val="000000" w:themeColor="text1"/>
          <w:sz w:val="28"/>
          <w:szCs w:val="28"/>
        </w:rPr>
      </w:pPr>
      <w:bookmarkStart w:id="236" w:name="_Toc8977876"/>
      <w:r w:rsidRPr="00AD5875">
        <w:rPr>
          <w:rFonts w:eastAsia="Times New Roman" w:cs="Times New Roman"/>
          <w:color w:val="000000" w:themeColor="text1"/>
          <w:sz w:val="28"/>
          <w:szCs w:val="28"/>
        </w:rPr>
        <w:t>6.12</w:t>
      </w:r>
      <w:r w:rsidR="006A1346" w:rsidRPr="006A1346">
        <w:rPr>
          <w:rFonts w:eastAsia="Times New Roman" w:cs="Times New Roman"/>
          <w:color w:val="000000" w:themeColor="text1"/>
          <w:sz w:val="28"/>
          <w:szCs w:val="28"/>
        </w:rPr>
        <w:t>. Утицај извршених радова и спроведених мера</w:t>
      </w:r>
      <w:bookmarkEnd w:id="236"/>
      <w:r w:rsidR="006A1346" w:rsidRPr="006A1346">
        <w:rPr>
          <w:rFonts w:eastAsia="Times New Roman" w:cs="Times New Roman"/>
          <w:color w:val="000000" w:themeColor="text1"/>
          <w:sz w:val="28"/>
          <w:szCs w:val="28"/>
        </w:rPr>
        <w:t xml:space="preserve"> газдовања шумама на развој састојина</w:t>
      </w:r>
    </w:p>
    <w:p w:rsidR="006A1346" w:rsidRPr="006A1346" w:rsidRDefault="006A1346" w:rsidP="006A1346">
      <w:pPr>
        <w:rPr>
          <w:rFonts w:eastAsia="Times New Roman" w:cs="Times New Roman"/>
          <w:color w:val="000000" w:themeColor="text1"/>
          <w:szCs w:val="24"/>
          <w:lang w:val="sr-Latn-CS"/>
        </w:rPr>
      </w:pPr>
      <w:r w:rsidRPr="006A1346">
        <w:rPr>
          <w:rFonts w:eastAsia="Times New Roman" w:cs="Times New Roman"/>
          <w:color w:val="000000" w:themeColor="text1"/>
          <w:szCs w:val="24"/>
          <w:lang w:val="sr-Latn-CS"/>
        </w:rPr>
        <w:t xml:space="preserve"> </w:t>
      </w:r>
    </w:p>
    <w:p w:rsidR="006A1346" w:rsidRPr="00415BFE" w:rsidRDefault="006A1346"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 xml:space="preserve">У протеклом уређајном периоду газдовало се на основу прописаних мера узгојне и уређајне природе из Посебне шумске </w:t>
      </w:r>
      <w:r w:rsidR="00D20F62" w:rsidRPr="00415BFE">
        <w:rPr>
          <w:rFonts w:eastAsia="Andale Sans UI" w:cs="Times New Roman"/>
          <w:color w:val="000000"/>
          <w:kern w:val="1"/>
          <w:szCs w:val="24"/>
        </w:rPr>
        <w:t xml:space="preserve">основе. Саме еколошке и климатске прилике у овој ГЈ током предходног уређајног периода су  пресудно утицале на реализацију планова. </w:t>
      </w:r>
      <w:r w:rsidR="00287E3A">
        <w:rPr>
          <w:rFonts w:eastAsia="Andale Sans UI" w:cs="Times New Roman"/>
          <w:color w:val="000000"/>
          <w:kern w:val="1"/>
          <w:szCs w:val="24"/>
        </w:rPr>
        <w:t>И</w:t>
      </w:r>
      <w:r w:rsidR="00D20F62" w:rsidRPr="00415BFE">
        <w:rPr>
          <w:rFonts w:eastAsia="Andale Sans UI" w:cs="Times New Roman"/>
          <w:color w:val="000000"/>
          <w:kern w:val="1"/>
          <w:szCs w:val="24"/>
        </w:rPr>
        <w:t>зостанак потпуне реализације планираних мера и радова је био пре свега у функцији санирања последица велике суше 2012</w:t>
      </w:r>
      <w:r w:rsidR="00287E3A">
        <w:rPr>
          <w:rFonts w:eastAsia="Andale Sans UI" w:cs="Times New Roman"/>
          <w:color w:val="000000"/>
          <w:kern w:val="1"/>
          <w:szCs w:val="24"/>
        </w:rPr>
        <w:t>.</w:t>
      </w:r>
      <w:r w:rsidR="00D20F62" w:rsidRPr="00415BFE">
        <w:rPr>
          <w:rFonts w:eastAsia="Andale Sans UI" w:cs="Times New Roman"/>
          <w:color w:val="000000"/>
          <w:kern w:val="1"/>
          <w:szCs w:val="24"/>
        </w:rPr>
        <w:t xml:space="preserve"> године и последица које су за тим уследиле. </w:t>
      </w:r>
      <w:r w:rsidRPr="00415BFE">
        <w:rPr>
          <w:rFonts w:eastAsia="Andale Sans UI" w:cs="Times New Roman"/>
          <w:color w:val="000000"/>
          <w:kern w:val="1"/>
          <w:szCs w:val="24"/>
        </w:rPr>
        <w:t>Поред свега наведеног, несумњив је позитиван ефекат спроведених газдинских мера у протеклом уређајном периоду на актуелно стање.</w:t>
      </w:r>
    </w:p>
    <w:p w:rsidR="006A1346" w:rsidRPr="006A1346" w:rsidRDefault="006A1346" w:rsidP="006A1346">
      <w:pPr>
        <w:rPr>
          <w:rFonts w:eastAsia="Calibri" w:cs="Times New Roman"/>
          <w:color w:val="000000" w:themeColor="text1"/>
          <w:sz w:val="28"/>
          <w:szCs w:val="28"/>
          <w:lang w:val="sr-Latn-CS"/>
        </w:rPr>
      </w:pPr>
    </w:p>
    <w:p w:rsidR="006A1346" w:rsidRDefault="006A1346" w:rsidP="00AC4EB0">
      <w:pPr>
        <w:pStyle w:val="kb2"/>
      </w:pPr>
      <w:bookmarkStart w:id="237" w:name="_Toc8977877"/>
      <w:bookmarkStart w:id="238" w:name="_Toc66340475"/>
      <w:r w:rsidRPr="006A1346">
        <w:t>6</w:t>
      </w:r>
      <w:r w:rsidR="0024590D">
        <w:rPr>
          <w:lang w:val="sr-Latn-CS"/>
        </w:rPr>
        <w:t>.</w:t>
      </w:r>
      <w:r w:rsidR="0024590D">
        <w:t>13</w:t>
      </w:r>
      <w:r w:rsidRPr="006A1346">
        <w:rPr>
          <w:lang w:val="sr-Latn-CS"/>
        </w:rPr>
        <w:t>.</w:t>
      </w:r>
      <w:r w:rsidRPr="006A1346">
        <w:t xml:space="preserve"> </w:t>
      </w:r>
      <w:r w:rsidRPr="006A1346">
        <w:rPr>
          <w:lang w:val="sr-Latn-CS"/>
        </w:rPr>
        <w:t>Општи</w:t>
      </w:r>
      <w:r w:rsidRPr="006A1346">
        <w:rPr>
          <w:lang w:val="sr-Cyrl-CS"/>
        </w:rPr>
        <w:t xml:space="preserve"> </w:t>
      </w:r>
      <w:r w:rsidRPr="006A1346">
        <w:rPr>
          <w:lang w:val="sr-Latn-CS"/>
        </w:rPr>
        <w:t>осврт</w:t>
      </w:r>
      <w:r w:rsidRPr="006A1346">
        <w:rPr>
          <w:lang w:val="sr-Cyrl-CS"/>
        </w:rPr>
        <w:t xml:space="preserve"> </w:t>
      </w:r>
      <w:r w:rsidRPr="006A1346">
        <w:rPr>
          <w:lang w:val="sr-Latn-CS"/>
        </w:rPr>
        <w:t>на</w:t>
      </w:r>
      <w:r w:rsidRPr="006A1346">
        <w:rPr>
          <w:lang w:val="sr-Cyrl-CS"/>
        </w:rPr>
        <w:t xml:space="preserve"> </w:t>
      </w:r>
      <w:r w:rsidRPr="006A1346">
        <w:rPr>
          <w:lang w:val="sr-Latn-CS"/>
        </w:rPr>
        <w:t>досада</w:t>
      </w:r>
      <w:r w:rsidRPr="006A1346">
        <w:t>ш</w:t>
      </w:r>
      <w:r w:rsidRPr="006A1346">
        <w:rPr>
          <w:lang w:val="sr-Latn-CS"/>
        </w:rPr>
        <w:t>ње</w:t>
      </w:r>
      <w:r w:rsidRPr="006A1346">
        <w:rPr>
          <w:lang w:val="sr-Cyrl-CS"/>
        </w:rPr>
        <w:t xml:space="preserve"> </w:t>
      </w:r>
      <w:r w:rsidRPr="006A1346">
        <w:rPr>
          <w:lang w:val="sr-Latn-CS"/>
        </w:rPr>
        <w:t>газдовање</w:t>
      </w:r>
      <w:r w:rsidRPr="006A1346">
        <w:rPr>
          <w:lang w:val="sr-Cyrl-CS"/>
        </w:rPr>
        <w:t xml:space="preserve"> </w:t>
      </w:r>
      <w:r w:rsidRPr="006A1346">
        <w:t>ш</w:t>
      </w:r>
      <w:r w:rsidRPr="006A1346">
        <w:rPr>
          <w:lang w:val="sr-Latn-CS"/>
        </w:rPr>
        <w:t>умама</w:t>
      </w:r>
      <w:bookmarkEnd w:id="237"/>
      <w:bookmarkEnd w:id="238"/>
    </w:p>
    <w:p w:rsidR="000D21FE" w:rsidRPr="006A1346" w:rsidRDefault="000D21FE" w:rsidP="006A1346">
      <w:pPr>
        <w:jc w:val="center"/>
        <w:rPr>
          <w:rFonts w:eastAsia="Times New Roman" w:cs="Times New Roman"/>
          <w:color w:val="FF0000"/>
          <w:sz w:val="28"/>
          <w:szCs w:val="28"/>
        </w:rPr>
      </w:pPr>
    </w:p>
    <w:p w:rsidR="000D21FE" w:rsidRPr="00415BFE" w:rsidRDefault="000D21FE"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 xml:space="preserve">Укупна површина државног земљишта смањена је за 46,22 ха. Обраслог земљишта је </w:t>
      </w:r>
      <w:r w:rsidR="00AC4EB0">
        <w:rPr>
          <w:rFonts w:eastAsia="Andale Sans UI" w:cs="Times New Roman"/>
          <w:color w:val="000000"/>
          <w:kern w:val="1"/>
          <w:szCs w:val="24"/>
        </w:rPr>
        <w:t>мање за 32,00</w:t>
      </w:r>
      <w:r w:rsidRPr="00415BFE">
        <w:rPr>
          <w:rFonts w:eastAsia="Andale Sans UI" w:cs="Times New Roman"/>
          <w:color w:val="000000"/>
          <w:kern w:val="1"/>
          <w:szCs w:val="24"/>
        </w:rPr>
        <w:t xml:space="preserve"> ха, а необраслог за 1</w:t>
      </w:r>
      <w:r w:rsidR="00AC4EB0">
        <w:rPr>
          <w:rFonts w:eastAsia="Andale Sans UI" w:cs="Times New Roman"/>
          <w:color w:val="000000"/>
          <w:kern w:val="1"/>
          <w:szCs w:val="24"/>
        </w:rPr>
        <w:t>4</w:t>
      </w:r>
      <w:r w:rsidRPr="00415BFE">
        <w:rPr>
          <w:rFonts w:eastAsia="Andale Sans UI" w:cs="Times New Roman"/>
          <w:color w:val="000000"/>
          <w:kern w:val="1"/>
          <w:szCs w:val="24"/>
        </w:rPr>
        <w:t>,</w:t>
      </w:r>
      <w:r w:rsidR="00AC4EB0">
        <w:rPr>
          <w:rFonts w:eastAsia="Andale Sans UI" w:cs="Times New Roman"/>
          <w:color w:val="000000"/>
          <w:kern w:val="1"/>
          <w:szCs w:val="24"/>
        </w:rPr>
        <w:t>2</w:t>
      </w:r>
      <w:r w:rsidRPr="00415BFE">
        <w:rPr>
          <w:rFonts w:eastAsia="Andale Sans UI" w:cs="Times New Roman"/>
          <w:color w:val="000000"/>
          <w:kern w:val="1"/>
          <w:szCs w:val="24"/>
        </w:rPr>
        <w:t>2 ха. Основни разлог је реституција површине од 37,54 ха на којој је дошло до промене власничке структуре и преноса власништва на приватна лица , као и права коришћења са ЈП "НП Тара" на друге кориснике државног земљишта. Такође, овим уређивањем извршено и уређење појединих, до сада не уређених парцела укупне површине 7,16 ха</w:t>
      </w:r>
    </w:p>
    <w:p w:rsidR="000D21FE" w:rsidRPr="00415BFE" w:rsidRDefault="000D21FE"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План гајења је делимично</w:t>
      </w:r>
      <w:r w:rsidR="006A1346" w:rsidRPr="00415BFE">
        <w:rPr>
          <w:rFonts w:eastAsia="Andale Sans UI" w:cs="Times New Roman"/>
          <w:color w:val="000000"/>
          <w:kern w:val="1"/>
          <w:szCs w:val="24"/>
        </w:rPr>
        <w:t xml:space="preserve"> реализован</w:t>
      </w:r>
      <w:r w:rsidRPr="00415BFE">
        <w:rPr>
          <w:rFonts w:eastAsia="Andale Sans UI" w:cs="Times New Roman"/>
          <w:color w:val="000000"/>
          <w:kern w:val="1"/>
          <w:szCs w:val="24"/>
        </w:rPr>
        <w:t xml:space="preserve">. Од планираних радова само су делимично реализоване прореде. Укупно гледано план је реализован на 18,7% површине. Због ванредних интервенција већина планираних радова на гајењу је изостала а активности су усмерене на санирање негативних последица узрокованих сушењем шума, ветроломима и ветроизвалама. </w:t>
      </w:r>
    </w:p>
    <w:p w:rsidR="00BD5784" w:rsidRPr="00415BFE" w:rsidRDefault="00BD5784"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 xml:space="preserve">Планирана производња семена са наведених семенских објеката, ако се узме у обзир да јела и смрча у десетогодишњем периоду могу да имају до око 3 пуна урода семена, и да је тада прикупљано до око 30 кг семена обе врсте, реална десетогодишња производња семена је око 100 кг јеле и око 100 кг смрче. </w:t>
      </w:r>
      <w:r w:rsidR="001158BE" w:rsidRPr="00415BFE">
        <w:rPr>
          <w:rFonts w:eastAsia="Andale Sans UI" w:cs="Times New Roman"/>
          <w:color w:val="000000"/>
          <w:kern w:val="1"/>
          <w:szCs w:val="24"/>
        </w:rPr>
        <w:t>Може се констатовати да је план делиом реализован.</w:t>
      </w:r>
    </w:p>
    <w:p w:rsidR="000D21FE" w:rsidRPr="00415BFE" w:rsidRDefault="001158BE"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Радови на реализацији плана заштите шума у протеклом уређајном периоду су били више</w:t>
      </w:r>
      <w:r w:rsidR="00AC4EB0">
        <w:rPr>
          <w:rFonts w:eastAsia="Andale Sans UI" w:cs="Times New Roman"/>
          <w:color w:val="000000"/>
          <w:kern w:val="1"/>
          <w:szCs w:val="24"/>
        </w:rPr>
        <w:t>струко пребачени</w:t>
      </w:r>
      <w:r w:rsidRPr="00415BFE">
        <w:rPr>
          <w:rFonts w:eastAsia="Andale Sans UI" w:cs="Times New Roman"/>
          <w:color w:val="000000"/>
          <w:kern w:val="1"/>
          <w:szCs w:val="24"/>
        </w:rPr>
        <w:t>. Наиме због ванредних околности насталих као последица интезивног сушења шума, ветролома, ветриозвала и најезде ентомолошких штеточина у претеклом уређајном периоду је предузет значајно већи обим мера од првобитно планираних</w:t>
      </w:r>
      <w:r w:rsidR="00054D89" w:rsidRPr="00415BFE">
        <w:rPr>
          <w:rFonts w:eastAsia="Andale Sans UI" w:cs="Times New Roman"/>
          <w:color w:val="000000"/>
          <w:kern w:val="1"/>
          <w:szCs w:val="24"/>
        </w:rPr>
        <w:t>.</w:t>
      </w:r>
    </w:p>
    <w:p w:rsidR="001158BE" w:rsidRPr="00415BFE" w:rsidRDefault="001158BE"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 xml:space="preserve">Од 2014.године кренуо је пројекат перманентне контроле и активног сузбијања бројности поткорњака. Наиме почело је постављање феромонских клопки за изловљавање поткорњака, а у циљу смањења бројности њихових популација. На тај начин се настојало заштитити и спречити сушење шумских комплекса јеле и смрче. </w:t>
      </w:r>
      <w:r w:rsidR="00054D89" w:rsidRPr="00415BFE">
        <w:rPr>
          <w:rFonts w:eastAsia="Andale Sans UI" w:cs="Times New Roman"/>
          <w:color w:val="000000"/>
          <w:kern w:val="1"/>
          <w:szCs w:val="24"/>
        </w:rPr>
        <w:t xml:space="preserve">  Може</w:t>
      </w:r>
      <w:r w:rsidRPr="00415BFE">
        <w:rPr>
          <w:rFonts w:eastAsia="Andale Sans UI" w:cs="Times New Roman"/>
          <w:color w:val="000000"/>
          <w:kern w:val="1"/>
          <w:szCs w:val="24"/>
        </w:rPr>
        <w:t xml:space="preserve"> се констатовати да су феромонске клопке дале изузетно добре резултате кад је у питању смањење бројности поткорњака у ГЈ "Тара”. Ако се узме у разматрање период 2014. – 2020. година, тј. време за које се контролише бројност поткорњака, уочава се видно смањење броја уловљених поткорњака за 86,8 %. </w:t>
      </w:r>
    </w:p>
    <w:p w:rsidR="00054D89" w:rsidRPr="00415BFE" w:rsidRDefault="00054D89"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Такође се може констатовати да су радови на изградњи и одржава</w:t>
      </w:r>
      <w:r w:rsidR="00AC4EB0">
        <w:rPr>
          <w:rFonts w:eastAsia="Andale Sans UI" w:cs="Times New Roman"/>
          <w:color w:val="000000"/>
          <w:kern w:val="1"/>
          <w:szCs w:val="24"/>
        </w:rPr>
        <w:t>њу шумских саобраћајница  у нај</w:t>
      </w:r>
      <w:r w:rsidRPr="00415BFE">
        <w:rPr>
          <w:rFonts w:eastAsia="Andale Sans UI" w:cs="Times New Roman"/>
          <w:color w:val="000000"/>
          <w:kern w:val="1"/>
          <w:szCs w:val="24"/>
        </w:rPr>
        <w:t>веђој мери реализовани и да је стање шумских саобраћајница на крају уређајног периода задовољавајуће.</w:t>
      </w:r>
    </w:p>
    <w:p w:rsidR="00D7539B" w:rsidRPr="00415BFE" w:rsidRDefault="00D7539B"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План сеча гледано по површи</w:t>
      </w:r>
      <w:r w:rsidR="00E04A76" w:rsidRPr="00415BFE">
        <w:rPr>
          <w:rFonts w:eastAsia="Andale Sans UI" w:cs="Times New Roman"/>
          <w:color w:val="000000"/>
          <w:kern w:val="1"/>
          <w:szCs w:val="24"/>
        </w:rPr>
        <w:t>ни је реализован у потпуности, изузетак чине реституцијом враћене површине. Из</w:t>
      </w:r>
      <w:r w:rsidRPr="00415BFE">
        <w:rPr>
          <w:rFonts w:eastAsia="Andale Sans UI" w:cs="Times New Roman"/>
          <w:color w:val="000000"/>
          <w:kern w:val="1"/>
          <w:szCs w:val="24"/>
        </w:rPr>
        <w:t>вршене</w:t>
      </w:r>
      <w:r w:rsidR="00E04A76" w:rsidRPr="00415BFE">
        <w:rPr>
          <w:rFonts w:eastAsia="Andale Sans UI" w:cs="Times New Roman"/>
          <w:color w:val="000000"/>
          <w:kern w:val="1"/>
          <w:szCs w:val="24"/>
        </w:rPr>
        <w:t xml:space="preserve"> су </w:t>
      </w:r>
      <w:r w:rsidRPr="00415BFE">
        <w:rPr>
          <w:rFonts w:eastAsia="Andale Sans UI" w:cs="Times New Roman"/>
          <w:color w:val="000000"/>
          <w:kern w:val="1"/>
          <w:szCs w:val="24"/>
        </w:rPr>
        <w:t xml:space="preserve"> планиране сече на површини од 3</w:t>
      </w:r>
      <w:r w:rsidR="00AC4EB0">
        <w:rPr>
          <w:rFonts w:eastAsia="Andale Sans UI" w:cs="Times New Roman"/>
          <w:color w:val="000000"/>
          <w:kern w:val="1"/>
          <w:szCs w:val="24"/>
        </w:rPr>
        <w:t>.</w:t>
      </w:r>
      <w:r w:rsidRPr="00415BFE">
        <w:rPr>
          <w:rFonts w:eastAsia="Andale Sans UI" w:cs="Times New Roman"/>
          <w:color w:val="000000"/>
          <w:kern w:val="1"/>
          <w:szCs w:val="24"/>
        </w:rPr>
        <w:t>438</w:t>
      </w:r>
      <w:r w:rsidR="00AC4EB0">
        <w:rPr>
          <w:rFonts w:eastAsia="Andale Sans UI" w:cs="Times New Roman"/>
          <w:color w:val="000000"/>
          <w:kern w:val="1"/>
          <w:szCs w:val="24"/>
        </w:rPr>
        <w:t>,</w:t>
      </w:r>
      <w:r w:rsidRPr="00415BFE">
        <w:rPr>
          <w:rFonts w:eastAsia="Andale Sans UI" w:cs="Times New Roman"/>
          <w:color w:val="000000"/>
          <w:kern w:val="1"/>
          <w:szCs w:val="24"/>
        </w:rPr>
        <w:t>30 ха. тј. на 97</w:t>
      </w:r>
      <w:r w:rsidR="00AC4EB0">
        <w:rPr>
          <w:rFonts w:eastAsia="Andale Sans UI" w:cs="Times New Roman"/>
          <w:color w:val="000000"/>
          <w:kern w:val="1"/>
          <w:szCs w:val="24"/>
        </w:rPr>
        <w:t>,</w:t>
      </w:r>
      <w:r w:rsidRPr="00415BFE">
        <w:rPr>
          <w:rFonts w:eastAsia="Andale Sans UI" w:cs="Times New Roman"/>
          <w:color w:val="000000"/>
          <w:kern w:val="1"/>
          <w:szCs w:val="24"/>
        </w:rPr>
        <w:t>4 % од укупне планиране по</w:t>
      </w:r>
      <w:r w:rsidR="00E04A76" w:rsidRPr="00415BFE">
        <w:rPr>
          <w:rFonts w:eastAsia="Andale Sans UI" w:cs="Times New Roman"/>
          <w:color w:val="000000"/>
          <w:kern w:val="1"/>
          <w:szCs w:val="24"/>
        </w:rPr>
        <w:t>вршине</w:t>
      </w:r>
      <w:r w:rsidRPr="00415BFE">
        <w:rPr>
          <w:rFonts w:eastAsia="Andale Sans UI" w:cs="Times New Roman"/>
          <w:color w:val="000000"/>
          <w:kern w:val="1"/>
          <w:szCs w:val="24"/>
        </w:rPr>
        <w:t>. Реализација планираног приноса за претходни уређајни период износи 285</w:t>
      </w:r>
      <w:r w:rsidR="00AC4EB0">
        <w:rPr>
          <w:rFonts w:eastAsia="Andale Sans UI" w:cs="Times New Roman"/>
          <w:color w:val="000000"/>
          <w:kern w:val="1"/>
          <w:szCs w:val="24"/>
        </w:rPr>
        <w:t>.371,8</w:t>
      </w:r>
      <w:r w:rsidRPr="00415BFE">
        <w:rPr>
          <w:rFonts w:eastAsia="Andale Sans UI" w:cs="Times New Roman"/>
          <w:color w:val="000000"/>
          <w:kern w:val="1"/>
          <w:szCs w:val="24"/>
        </w:rPr>
        <w:t xml:space="preserve"> м3 тј. реализовано је 87</w:t>
      </w:r>
      <w:r w:rsidR="00AC4EB0">
        <w:rPr>
          <w:rFonts w:eastAsia="Andale Sans UI" w:cs="Times New Roman"/>
          <w:color w:val="000000"/>
          <w:kern w:val="1"/>
          <w:szCs w:val="24"/>
        </w:rPr>
        <w:t>,</w:t>
      </w:r>
      <w:r w:rsidRPr="00415BFE">
        <w:rPr>
          <w:rFonts w:eastAsia="Andale Sans UI" w:cs="Times New Roman"/>
          <w:color w:val="000000"/>
          <w:kern w:val="1"/>
          <w:szCs w:val="24"/>
        </w:rPr>
        <w:t>8 % планираног приноса. Изостанак извршења планираног приноса је пре свега последица  значајног ванредног и случајног приноса који је реализован у протеклом уређајном периоду. Односно изостанак реализације на планираним површинама је надомештен случајним и ванредним приносом на површинама на којима је због сушења шума, ломова, ветроизвала и интезивног напада ентомолошких штеточина била неопходна ванредна сеча.</w:t>
      </w:r>
    </w:p>
    <w:p w:rsidR="00D7539B" w:rsidRPr="00415BFE" w:rsidRDefault="00D7539B"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Укупно извршење планираног, случајног и ванредног приноса износи 347</w:t>
      </w:r>
      <w:r w:rsidR="00AC4EB0">
        <w:rPr>
          <w:rFonts w:eastAsia="Andale Sans UI" w:cs="Times New Roman"/>
          <w:color w:val="000000"/>
          <w:kern w:val="1"/>
          <w:szCs w:val="24"/>
        </w:rPr>
        <w:t>.</w:t>
      </w:r>
      <w:r w:rsidRPr="00415BFE">
        <w:rPr>
          <w:rFonts w:eastAsia="Andale Sans UI" w:cs="Times New Roman"/>
          <w:color w:val="000000"/>
          <w:kern w:val="1"/>
          <w:szCs w:val="24"/>
        </w:rPr>
        <w:t>48</w:t>
      </w:r>
      <w:r w:rsidR="00AC4EB0">
        <w:rPr>
          <w:rFonts w:eastAsia="Andale Sans UI" w:cs="Times New Roman"/>
          <w:color w:val="000000"/>
          <w:kern w:val="1"/>
          <w:szCs w:val="24"/>
        </w:rPr>
        <w:t>7,</w:t>
      </w:r>
      <w:r w:rsidRPr="00415BFE">
        <w:rPr>
          <w:rFonts w:eastAsia="Andale Sans UI" w:cs="Times New Roman"/>
          <w:color w:val="000000"/>
          <w:kern w:val="1"/>
          <w:szCs w:val="24"/>
        </w:rPr>
        <w:t>7 м3  (106</w:t>
      </w:r>
      <w:r w:rsidR="00AC4EB0">
        <w:rPr>
          <w:rFonts w:eastAsia="Andale Sans UI" w:cs="Times New Roman"/>
          <w:color w:val="000000"/>
          <w:kern w:val="1"/>
          <w:szCs w:val="24"/>
        </w:rPr>
        <w:t>,</w:t>
      </w:r>
      <w:r w:rsidRPr="00415BFE">
        <w:rPr>
          <w:rFonts w:eastAsia="Andale Sans UI" w:cs="Times New Roman"/>
          <w:color w:val="000000"/>
          <w:kern w:val="1"/>
          <w:szCs w:val="24"/>
        </w:rPr>
        <w:t>9 %).</w:t>
      </w:r>
    </w:p>
    <w:p w:rsidR="00D7539B" w:rsidRPr="00415BFE" w:rsidRDefault="00D7539B"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 xml:space="preserve">Значајан износ случајног и ванредног приноса је последица интервенција на површинама на којима је у протеклом уређајном периоду било појаве сушења шума, ломова и извала стабала, као и интензивнијег напада ентомопатогених штеточина. </w:t>
      </w:r>
    </w:p>
    <w:p w:rsidR="00D7539B" w:rsidRPr="00415BFE" w:rsidRDefault="00E04A76"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Имајућ</w:t>
      </w:r>
      <w:r w:rsidR="00394B29" w:rsidRPr="00415BFE">
        <w:rPr>
          <w:rFonts w:eastAsia="Andale Sans UI" w:cs="Times New Roman"/>
          <w:color w:val="000000"/>
          <w:kern w:val="1"/>
          <w:szCs w:val="24"/>
        </w:rPr>
        <w:t>и</w:t>
      </w:r>
      <w:r w:rsidRPr="00415BFE">
        <w:rPr>
          <w:rFonts w:eastAsia="Andale Sans UI" w:cs="Times New Roman"/>
          <w:color w:val="000000"/>
          <w:kern w:val="1"/>
          <w:szCs w:val="24"/>
        </w:rPr>
        <w:t xml:space="preserve"> у виду све наведено може</w:t>
      </w:r>
      <w:r w:rsidR="008A7B59" w:rsidRPr="00415BFE">
        <w:rPr>
          <w:rFonts w:eastAsia="Andale Sans UI" w:cs="Times New Roman"/>
          <w:color w:val="000000"/>
          <w:kern w:val="1"/>
          <w:szCs w:val="24"/>
        </w:rPr>
        <w:t xml:space="preserve"> се констатовати да је у предходном уређајном периоду реализован највећи део планираних радова. Да су планови на заштити и коришћењу  шума због ванредних околности реализовани у већем обиму од планираног . </w:t>
      </w:r>
      <w:r w:rsidR="000D0972" w:rsidRPr="00415BFE">
        <w:rPr>
          <w:rFonts w:eastAsia="Andale Sans UI" w:cs="Times New Roman"/>
          <w:color w:val="000000"/>
          <w:kern w:val="1"/>
          <w:szCs w:val="24"/>
        </w:rPr>
        <w:t>Освртом на све наведено може се констатовати да је досадашње газдовање у ГЈ "Тара" задовољављјуће.</w:t>
      </w:r>
    </w:p>
    <w:p w:rsidR="00054D89" w:rsidRDefault="00054D89" w:rsidP="001158BE">
      <w:pPr>
        <w:rPr>
          <w:rFonts w:eastAsia="Times New Roman" w:cs="Times New Roman"/>
          <w:szCs w:val="24"/>
          <w:lang/>
        </w:rPr>
      </w:pPr>
    </w:p>
    <w:p w:rsidR="002B7A3F" w:rsidRDefault="002B7A3F" w:rsidP="001158BE">
      <w:pPr>
        <w:rPr>
          <w:rFonts w:eastAsia="Times New Roman" w:cs="Times New Roman"/>
          <w:szCs w:val="24"/>
          <w:lang/>
        </w:rPr>
      </w:pPr>
    </w:p>
    <w:p w:rsidR="002B7A3F" w:rsidRDefault="002B7A3F" w:rsidP="001158BE">
      <w:pPr>
        <w:rPr>
          <w:rFonts w:eastAsia="Times New Roman" w:cs="Times New Roman"/>
          <w:szCs w:val="24"/>
          <w:lang/>
        </w:rPr>
      </w:pPr>
    </w:p>
    <w:p w:rsidR="002B7A3F" w:rsidRDefault="002B7A3F" w:rsidP="001158BE">
      <w:pPr>
        <w:rPr>
          <w:rFonts w:eastAsia="Times New Roman" w:cs="Times New Roman"/>
          <w:szCs w:val="24"/>
          <w:lang/>
        </w:rPr>
      </w:pPr>
    </w:p>
    <w:p w:rsidR="002B7A3F" w:rsidRDefault="002B7A3F" w:rsidP="001158BE">
      <w:pPr>
        <w:rPr>
          <w:rFonts w:eastAsia="Times New Roman" w:cs="Times New Roman"/>
          <w:szCs w:val="24"/>
          <w:lang/>
        </w:rPr>
      </w:pPr>
    </w:p>
    <w:p w:rsidR="002B7A3F" w:rsidRDefault="002B7A3F" w:rsidP="001158BE">
      <w:pPr>
        <w:rPr>
          <w:rFonts w:eastAsia="Times New Roman" w:cs="Times New Roman"/>
          <w:szCs w:val="24"/>
          <w:lang/>
        </w:rPr>
      </w:pPr>
    </w:p>
    <w:p w:rsidR="002B7A3F" w:rsidRDefault="002B7A3F" w:rsidP="001158BE">
      <w:pPr>
        <w:rPr>
          <w:rFonts w:eastAsia="Times New Roman" w:cs="Times New Roman"/>
          <w:szCs w:val="24"/>
          <w:lang/>
        </w:rPr>
      </w:pPr>
    </w:p>
    <w:p w:rsidR="002B7A3F" w:rsidRDefault="002B7A3F" w:rsidP="001158BE">
      <w:pPr>
        <w:rPr>
          <w:rFonts w:eastAsia="Times New Roman" w:cs="Times New Roman"/>
          <w:szCs w:val="24"/>
          <w:lang/>
        </w:rPr>
      </w:pPr>
    </w:p>
    <w:p w:rsidR="002B7A3F" w:rsidRDefault="002B7A3F" w:rsidP="001158BE">
      <w:pPr>
        <w:rPr>
          <w:rFonts w:eastAsia="Times New Roman" w:cs="Times New Roman"/>
          <w:szCs w:val="24"/>
          <w:lang/>
        </w:rPr>
      </w:pPr>
    </w:p>
    <w:p w:rsidR="002B7A3F" w:rsidRDefault="002B7A3F" w:rsidP="001158BE">
      <w:pPr>
        <w:rPr>
          <w:rFonts w:eastAsia="Times New Roman" w:cs="Times New Roman"/>
          <w:szCs w:val="24"/>
          <w:lang/>
        </w:rPr>
      </w:pPr>
    </w:p>
    <w:p w:rsidR="002B7A3F" w:rsidRDefault="002B7A3F" w:rsidP="001158BE">
      <w:pPr>
        <w:rPr>
          <w:rFonts w:eastAsia="Times New Roman" w:cs="Times New Roman"/>
          <w:szCs w:val="24"/>
          <w:lang/>
        </w:rPr>
      </w:pPr>
    </w:p>
    <w:p w:rsidR="002B7A3F" w:rsidRDefault="002B7A3F" w:rsidP="001158BE">
      <w:pPr>
        <w:rPr>
          <w:rFonts w:eastAsia="Times New Roman" w:cs="Times New Roman"/>
          <w:szCs w:val="24"/>
          <w:lang/>
        </w:rPr>
      </w:pPr>
    </w:p>
    <w:p w:rsidR="002B7A3F" w:rsidRDefault="002B7A3F" w:rsidP="001158BE">
      <w:pPr>
        <w:rPr>
          <w:rFonts w:eastAsia="Times New Roman" w:cs="Times New Roman"/>
          <w:szCs w:val="24"/>
          <w:lang/>
        </w:rPr>
      </w:pPr>
    </w:p>
    <w:p w:rsidR="002B7A3F" w:rsidRDefault="002B7A3F" w:rsidP="001158BE">
      <w:pPr>
        <w:rPr>
          <w:rFonts w:eastAsia="Times New Roman" w:cs="Times New Roman"/>
          <w:szCs w:val="24"/>
          <w:lang/>
        </w:rPr>
      </w:pPr>
    </w:p>
    <w:p w:rsidR="002B7A3F" w:rsidRDefault="002B7A3F" w:rsidP="001158BE">
      <w:pPr>
        <w:rPr>
          <w:rFonts w:eastAsia="Times New Roman" w:cs="Times New Roman"/>
          <w:szCs w:val="24"/>
          <w:lang/>
        </w:rPr>
      </w:pPr>
    </w:p>
    <w:p w:rsidR="002B7A3F" w:rsidRDefault="002B7A3F" w:rsidP="001158BE">
      <w:pPr>
        <w:rPr>
          <w:rFonts w:eastAsia="Times New Roman" w:cs="Times New Roman"/>
          <w:szCs w:val="24"/>
          <w:lang/>
        </w:rPr>
      </w:pPr>
    </w:p>
    <w:p w:rsidR="002B7A3F" w:rsidRDefault="002B7A3F" w:rsidP="001158BE">
      <w:pPr>
        <w:rPr>
          <w:rFonts w:eastAsia="Times New Roman" w:cs="Times New Roman"/>
          <w:szCs w:val="24"/>
          <w:lang/>
        </w:rPr>
      </w:pPr>
    </w:p>
    <w:p w:rsidR="002B7A3F" w:rsidRPr="002B7A3F" w:rsidRDefault="002B7A3F" w:rsidP="001158BE">
      <w:pPr>
        <w:rPr>
          <w:rFonts w:eastAsia="Times New Roman" w:cs="Times New Roman"/>
          <w:szCs w:val="24"/>
          <w:lang/>
        </w:rPr>
      </w:pPr>
    </w:p>
    <w:p w:rsidR="005050CE" w:rsidRPr="005050CE" w:rsidRDefault="005050CE" w:rsidP="005050CE">
      <w:pPr>
        <w:rPr>
          <w:rFonts w:eastAsia="Times New Roman" w:cs="Times New Roman"/>
          <w:spacing w:val="-2"/>
          <w:position w:val="10"/>
          <w:szCs w:val="20"/>
        </w:rPr>
      </w:pPr>
    </w:p>
    <w:p w:rsidR="005050CE" w:rsidRPr="005050CE" w:rsidRDefault="005050CE" w:rsidP="009E2D07">
      <w:pPr>
        <w:pStyle w:val="kb1"/>
        <w:rPr>
          <w:rFonts w:eastAsia="Andale Sans UI"/>
          <w:kern w:val="1"/>
        </w:rPr>
      </w:pPr>
      <w:bookmarkStart w:id="239" w:name="_Toc66340476"/>
      <w:r w:rsidRPr="005050CE">
        <w:rPr>
          <w:rFonts w:eastAsia="Andale Sans UI"/>
          <w:kern w:val="1"/>
        </w:rPr>
        <w:lastRenderedPageBreak/>
        <w:t xml:space="preserve">7.0. ЦИЉЕВИ И </w:t>
      </w:r>
      <w:r w:rsidRPr="005050CE">
        <w:rPr>
          <w:rFonts w:eastAsia="Andale Sans UI"/>
        </w:rPr>
        <w:t>МЕРЕ</w:t>
      </w:r>
      <w:r w:rsidRPr="005050CE">
        <w:rPr>
          <w:rFonts w:eastAsia="Andale Sans UI"/>
          <w:kern w:val="1"/>
        </w:rPr>
        <w:t xml:space="preserve"> ГАЗДОВАЊА</w:t>
      </w:r>
      <w:bookmarkEnd w:id="239"/>
    </w:p>
    <w:p w:rsidR="005050CE" w:rsidRPr="005050CE" w:rsidRDefault="005050CE" w:rsidP="005050CE">
      <w:pPr>
        <w:widowControl w:val="0"/>
        <w:suppressAutoHyphens/>
        <w:rPr>
          <w:rFonts w:eastAsia="Andale Sans UI" w:cs="Times New Roman"/>
          <w:color w:val="FF0000"/>
          <w:kern w:val="1"/>
          <w:sz w:val="28"/>
          <w:szCs w:val="28"/>
        </w:rPr>
      </w:pPr>
    </w:p>
    <w:p w:rsidR="005050CE" w:rsidRPr="00415BFE" w:rsidRDefault="005050CE"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 xml:space="preserve">Обзиром на значај шумских екосистема, као основних елемената на којима је и формиран Национални парк Тара, и да су основ из кога проистичу сви остали фукционални садржаји,  проистиче да максимално треба посветити   пажњу детаљном и квалитетном планирању газдовања како би се обезбедило очување, заштита и унапређење стања шумских екосистема и свих функција шума. </w:t>
      </w:r>
    </w:p>
    <w:p w:rsidR="005050CE" w:rsidRPr="00415BFE" w:rsidRDefault="005050CE"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Циљеви газдовања у основи се  дефинишу као општи и посебни.</w:t>
      </w:r>
    </w:p>
    <w:p w:rsidR="005050CE" w:rsidRPr="005050CE" w:rsidRDefault="005050CE" w:rsidP="005050CE">
      <w:pPr>
        <w:widowControl w:val="0"/>
        <w:suppressAutoHyphens/>
        <w:rPr>
          <w:rFonts w:eastAsia="Andale Sans UI" w:cs="Times New Roman"/>
          <w:color w:val="FF0000"/>
          <w:kern w:val="1"/>
          <w:sz w:val="28"/>
          <w:szCs w:val="28"/>
        </w:rPr>
      </w:pPr>
    </w:p>
    <w:p w:rsidR="005050CE" w:rsidRPr="005050CE" w:rsidRDefault="005050CE" w:rsidP="009E2D07">
      <w:pPr>
        <w:pStyle w:val="kb2"/>
        <w:rPr>
          <w:rFonts w:eastAsia="Andale Sans UI"/>
          <w:kern w:val="1"/>
        </w:rPr>
      </w:pPr>
      <w:bookmarkStart w:id="240" w:name="_Toc66340477"/>
      <w:r w:rsidRPr="005050CE">
        <w:rPr>
          <w:rFonts w:eastAsia="Andale Sans UI"/>
          <w:kern w:val="1"/>
        </w:rPr>
        <w:t>7.1.Општи циљеви</w:t>
      </w:r>
      <w:bookmarkEnd w:id="240"/>
    </w:p>
    <w:p w:rsidR="005050CE" w:rsidRPr="005050CE" w:rsidRDefault="005050CE" w:rsidP="005050CE">
      <w:pPr>
        <w:widowControl w:val="0"/>
        <w:suppressAutoHyphens/>
        <w:rPr>
          <w:rFonts w:eastAsia="Andale Sans UI" w:cs="Times New Roman"/>
          <w:color w:val="FF0000"/>
          <w:kern w:val="1"/>
          <w:szCs w:val="24"/>
        </w:rPr>
      </w:pPr>
    </w:p>
    <w:p w:rsidR="005050CE" w:rsidRPr="00415BFE" w:rsidRDefault="005050CE"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Општи циљеви газдовања шумама за ову газдинску јединицу заснивају се на релевантним законским актима. Дефинисани су основни елементи циљева: заштита, очување и унапређење шумских екосистема. У основи ових циљева је захтев за брзим променама схватања о задацима и циљевима шумарства у будућности уопште, ради стварања услова за испуњење глобалних функција шума као значајаног елемента биосфере, пажљиво сагледавајући велике притиске који проистичу из актуелних климатских промена.</w:t>
      </w:r>
    </w:p>
    <w:p w:rsidR="005050CE" w:rsidRPr="00415BFE" w:rsidRDefault="005050CE"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 xml:space="preserve">Међународна конференција “Шумски екосистеми Националних паркова”, одржана на Тари 1996. године дефинисала је декларације и резолуције савремених тумачења значаја шумских екосистема, узимајући у обзир и следеће: “...да су шумски екосистеми суштинска компонента природних система, као и да њихове еколошке функције у великој мери доприносе очувању великог дела биолошке и предеоне разноврсности планете, од огромног значаја за будући опстанак и развој”. </w:t>
      </w:r>
    </w:p>
    <w:p w:rsidR="005050CE" w:rsidRPr="005050CE" w:rsidRDefault="005050CE" w:rsidP="005050CE">
      <w:pPr>
        <w:suppressAutoHyphens/>
        <w:jc w:val="left"/>
        <w:rPr>
          <w:rFonts w:eastAsia="Andale Sans UI" w:cs="Times New Roman"/>
          <w:color w:val="FF0000"/>
          <w:kern w:val="1"/>
          <w:szCs w:val="24"/>
        </w:rPr>
      </w:pPr>
    </w:p>
    <w:p w:rsidR="005050CE" w:rsidRPr="00415BFE" w:rsidRDefault="005050CE"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 xml:space="preserve">Општи циљеви газдовања шумама прописани  Правилником о садржини основа и програма газдовања шумама, годишњег извођачког плана и привременог годишњег плана газдовања приватним шумама који се разрађују Развојним планом за све шуме којима газдује ЈП "Национални парк Тара" , и они су: </w:t>
      </w:r>
    </w:p>
    <w:p w:rsidR="005050CE" w:rsidRPr="005050CE" w:rsidRDefault="005050CE" w:rsidP="005050CE">
      <w:pPr>
        <w:widowControl w:val="0"/>
        <w:suppressAutoHyphens/>
        <w:rPr>
          <w:rFonts w:eastAsia="Andale Sans UI" w:cs="Times New Roman"/>
          <w:kern w:val="1"/>
          <w:szCs w:val="24"/>
        </w:rPr>
      </w:pPr>
    </w:p>
    <w:p w:rsidR="005050CE" w:rsidRPr="005050CE" w:rsidRDefault="005050CE" w:rsidP="00E40F47">
      <w:pPr>
        <w:widowControl w:val="0"/>
        <w:numPr>
          <w:ilvl w:val="0"/>
          <w:numId w:val="22"/>
        </w:numPr>
        <w:suppressAutoHyphens/>
        <w:jc w:val="left"/>
        <w:rPr>
          <w:rFonts w:eastAsia="Andale Sans UI" w:cs="Times New Roman"/>
          <w:kern w:val="1"/>
          <w:szCs w:val="24"/>
        </w:rPr>
      </w:pPr>
      <w:r w:rsidRPr="005050CE">
        <w:rPr>
          <w:rFonts w:eastAsia="Andale Sans UI" w:cs="Times New Roman"/>
          <w:kern w:val="1"/>
          <w:szCs w:val="24"/>
        </w:rPr>
        <w:t>заштита и стабилност шумских екосистема,</w:t>
      </w:r>
    </w:p>
    <w:p w:rsidR="005050CE" w:rsidRPr="005050CE" w:rsidRDefault="005050CE" w:rsidP="00E40F47">
      <w:pPr>
        <w:widowControl w:val="0"/>
        <w:numPr>
          <w:ilvl w:val="0"/>
          <w:numId w:val="22"/>
        </w:numPr>
        <w:suppressAutoHyphens/>
        <w:jc w:val="left"/>
        <w:rPr>
          <w:rFonts w:eastAsia="Andale Sans UI" w:cs="Times New Roman"/>
          <w:kern w:val="1"/>
          <w:szCs w:val="24"/>
        </w:rPr>
      </w:pPr>
      <w:r w:rsidRPr="005050CE">
        <w:rPr>
          <w:rFonts w:eastAsia="Andale Sans UI" w:cs="Times New Roman"/>
          <w:kern w:val="1"/>
          <w:szCs w:val="24"/>
        </w:rPr>
        <w:t>обезбеђивање неопходне обраслости,</w:t>
      </w:r>
    </w:p>
    <w:p w:rsidR="005050CE" w:rsidRPr="005050CE" w:rsidRDefault="005050CE" w:rsidP="00E40F47">
      <w:pPr>
        <w:widowControl w:val="0"/>
        <w:numPr>
          <w:ilvl w:val="0"/>
          <w:numId w:val="22"/>
        </w:numPr>
        <w:suppressAutoHyphens/>
        <w:jc w:val="left"/>
        <w:rPr>
          <w:rFonts w:eastAsia="Andale Sans UI" w:cs="Times New Roman"/>
          <w:kern w:val="1"/>
          <w:szCs w:val="24"/>
        </w:rPr>
      </w:pPr>
      <w:r w:rsidRPr="005050CE">
        <w:rPr>
          <w:rFonts w:eastAsia="Andale Sans UI" w:cs="Times New Roman"/>
          <w:kern w:val="1"/>
          <w:szCs w:val="24"/>
        </w:rPr>
        <w:t>ублажавање ефеката климатских промена,</w:t>
      </w:r>
    </w:p>
    <w:p w:rsidR="005050CE" w:rsidRPr="005050CE" w:rsidRDefault="005050CE" w:rsidP="00E40F47">
      <w:pPr>
        <w:widowControl w:val="0"/>
        <w:numPr>
          <w:ilvl w:val="0"/>
          <w:numId w:val="22"/>
        </w:numPr>
        <w:suppressAutoHyphens/>
        <w:jc w:val="left"/>
        <w:rPr>
          <w:rFonts w:eastAsia="Andale Sans UI" w:cs="Times New Roman"/>
          <w:kern w:val="1"/>
          <w:szCs w:val="24"/>
        </w:rPr>
      </w:pPr>
      <w:r w:rsidRPr="005050CE">
        <w:rPr>
          <w:rFonts w:eastAsia="Andale Sans UI" w:cs="Times New Roman"/>
          <w:kern w:val="1"/>
          <w:szCs w:val="24"/>
        </w:rPr>
        <w:t>санација општег стања деградираних шумских екосистема,</w:t>
      </w:r>
    </w:p>
    <w:p w:rsidR="005050CE" w:rsidRPr="005050CE" w:rsidRDefault="005050CE" w:rsidP="00E40F47">
      <w:pPr>
        <w:widowControl w:val="0"/>
        <w:numPr>
          <w:ilvl w:val="0"/>
          <w:numId w:val="22"/>
        </w:numPr>
        <w:suppressAutoHyphens/>
        <w:jc w:val="left"/>
        <w:rPr>
          <w:rFonts w:eastAsia="Andale Sans UI" w:cs="Times New Roman"/>
          <w:kern w:val="1"/>
          <w:szCs w:val="24"/>
        </w:rPr>
      </w:pPr>
      <w:r w:rsidRPr="005050CE">
        <w:rPr>
          <w:rFonts w:eastAsia="Andale Sans UI" w:cs="Times New Roman"/>
          <w:kern w:val="1"/>
          <w:szCs w:val="24"/>
        </w:rPr>
        <w:t>противерозиона заштита земљишта,</w:t>
      </w:r>
    </w:p>
    <w:p w:rsidR="005050CE" w:rsidRPr="005050CE" w:rsidRDefault="005050CE" w:rsidP="00E40F47">
      <w:pPr>
        <w:widowControl w:val="0"/>
        <w:numPr>
          <w:ilvl w:val="0"/>
          <w:numId w:val="22"/>
        </w:numPr>
        <w:suppressAutoHyphens/>
        <w:jc w:val="left"/>
        <w:rPr>
          <w:rFonts w:eastAsia="Andale Sans UI" w:cs="Times New Roman"/>
          <w:kern w:val="1"/>
          <w:szCs w:val="24"/>
        </w:rPr>
      </w:pPr>
      <w:r w:rsidRPr="005050CE">
        <w:rPr>
          <w:rFonts w:eastAsia="Andale Sans UI" w:cs="Times New Roman"/>
          <w:kern w:val="1"/>
          <w:szCs w:val="24"/>
        </w:rPr>
        <w:t>очување и повећање вредности шума,</w:t>
      </w:r>
    </w:p>
    <w:p w:rsidR="005050CE" w:rsidRPr="005050CE" w:rsidRDefault="005050CE" w:rsidP="00E40F47">
      <w:pPr>
        <w:widowControl w:val="0"/>
        <w:numPr>
          <w:ilvl w:val="0"/>
          <w:numId w:val="22"/>
        </w:numPr>
        <w:suppressAutoHyphens/>
        <w:jc w:val="left"/>
        <w:rPr>
          <w:rFonts w:eastAsia="Andale Sans UI" w:cs="Times New Roman"/>
          <w:kern w:val="1"/>
          <w:szCs w:val="24"/>
        </w:rPr>
      </w:pPr>
      <w:r w:rsidRPr="005050CE">
        <w:rPr>
          <w:rFonts w:eastAsia="Andale Sans UI" w:cs="Times New Roman"/>
          <w:kern w:val="1"/>
          <w:szCs w:val="24"/>
        </w:rPr>
        <w:t>трајност и трајно повећање приноса и производње,</w:t>
      </w:r>
    </w:p>
    <w:p w:rsidR="005050CE" w:rsidRPr="005050CE" w:rsidRDefault="005050CE" w:rsidP="00E40F47">
      <w:pPr>
        <w:widowControl w:val="0"/>
        <w:numPr>
          <w:ilvl w:val="0"/>
          <w:numId w:val="22"/>
        </w:numPr>
        <w:suppressAutoHyphens/>
        <w:jc w:val="left"/>
        <w:rPr>
          <w:rFonts w:eastAsia="Andale Sans UI" w:cs="Times New Roman"/>
          <w:kern w:val="1"/>
          <w:szCs w:val="24"/>
        </w:rPr>
      </w:pPr>
      <w:r w:rsidRPr="005050CE">
        <w:rPr>
          <w:rFonts w:eastAsia="Andale Sans UI" w:cs="Times New Roman"/>
          <w:kern w:val="1"/>
          <w:szCs w:val="24"/>
        </w:rPr>
        <w:t>максимална производња дрвне масе, у циљу полифункционалне оптимализације стања ( без угрожавања осталих циљева),</w:t>
      </w:r>
    </w:p>
    <w:p w:rsidR="005050CE" w:rsidRPr="005050CE" w:rsidRDefault="005050CE" w:rsidP="00E40F47">
      <w:pPr>
        <w:widowControl w:val="0"/>
        <w:numPr>
          <w:ilvl w:val="0"/>
          <w:numId w:val="22"/>
        </w:numPr>
        <w:suppressAutoHyphens/>
        <w:jc w:val="left"/>
        <w:rPr>
          <w:rFonts w:eastAsia="Andale Sans UI" w:cs="Times New Roman"/>
          <w:kern w:val="1"/>
          <w:szCs w:val="24"/>
        </w:rPr>
      </w:pPr>
      <w:r w:rsidRPr="005050CE">
        <w:rPr>
          <w:rFonts w:eastAsia="Andale Sans UI" w:cs="Times New Roman"/>
          <w:kern w:val="1"/>
          <w:szCs w:val="24"/>
        </w:rPr>
        <w:t>рационалност, економичност и рентабилност,</w:t>
      </w:r>
    </w:p>
    <w:p w:rsidR="005050CE" w:rsidRPr="005050CE" w:rsidRDefault="005050CE" w:rsidP="00E40F47">
      <w:pPr>
        <w:widowControl w:val="0"/>
        <w:numPr>
          <w:ilvl w:val="0"/>
          <w:numId w:val="22"/>
        </w:numPr>
        <w:suppressAutoHyphens/>
        <w:jc w:val="left"/>
        <w:rPr>
          <w:rFonts w:eastAsia="Andale Sans UI" w:cs="Times New Roman"/>
          <w:kern w:val="1"/>
          <w:szCs w:val="24"/>
        </w:rPr>
      </w:pPr>
      <w:r w:rsidRPr="005050CE">
        <w:rPr>
          <w:rFonts w:eastAsia="Andale Sans UI" w:cs="Times New Roman"/>
          <w:kern w:val="1"/>
          <w:szCs w:val="24"/>
        </w:rPr>
        <w:t>развијање и јачање општекорисних функција шума.</w:t>
      </w:r>
    </w:p>
    <w:p w:rsidR="005050CE" w:rsidRPr="005050CE" w:rsidRDefault="005050CE" w:rsidP="005050CE">
      <w:pPr>
        <w:widowControl w:val="0"/>
        <w:suppressAutoHyphens/>
        <w:rPr>
          <w:rFonts w:eastAsia="Andale Sans UI" w:cs="Times New Roman"/>
          <w:kern w:val="1"/>
          <w:szCs w:val="20"/>
        </w:rPr>
      </w:pPr>
    </w:p>
    <w:p w:rsidR="005050CE" w:rsidRPr="00415BFE" w:rsidRDefault="005050CE"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Општи циљеви газдовања (као међусобно једнако важни) морају се прилагођавати одржавању и унапређењу свих функција шума, очувању изворности природних потенцијала и стабилности екосистема, јачању хидролошких, антиерозивних, клима-заштитних, здравствених, ловних и других функција шума уз обезбеђење максимално могуће производње дрвета најбољег квалитета. Ови циљеви су дугорочни. Задатак газдовања шумама је дакле, да се оствари директна корелација глобалних - биосферних (општекорисних) и производних функција шума. Овакав приступ газдовању шумама у складу је са  чланом 2. Закона о шумама, као и са савременим интенцијама динамичног схватања теорије одрживог управљања природним ресурсима.</w:t>
      </w:r>
    </w:p>
    <w:p w:rsidR="005050CE" w:rsidRPr="005050CE" w:rsidRDefault="005050CE" w:rsidP="005050CE">
      <w:pPr>
        <w:widowControl w:val="0"/>
        <w:suppressAutoHyphens/>
        <w:rPr>
          <w:rFonts w:eastAsia="Andale Sans UI" w:cs="Times New Roman"/>
          <w:color w:val="FF0000"/>
          <w:kern w:val="1"/>
          <w:szCs w:val="24"/>
        </w:rPr>
      </w:pPr>
    </w:p>
    <w:p w:rsidR="005050CE" w:rsidRPr="00415BFE" w:rsidRDefault="005050CE"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Из свега напред изложеног може се закључити да се сви основни задаци шумског газдовања могу успешно остваривати под условом да се при планирању и спровођењу газдовања има у виду следеће:</w:t>
      </w:r>
    </w:p>
    <w:p w:rsidR="005050CE" w:rsidRPr="005050CE" w:rsidRDefault="005050CE" w:rsidP="00E40F47">
      <w:pPr>
        <w:widowControl w:val="0"/>
        <w:numPr>
          <w:ilvl w:val="0"/>
          <w:numId w:val="23"/>
        </w:numPr>
        <w:suppressAutoHyphens/>
        <w:spacing w:line="276" w:lineRule="auto"/>
        <w:jc w:val="left"/>
        <w:rPr>
          <w:rFonts w:eastAsia="Andale Sans UI" w:cs="Times New Roman"/>
          <w:kern w:val="1"/>
          <w:szCs w:val="20"/>
        </w:rPr>
      </w:pPr>
      <w:r w:rsidRPr="005050CE">
        <w:rPr>
          <w:rFonts w:eastAsia="Andale Sans UI" w:cs="Times New Roman"/>
          <w:kern w:val="1"/>
          <w:szCs w:val="20"/>
        </w:rPr>
        <w:t>све планиране мере газдовања треба опрезно спроводити, не нарушавајући кохезију предела, дајући предност свему ономе што доприноси побољшању стања шумских екосистема и повећању њихове стабилности и приносне снаге;</w:t>
      </w:r>
    </w:p>
    <w:p w:rsidR="005050CE" w:rsidRPr="005050CE" w:rsidRDefault="005050CE" w:rsidP="00E40F47">
      <w:pPr>
        <w:widowControl w:val="0"/>
        <w:numPr>
          <w:ilvl w:val="0"/>
          <w:numId w:val="23"/>
        </w:numPr>
        <w:suppressAutoHyphens/>
        <w:spacing w:line="276" w:lineRule="auto"/>
        <w:jc w:val="left"/>
        <w:rPr>
          <w:rFonts w:eastAsia="Andale Sans UI" w:cs="Times New Roman"/>
          <w:kern w:val="1"/>
          <w:szCs w:val="20"/>
        </w:rPr>
      </w:pPr>
      <w:r w:rsidRPr="005050CE">
        <w:rPr>
          <w:rFonts w:eastAsia="Andale Sans UI" w:cs="Times New Roman"/>
          <w:kern w:val="1"/>
          <w:szCs w:val="20"/>
        </w:rPr>
        <w:t>у свакој састојини треба тежити оптимализацији стања у погледу структуре, смеше и обраслости, како би се обезбедила оптималност  и трајност свих функција шума, а тиме и глобалне намене националног парка;</w:t>
      </w:r>
    </w:p>
    <w:p w:rsidR="005050CE" w:rsidRPr="005050CE" w:rsidRDefault="005050CE" w:rsidP="00E40F47">
      <w:pPr>
        <w:widowControl w:val="0"/>
        <w:numPr>
          <w:ilvl w:val="0"/>
          <w:numId w:val="23"/>
        </w:numPr>
        <w:suppressAutoHyphens/>
        <w:spacing w:line="276" w:lineRule="auto"/>
        <w:jc w:val="left"/>
        <w:rPr>
          <w:rFonts w:eastAsia="Andale Sans UI" w:cs="Times New Roman"/>
          <w:kern w:val="1"/>
          <w:szCs w:val="20"/>
        </w:rPr>
      </w:pPr>
      <w:r w:rsidRPr="005050CE">
        <w:rPr>
          <w:rFonts w:eastAsia="Andale Sans UI" w:cs="Times New Roman"/>
          <w:kern w:val="1"/>
          <w:szCs w:val="20"/>
        </w:rPr>
        <w:t xml:space="preserve">производност станишта треба одржати и увећати, уз стално давање предности   заштитној улози ових шума посебно на плитком карстном земљишту, на коме само постојећи повољни микроклиматски услови омогућују опстанак, обнављање и високу продуктивност састојина; </w:t>
      </w:r>
    </w:p>
    <w:p w:rsidR="005050CE" w:rsidRPr="005050CE" w:rsidRDefault="005050CE" w:rsidP="00E40F47">
      <w:pPr>
        <w:widowControl w:val="0"/>
        <w:numPr>
          <w:ilvl w:val="0"/>
          <w:numId w:val="23"/>
        </w:numPr>
        <w:suppressAutoHyphens/>
        <w:spacing w:line="276" w:lineRule="auto"/>
        <w:jc w:val="left"/>
        <w:rPr>
          <w:rFonts w:eastAsia="Andale Sans UI" w:cs="Times New Roman"/>
          <w:kern w:val="1"/>
          <w:szCs w:val="20"/>
        </w:rPr>
      </w:pPr>
      <w:r w:rsidRPr="005050CE">
        <w:rPr>
          <w:rFonts w:eastAsia="Andale Sans UI" w:cs="Times New Roman"/>
          <w:kern w:val="1"/>
          <w:szCs w:val="20"/>
        </w:rPr>
        <w:t>коришћење шума мора се спроводити тако да буде у зависности од потреба трајног одржавања оптималног стања шумског комплекса;</w:t>
      </w:r>
    </w:p>
    <w:p w:rsidR="005050CE" w:rsidRPr="005050CE" w:rsidRDefault="005050CE" w:rsidP="00E40F47">
      <w:pPr>
        <w:widowControl w:val="0"/>
        <w:numPr>
          <w:ilvl w:val="0"/>
          <w:numId w:val="23"/>
        </w:numPr>
        <w:tabs>
          <w:tab w:val="left" w:pos="780"/>
        </w:tabs>
        <w:suppressAutoHyphens/>
        <w:spacing w:line="276" w:lineRule="auto"/>
        <w:jc w:val="left"/>
        <w:rPr>
          <w:rFonts w:eastAsia="Andale Sans UI" w:cs="Times New Roman"/>
          <w:kern w:val="1"/>
          <w:szCs w:val="20"/>
        </w:rPr>
      </w:pPr>
      <w:r w:rsidRPr="005050CE">
        <w:rPr>
          <w:rFonts w:eastAsia="Andale Sans UI" w:cs="Times New Roman"/>
          <w:kern w:val="1"/>
          <w:szCs w:val="20"/>
        </w:rPr>
        <w:t xml:space="preserve">дрвни сортименти настају као узгредан производ приликом спровођења мера заштите, очувања и </w:t>
      </w:r>
      <w:r w:rsidRPr="005050CE">
        <w:rPr>
          <w:rFonts w:eastAsia="Andale Sans UI" w:cs="Times New Roman"/>
          <w:kern w:val="1"/>
          <w:szCs w:val="20"/>
        </w:rPr>
        <w:tab/>
        <w:t>унапређења стања и функција шума;</w:t>
      </w:r>
    </w:p>
    <w:p w:rsidR="005050CE" w:rsidRPr="005050CE" w:rsidRDefault="005050CE" w:rsidP="00E40F47">
      <w:pPr>
        <w:widowControl w:val="0"/>
        <w:numPr>
          <w:ilvl w:val="0"/>
          <w:numId w:val="23"/>
        </w:numPr>
        <w:suppressAutoHyphens/>
        <w:spacing w:line="276" w:lineRule="auto"/>
        <w:jc w:val="left"/>
        <w:rPr>
          <w:rFonts w:eastAsia="Andale Sans UI" w:cs="Times New Roman"/>
          <w:kern w:val="1"/>
          <w:szCs w:val="20"/>
        </w:rPr>
      </w:pPr>
      <w:r w:rsidRPr="005050CE">
        <w:rPr>
          <w:rFonts w:eastAsia="Andale Sans UI" w:cs="Times New Roman"/>
          <w:kern w:val="1"/>
          <w:szCs w:val="20"/>
        </w:rPr>
        <w:t>шуме и читав простор ГЈ ”Тара” су истовремено и предмет интереса више делатности (заштита природе, шумарство, туризам итд.) те се овом Основом мора водити рачуна о усклађивању потреба и могућности свих заинтересованих страна;</w:t>
      </w:r>
    </w:p>
    <w:p w:rsidR="005050CE" w:rsidRPr="005050CE" w:rsidRDefault="005050CE" w:rsidP="00E40F47">
      <w:pPr>
        <w:widowControl w:val="0"/>
        <w:numPr>
          <w:ilvl w:val="0"/>
          <w:numId w:val="23"/>
        </w:numPr>
        <w:suppressAutoHyphens/>
        <w:spacing w:line="276" w:lineRule="auto"/>
        <w:jc w:val="left"/>
        <w:rPr>
          <w:rFonts w:eastAsia="Andale Sans UI" w:cs="Times New Roman"/>
          <w:kern w:val="1"/>
          <w:szCs w:val="20"/>
        </w:rPr>
      </w:pPr>
      <w:r w:rsidRPr="005050CE">
        <w:rPr>
          <w:rFonts w:eastAsia="Andale Sans UI" w:cs="Times New Roman"/>
          <w:kern w:val="1"/>
          <w:szCs w:val="20"/>
        </w:rPr>
        <w:t>сва пажња се усресређује на очување, заштиту и унапређење посебних природних вредности и реткости.</w:t>
      </w:r>
    </w:p>
    <w:p w:rsidR="005050CE" w:rsidRPr="005050CE" w:rsidRDefault="005050CE" w:rsidP="005050CE">
      <w:pPr>
        <w:widowControl w:val="0"/>
        <w:suppressAutoHyphens/>
        <w:jc w:val="center"/>
        <w:rPr>
          <w:rFonts w:eastAsia="Andale Sans UI" w:cs="Times New Roman"/>
          <w:color w:val="FF0000"/>
          <w:kern w:val="1"/>
          <w:sz w:val="28"/>
          <w:szCs w:val="28"/>
        </w:rPr>
      </w:pPr>
    </w:p>
    <w:p w:rsidR="005050CE" w:rsidRPr="005050CE" w:rsidRDefault="005050CE" w:rsidP="009E2D07">
      <w:pPr>
        <w:pStyle w:val="kb2"/>
        <w:rPr>
          <w:rFonts w:eastAsia="Andale Sans UI"/>
          <w:kern w:val="1"/>
        </w:rPr>
      </w:pPr>
      <w:bookmarkStart w:id="241" w:name="_Toc66340478"/>
      <w:r w:rsidRPr="005050CE">
        <w:rPr>
          <w:rFonts w:eastAsia="Andale Sans UI"/>
          <w:kern w:val="1"/>
        </w:rPr>
        <w:t>7.2. Посебни циљеви</w:t>
      </w:r>
      <w:bookmarkEnd w:id="241"/>
    </w:p>
    <w:p w:rsidR="005050CE" w:rsidRPr="005050CE" w:rsidRDefault="005050CE" w:rsidP="005050CE">
      <w:pPr>
        <w:widowControl w:val="0"/>
        <w:suppressAutoHyphens/>
        <w:jc w:val="center"/>
        <w:rPr>
          <w:rFonts w:eastAsia="Andale Sans UI" w:cs="Times New Roman"/>
          <w:i/>
          <w:kern w:val="1"/>
          <w:sz w:val="28"/>
          <w:szCs w:val="28"/>
        </w:rPr>
      </w:pPr>
    </w:p>
    <w:p w:rsidR="005050CE" w:rsidRPr="00415BFE" w:rsidRDefault="005050CE"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Посебни циљеви газдовања шумама одређују се према Правилнику и детаљно се разрађују за ниво газдинских јединица, за сваку газдинску класу. Директно су условљени општим циљевима,  предодређеном наменом, режимом заштите, стањем шумских екосистема и другим факторима.</w:t>
      </w:r>
      <w:r w:rsidRPr="00415BFE">
        <w:rPr>
          <w:rFonts w:eastAsia="Andale Sans UI" w:cs="Times New Roman"/>
          <w:color w:val="000000"/>
          <w:kern w:val="1"/>
          <w:szCs w:val="24"/>
        </w:rPr>
        <w:tab/>
      </w:r>
    </w:p>
    <w:p w:rsidR="005050CE" w:rsidRPr="00415BFE" w:rsidRDefault="005050CE"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Полазећи од наведених општих циљева, а сходно критеријумима за оцену еколошких вредности  и особина простора, и утврђеног затеченог стања и утврђене намене дефинисани су посебни циљеви за ГЈ "Тара":</w:t>
      </w:r>
    </w:p>
    <w:p w:rsidR="005050CE" w:rsidRPr="005050CE" w:rsidRDefault="005050CE" w:rsidP="00E40F47">
      <w:pPr>
        <w:widowControl w:val="0"/>
        <w:numPr>
          <w:ilvl w:val="0"/>
          <w:numId w:val="7"/>
        </w:numPr>
        <w:tabs>
          <w:tab w:val="num" w:pos="720"/>
          <w:tab w:val="left" w:pos="870"/>
          <w:tab w:val="center" w:pos="7002"/>
        </w:tabs>
        <w:suppressAutoHyphens/>
        <w:spacing w:line="276" w:lineRule="auto"/>
        <w:jc w:val="left"/>
        <w:rPr>
          <w:rFonts w:eastAsia="Andale Sans UI" w:cs="Times New Roman"/>
          <w:kern w:val="1"/>
          <w:szCs w:val="24"/>
          <w:lang w:val="hr-HR"/>
        </w:rPr>
      </w:pPr>
      <w:r w:rsidRPr="005050CE">
        <w:rPr>
          <w:rFonts w:eastAsia="Andale Sans UI" w:cs="Times New Roman"/>
          <w:kern w:val="1"/>
          <w:szCs w:val="24"/>
          <w:lang w:val="hr-HR"/>
        </w:rPr>
        <w:t>заштита делова природе и врста посебно реликтних, ендемских и угрожених;</w:t>
      </w:r>
    </w:p>
    <w:p w:rsidR="005050CE" w:rsidRPr="005050CE" w:rsidRDefault="005050CE" w:rsidP="00E40F47">
      <w:pPr>
        <w:widowControl w:val="0"/>
        <w:numPr>
          <w:ilvl w:val="0"/>
          <w:numId w:val="7"/>
        </w:numPr>
        <w:tabs>
          <w:tab w:val="num" w:pos="720"/>
          <w:tab w:val="left" w:pos="870"/>
          <w:tab w:val="center" w:pos="7002"/>
        </w:tabs>
        <w:suppressAutoHyphens/>
        <w:spacing w:line="276" w:lineRule="auto"/>
        <w:jc w:val="left"/>
        <w:rPr>
          <w:rFonts w:eastAsia="Andale Sans UI" w:cs="Times New Roman"/>
          <w:kern w:val="1"/>
          <w:szCs w:val="24"/>
          <w:lang w:val="hr-HR"/>
        </w:rPr>
      </w:pPr>
      <w:r w:rsidRPr="005050CE">
        <w:rPr>
          <w:rFonts w:eastAsia="Andale Sans UI" w:cs="Times New Roman"/>
          <w:kern w:val="1"/>
          <w:szCs w:val="24"/>
          <w:lang w:val="hr-HR"/>
        </w:rPr>
        <w:t>заштита биодиверзитета;</w:t>
      </w:r>
    </w:p>
    <w:p w:rsidR="005050CE" w:rsidRPr="005050CE" w:rsidRDefault="005050CE" w:rsidP="00E40F47">
      <w:pPr>
        <w:widowControl w:val="0"/>
        <w:numPr>
          <w:ilvl w:val="0"/>
          <w:numId w:val="7"/>
        </w:numPr>
        <w:tabs>
          <w:tab w:val="num" w:pos="720"/>
          <w:tab w:val="left" w:pos="870"/>
          <w:tab w:val="center" w:pos="7002"/>
        </w:tabs>
        <w:suppressAutoHyphens/>
        <w:spacing w:line="276" w:lineRule="auto"/>
        <w:jc w:val="left"/>
        <w:rPr>
          <w:rFonts w:eastAsia="Andale Sans UI" w:cs="Times New Roman"/>
          <w:kern w:val="1"/>
          <w:szCs w:val="24"/>
          <w:lang w:val="hr-HR"/>
        </w:rPr>
      </w:pPr>
      <w:r w:rsidRPr="005050CE">
        <w:rPr>
          <w:rFonts w:eastAsia="Andale Sans UI" w:cs="Times New Roman"/>
          <w:kern w:val="1"/>
          <w:szCs w:val="24"/>
          <w:lang w:val="hr-HR"/>
        </w:rPr>
        <w:t>заштита генофонда;</w:t>
      </w:r>
    </w:p>
    <w:p w:rsidR="005050CE" w:rsidRPr="005050CE" w:rsidRDefault="005050CE" w:rsidP="00E40F47">
      <w:pPr>
        <w:widowControl w:val="0"/>
        <w:numPr>
          <w:ilvl w:val="0"/>
          <w:numId w:val="7"/>
        </w:numPr>
        <w:tabs>
          <w:tab w:val="num" w:pos="720"/>
          <w:tab w:val="left" w:pos="870"/>
          <w:tab w:val="center" w:pos="7002"/>
        </w:tabs>
        <w:suppressAutoHyphens/>
        <w:spacing w:line="276" w:lineRule="auto"/>
        <w:jc w:val="left"/>
        <w:rPr>
          <w:rFonts w:eastAsia="Andale Sans UI" w:cs="Times New Roman"/>
          <w:kern w:val="1"/>
          <w:szCs w:val="24"/>
          <w:lang w:val="hr-HR"/>
        </w:rPr>
      </w:pPr>
      <w:r w:rsidRPr="005050CE">
        <w:rPr>
          <w:rFonts w:eastAsia="Andale Sans UI" w:cs="Times New Roman"/>
          <w:kern w:val="1"/>
          <w:szCs w:val="24"/>
          <w:lang w:val="hr-HR"/>
        </w:rPr>
        <w:t>заштита земљишта од ерозије;</w:t>
      </w:r>
    </w:p>
    <w:p w:rsidR="005050CE" w:rsidRPr="005050CE" w:rsidRDefault="005050CE" w:rsidP="00E40F47">
      <w:pPr>
        <w:widowControl w:val="0"/>
        <w:numPr>
          <w:ilvl w:val="0"/>
          <w:numId w:val="7"/>
        </w:numPr>
        <w:tabs>
          <w:tab w:val="num" w:pos="720"/>
          <w:tab w:val="left" w:pos="870"/>
          <w:tab w:val="center" w:pos="7002"/>
        </w:tabs>
        <w:suppressAutoHyphens/>
        <w:spacing w:line="276" w:lineRule="auto"/>
        <w:jc w:val="left"/>
        <w:rPr>
          <w:rFonts w:eastAsia="Andale Sans UI" w:cs="Times New Roman"/>
          <w:kern w:val="1"/>
          <w:szCs w:val="24"/>
          <w:lang w:val="hr-HR"/>
        </w:rPr>
      </w:pPr>
      <w:r w:rsidRPr="005050CE">
        <w:rPr>
          <w:rFonts w:eastAsia="Andale Sans UI" w:cs="Times New Roman"/>
          <w:kern w:val="1"/>
          <w:szCs w:val="24"/>
          <w:lang w:val="hr-HR"/>
        </w:rPr>
        <w:t>заштита и унапређивање режима вода;</w:t>
      </w:r>
    </w:p>
    <w:p w:rsidR="005050CE" w:rsidRPr="005050CE" w:rsidRDefault="005050CE" w:rsidP="00E40F47">
      <w:pPr>
        <w:widowControl w:val="0"/>
        <w:numPr>
          <w:ilvl w:val="0"/>
          <w:numId w:val="7"/>
        </w:numPr>
        <w:tabs>
          <w:tab w:val="num" w:pos="720"/>
          <w:tab w:val="left" w:pos="870"/>
          <w:tab w:val="center" w:pos="7002"/>
        </w:tabs>
        <w:suppressAutoHyphens/>
        <w:spacing w:line="276" w:lineRule="auto"/>
        <w:jc w:val="left"/>
        <w:rPr>
          <w:rFonts w:eastAsia="Andale Sans UI" w:cs="Times New Roman"/>
          <w:kern w:val="1"/>
          <w:szCs w:val="24"/>
          <w:lang w:val="hr-HR"/>
        </w:rPr>
      </w:pPr>
      <w:r w:rsidRPr="005050CE">
        <w:rPr>
          <w:rFonts w:eastAsia="Andale Sans UI" w:cs="Times New Roman"/>
          <w:kern w:val="1"/>
          <w:szCs w:val="24"/>
          <w:lang w:val="hr-HR"/>
        </w:rPr>
        <w:t>заштита од климатских екстрема</w:t>
      </w:r>
      <w:r w:rsidRPr="005050CE">
        <w:rPr>
          <w:rFonts w:eastAsia="Andale Sans UI" w:cs="Times New Roman"/>
          <w:kern w:val="1"/>
          <w:szCs w:val="24"/>
        </w:rPr>
        <w:t xml:space="preserve"> и ублажавање ефеката климатских промена</w:t>
      </w:r>
      <w:r w:rsidRPr="005050CE">
        <w:rPr>
          <w:rFonts w:eastAsia="Andale Sans UI" w:cs="Times New Roman"/>
          <w:kern w:val="1"/>
          <w:szCs w:val="24"/>
          <w:lang w:val="hr-HR"/>
        </w:rPr>
        <w:t>;</w:t>
      </w:r>
    </w:p>
    <w:p w:rsidR="005050CE" w:rsidRPr="005050CE" w:rsidRDefault="005050CE" w:rsidP="00E40F47">
      <w:pPr>
        <w:widowControl w:val="0"/>
        <w:numPr>
          <w:ilvl w:val="0"/>
          <w:numId w:val="7"/>
        </w:numPr>
        <w:tabs>
          <w:tab w:val="num" w:pos="720"/>
          <w:tab w:val="left" w:pos="870"/>
          <w:tab w:val="center" w:pos="7002"/>
        </w:tabs>
        <w:suppressAutoHyphens/>
        <w:spacing w:line="276" w:lineRule="auto"/>
        <w:jc w:val="left"/>
        <w:rPr>
          <w:rFonts w:eastAsia="Andale Sans UI" w:cs="Times New Roman"/>
          <w:kern w:val="1"/>
          <w:szCs w:val="24"/>
          <w:lang w:val="hr-HR"/>
        </w:rPr>
      </w:pPr>
      <w:r w:rsidRPr="005050CE">
        <w:rPr>
          <w:rFonts w:eastAsia="Andale Sans UI" w:cs="Times New Roman"/>
          <w:kern w:val="1"/>
          <w:szCs w:val="24"/>
          <w:lang w:val="hr-HR"/>
        </w:rPr>
        <w:t>заштита од штетних имисионих дејстава;</w:t>
      </w:r>
    </w:p>
    <w:p w:rsidR="005050CE" w:rsidRPr="005050CE" w:rsidRDefault="005050CE" w:rsidP="00E40F47">
      <w:pPr>
        <w:widowControl w:val="0"/>
        <w:numPr>
          <w:ilvl w:val="0"/>
          <w:numId w:val="7"/>
        </w:numPr>
        <w:tabs>
          <w:tab w:val="num" w:pos="720"/>
          <w:tab w:val="left" w:pos="870"/>
          <w:tab w:val="center" w:pos="7002"/>
        </w:tabs>
        <w:suppressAutoHyphens/>
        <w:spacing w:line="276" w:lineRule="auto"/>
        <w:jc w:val="left"/>
        <w:rPr>
          <w:rFonts w:eastAsia="Andale Sans UI" w:cs="Times New Roman"/>
          <w:kern w:val="1"/>
          <w:szCs w:val="24"/>
          <w:lang w:val="hr-HR"/>
        </w:rPr>
      </w:pPr>
      <w:r w:rsidRPr="005050CE">
        <w:rPr>
          <w:rFonts w:eastAsia="Andale Sans UI" w:cs="Times New Roman"/>
          <w:kern w:val="1"/>
          <w:szCs w:val="24"/>
          <w:lang w:val="hr-HR"/>
        </w:rPr>
        <w:lastRenderedPageBreak/>
        <w:t>заштита саобраћајница и других објеката од општег интереса;</w:t>
      </w:r>
    </w:p>
    <w:p w:rsidR="005050CE" w:rsidRPr="005050CE" w:rsidRDefault="005050CE" w:rsidP="00E40F47">
      <w:pPr>
        <w:widowControl w:val="0"/>
        <w:numPr>
          <w:ilvl w:val="0"/>
          <w:numId w:val="7"/>
        </w:numPr>
        <w:tabs>
          <w:tab w:val="num" w:pos="720"/>
          <w:tab w:val="left" w:pos="870"/>
          <w:tab w:val="center" w:pos="7002"/>
        </w:tabs>
        <w:suppressAutoHyphens/>
        <w:spacing w:line="276" w:lineRule="auto"/>
        <w:jc w:val="left"/>
        <w:rPr>
          <w:rFonts w:eastAsia="Andale Sans UI" w:cs="Times New Roman"/>
          <w:kern w:val="1"/>
          <w:szCs w:val="24"/>
          <w:lang w:val="hr-HR"/>
        </w:rPr>
      </w:pPr>
      <w:r w:rsidRPr="005050CE">
        <w:rPr>
          <w:rFonts w:eastAsia="Andale Sans UI" w:cs="Times New Roman"/>
          <w:kern w:val="1"/>
          <w:szCs w:val="24"/>
          <w:lang w:val="hr-HR"/>
        </w:rPr>
        <w:t>производња дрвета;</w:t>
      </w:r>
    </w:p>
    <w:p w:rsidR="005050CE" w:rsidRPr="005050CE" w:rsidRDefault="005050CE" w:rsidP="00E40F47">
      <w:pPr>
        <w:widowControl w:val="0"/>
        <w:numPr>
          <w:ilvl w:val="0"/>
          <w:numId w:val="7"/>
        </w:numPr>
        <w:tabs>
          <w:tab w:val="num" w:pos="720"/>
          <w:tab w:val="left" w:pos="870"/>
          <w:tab w:val="center" w:pos="7002"/>
        </w:tabs>
        <w:suppressAutoHyphens/>
        <w:spacing w:line="276" w:lineRule="auto"/>
        <w:jc w:val="left"/>
        <w:rPr>
          <w:rFonts w:eastAsia="Andale Sans UI" w:cs="Times New Roman"/>
          <w:kern w:val="1"/>
          <w:szCs w:val="24"/>
          <w:lang w:val="hr-HR"/>
        </w:rPr>
      </w:pPr>
      <w:r w:rsidRPr="005050CE">
        <w:rPr>
          <w:rFonts w:eastAsia="Andale Sans UI" w:cs="Times New Roman"/>
          <w:kern w:val="1"/>
          <w:szCs w:val="24"/>
          <w:lang w:val="hr-HR"/>
        </w:rPr>
        <w:t>узгој дивљачи и производња  других шумских производа.</w:t>
      </w:r>
    </w:p>
    <w:p w:rsidR="005050CE" w:rsidRPr="00415BFE" w:rsidRDefault="005050CE" w:rsidP="00415BFE">
      <w:pPr>
        <w:widowControl w:val="0"/>
        <w:suppressAutoHyphens/>
        <w:ind w:firstLine="720"/>
        <w:rPr>
          <w:rFonts w:eastAsia="Andale Sans UI" w:cs="Times New Roman"/>
          <w:color w:val="000000"/>
          <w:kern w:val="1"/>
          <w:szCs w:val="24"/>
        </w:rPr>
      </w:pPr>
    </w:p>
    <w:p w:rsidR="005050CE" w:rsidRPr="00415BFE" w:rsidRDefault="005050CE"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Посебни циљеви су класификовани као:</w:t>
      </w:r>
    </w:p>
    <w:p w:rsidR="005050CE" w:rsidRPr="00415BFE" w:rsidRDefault="005050CE" w:rsidP="005050CE">
      <w:pPr>
        <w:widowControl w:val="0"/>
        <w:numPr>
          <w:ilvl w:val="0"/>
          <w:numId w:val="24"/>
        </w:numPr>
        <w:suppressAutoHyphens/>
        <w:spacing w:after="200" w:line="276" w:lineRule="auto"/>
        <w:jc w:val="left"/>
        <w:rPr>
          <w:rFonts w:eastAsia="Andale Sans UI" w:cs="Times New Roman"/>
          <w:color w:val="000000"/>
          <w:kern w:val="1"/>
          <w:szCs w:val="24"/>
        </w:rPr>
      </w:pPr>
      <w:r w:rsidRPr="005050CE">
        <w:rPr>
          <w:rFonts w:eastAsia="Andale Sans UI" w:cs="Times New Roman"/>
          <w:kern w:val="1"/>
          <w:szCs w:val="24"/>
          <w:u w:val="single"/>
          <w:lang w:val="sr-Latn-CS"/>
        </w:rPr>
        <w:t>биоло</w:t>
      </w:r>
      <w:r w:rsidRPr="005050CE">
        <w:rPr>
          <w:rFonts w:eastAsia="Andale Sans UI" w:cs="Times New Roman"/>
          <w:kern w:val="1"/>
          <w:szCs w:val="24"/>
          <w:u w:val="single"/>
          <w:lang w:val="sr-Cyrl-CS"/>
        </w:rPr>
        <w:t>ш</w:t>
      </w:r>
      <w:r w:rsidRPr="005050CE">
        <w:rPr>
          <w:rFonts w:eastAsia="Andale Sans UI" w:cs="Times New Roman"/>
          <w:kern w:val="1"/>
          <w:szCs w:val="24"/>
          <w:u w:val="single"/>
          <w:lang w:val="sr-Latn-CS"/>
        </w:rPr>
        <w:t>ко</w:t>
      </w:r>
      <w:r w:rsidRPr="005050CE">
        <w:rPr>
          <w:rFonts w:eastAsia="Andale Sans UI" w:cs="Times New Roman"/>
          <w:kern w:val="1"/>
          <w:szCs w:val="24"/>
          <w:u w:val="single"/>
          <w:lang w:val="sr-Cyrl-CS"/>
        </w:rPr>
        <w:t>-</w:t>
      </w:r>
      <w:r w:rsidRPr="005050CE">
        <w:rPr>
          <w:rFonts w:eastAsia="Andale Sans UI" w:cs="Times New Roman"/>
          <w:kern w:val="1"/>
          <w:szCs w:val="24"/>
          <w:u w:val="single"/>
          <w:lang w:val="sr-Latn-CS"/>
        </w:rPr>
        <w:t>узгојни</w:t>
      </w:r>
      <w:r w:rsidRPr="005050CE">
        <w:rPr>
          <w:rFonts w:eastAsia="Andale Sans UI" w:cs="Times New Roman"/>
          <w:kern w:val="1"/>
          <w:szCs w:val="24"/>
          <w:lang w:val="sr-Cyrl-CS"/>
        </w:rPr>
        <w:t xml:space="preserve"> </w:t>
      </w:r>
      <w:r w:rsidRPr="005050CE">
        <w:rPr>
          <w:rFonts w:eastAsia="Andale Sans UI" w:cs="Times New Roman"/>
          <w:kern w:val="1"/>
          <w:szCs w:val="24"/>
        </w:rPr>
        <w:t>који</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обезбе</w:t>
      </w:r>
      <w:r w:rsidRPr="005050CE">
        <w:rPr>
          <w:rFonts w:eastAsia="Andale Sans UI" w:cs="Times New Roman"/>
          <w:kern w:val="1"/>
          <w:szCs w:val="24"/>
          <w:lang w:val="sr-Cyrl-CS"/>
        </w:rPr>
        <w:t>ђ</w:t>
      </w:r>
      <w:r w:rsidRPr="005050CE">
        <w:rPr>
          <w:rFonts w:eastAsia="Andale Sans UI" w:cs="Times New Roman"/>
          <w:kern w:val="1"/>
          <w:szCs w:val="24"/>
          <w:lang w:val="sr-Latn-CS"/>
        </w:rPr>
        <w:t>ују</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стално</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и</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трајно</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пове</w:t>
      </w:r>
      <w:r w:rsidRPr="005050CE">
        <w:rPr>
          <w:rFonts w:eastAsia="Andale Sans UI" w:cs="Times New Roman"/>
          <w:kern w:val="1"/>
          <w:szCs w:val="24"/>
          <w:lang w:val="sr-Cyrl-CS"/>
        </w:rPr>
        <w:t>ћ</w:t>
      </w:r>
      <w:r w:rsidRPr="005050CE">
        <w:rPr>
          <w:rFonts w:eastAsia="Andale Sans UI" w:cs="Times New Roman"/>
          <w:kern w:val="1"/>
          <w:szCs w:val="24"/>
          <w:lang w:val="sr-Latn-CS"/>
        </w:rPr>
        <w:t>ање</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приноса</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и</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прираста</w:t>
      </w:r>
      <w:r w:rsidRPr="005050CE">
        <w:rPr>
          <w:rFonts w:eastAsia="Andale Sans UI" w:cs="Times New Roman"/>
          <w:kern w:val="1"/>
          <w:szCs w:val="24"/>
          <w:lang w:val="sr-Cyrl-CS"/>
        </w:rPr>
        <w:t xml:space="preserve"> ш</w:t>
      </w:r>
      <w:r w:rsidRPr="005050CE">
        <w:rPr>
          <w:rFonts w:eastAsia="Andale Sans UI" w:cs="Times New Roman"/>
          <w:kern w:val="1"/>
          <w:szCs w:val="24"/>
          <w:lang w:val="sr-Latn-CS"/>
        </w:rPr>
        <w:t>ума</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тј</w:t>
      </w:r>
      <w:r w:rsidRPr="005050CE">
        <w:rPr>
          <w:rFonts w:eastAsia="Andale Sans UI" w:cs="Times New Roman"/>
          <w:kern w:val="1"/>
          <w:szCs w:val="24"/>
          <w:lang w:val="sr-Cyrl-CS"/>
        </w:rPr>
        <w:t xml:space="preserve">. </w:t>
      </w:r>
      <w:r w:rsidRPr="005050CE">
        <w:rPr>
          <w:rFonts w:eastAsia="Andale Sans UI" w:cs="Times New Roman"/>
          <w:kern w:val="1"/>
          <w:szCs w:val="24"/>
        </w:rPr>
        <w:t xml:space="preserve">омогућују </w:t>
      </w:r>
      <w:r w:rsidRPr="005050CE">
        <w:rPr>
          <w:rFonts w:eastAsia="Andale Sans UI" w:cs="Times New Roman"/>
          <w:kern w:val="1"/>
          <w:szCs w:val="24"/>
          <w:lang w:val="sr-Latn-CS"/>
        </w:rPr>
        <w:t>најве</w:t>
      </w:r>
      <w:r w:rsidRPr="005050CE">
        <w:rPr>
          <w:rFonts w:eastAsia="Andale Sans UI" w:cs="Times New Roman"/>
          <w:kern w:val="1"/>
          <w:szCs w:val="24"/>
          <w:lang w:val="sr-Cyrl-CS"/>
        </w:rPr>
        <w:t>ћ</w:t>
      </w:r>
      <w:r w:rsidRPr="005050CE">
        <w:rPr>
          <w:rFonts w:eastAsia="Andale Sans UI" w:cs="Times New Roman"/>
          <w:kern w:val="1"/>
          <w:szCs w:val="24"/>
          <w:lang w:val="sr-Latn-CS"/>
        </w:rPr>
        <w:t>у</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производњу</w:t>
      </w:r>
      <w:r w:rsidRPr="005050CE">
        <w:rPr>
          <w:rFonts w:eastAsia="Andale Sans UI" w:cs="Times New Roman"/>
          <w:kern w:val="1"/>
          <w:szCs w:val="24"/>
          <w:lang w:val="sr-Cyrl-CS"/>
        </w:rPr>
        <w:t xml:space="preserve"> </w:t>
      </w:r>
      <w:r w:rsidRPr="00415BFE">
        <w:rPr>
          <w:rFonts w:eastAsia="Andale Sans UI" w:cs="Times New Roman"/>
          <w:color w:val="000000"/>
          <w:kern w:val="1"/>
          <w:szCs w:val="24"/>
        </w:rPr>
        <w:t>дрвне масе најбољег квалитета и вредности;</w:t>
      </w:r>
    </w:p>
    <w:p w:rsidR="005050CE" w:rsidRPr="005050CE" w:rsidRDefault="005050CE" w:rsidP="005050CE">
      <w:pPr>
        <w:widowControl w:val="0"/>
        <w:numPr>
          <w:ilvl w:val="0"/>
          <w:numId w:val="24"/>
        </w:numPr>
        <w:suppressAutoHyphens/>
        <w:spacing w:after="200" w:line="276" w:lineRule="auto"/>
        <w:jc w:val="left"/>
        <w:rPr>
          <w:rFonts w:eastAsia="Andale Sans UI" w:cs="Times New Roman"/>
          <w:kern w:val="1"/>
          <w:szCs w:val="24"/>
          <w:lang w:val="sr-Cyrl-CS"/>
        </w:rPr>
      </w:pPr>
      <w:r w:rsidRPr="005050CE">
        <w:rPr>
          <w:rFonts w:eastAsia="Andale Sans UI" w:cs="Times New Roman"/>
          <w:kern w:val="1"/>
          <w:szCs w:val="24"/>
          <w:u w:val="single"/>
          <w:lang w:val="sr-Latn-CS"/>
        </w:rPr>
        <w:t>производни</w:t>
      </w:r>
      <w:r w:rsidRPr="005050CE">
        <w:rPr>
          <w:rFonts w:eastAsia="Andale Sans UI" w:cs="Times New Roman"/>
          <w:kern w:val="1"/>
          <w:szCs w:val="24"/>
          <w:lang w:val="sr-Cyrl-CS"/>
        </w:rPr>
        <w:t xml:space="preserve"> </w:t>
      </w:r>
      <w:r w:rsidRPr="005050CE">
        <w:rPr>
          <w:rFonts w:eastAsia="Andale Sans UI" w:cs="Times New Roman"/>
          <w:kern w:val="1"/>
          <w:szCs w:val="24"/>
        </w:rPr>
        <w:t>који</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утвр</w:t>
      </w:r>
      <w:r w:rsidRPr="005050CE">
        <w:rPr>
          <w:rFonts w:eastAsia="Andale Sans UI" w:cs="Times New Roman"/>
          <w:kern w:val="1"/>
          <w:szCs w:val="24"/>
          <w:lang w:val="sr-Cyrl-CS"/>
        </w:rPr>
        <w:t>ђ</w:t>
      </w:r>
      <w:r w:rsidRPr="005050CE">
        <w:rPr>
          <w:rFonts w:eastAsia="Andale Sans UI" w:cs="Times New Roman"/>
          <w:kern w:val="1"/>
          <w:szCs w:val="24"/>
          <w:lang w:val="sr-Latn-CS"/>
        </w:rPr>
        <w:t>ују</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могу</w:t>
      </w:r>
      <w:r w:rsidRPr="005050CE">
        <w:rPr>
          <w:rFonts w:eastAsia="Andale Sans UI" w:cs="Times New Roman"/>
          <w:kern w:val="1"/>
          <w:szCs w:val="24"/>
          <w:lang w:val="sr-Cyrl-CS"/>
        </w:rPr>
        <w:t>ћ</w:t>
      </w:r>
      <w:r w:rsidRPr="005050CE">
        <w:rPr>
          <w:rFonts w:eastAsia="Andale Sans UI" w:cs="Times New Roman"/>
          <w:kern w:val="1"/>
          <w:szCs w:val="24"/>
          <w:lang w:val="sr-Latn-CS"/>
        </w:rPr>
        <w:t>ност</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производње</w:t>
      </w:r>
      <w:r w:rsidRPr="005050CE">
        <w:rPr>
          <w:rFonts w:eastAsia="Andale Sans UI" w:cs="Times New Roman"/>
          <w:kern w:val="1"/>
          <w:szCs w:val="24"/>
          <w:lang w:val="sr-Cyrl-CS"/>
        </w:rPr>
        <w:t xml:space="preserve"> ш</w:t>
      </w:r>
      <w:r w:rsidRPr="005050CE">
        <w:rPr>
          <w:rFonts w:eastAsia="Andale Sans UI" w:cs="Times New Roman"/>
          <w:kern w:val="1"/>
          <w:szCs w:val="24"/>
          <w:lang w:val="sr-Latn-CS"/>
        </w:rPr>
        <w:t>умских</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производа</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по</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сортиментима</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и</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коли</w:t>
      </w:r>
      <w:r w:rsidRPr="005050CE">
        <w:rPr>
          <w:rFonts w:eastAsia="Andale Sans UI" w:cs="Times New Roman"/>
          <w:kern w:val="1"/>
          <w:szCs w:val="24"/>
          <w:lang w:val="sr-Cyrl-CS"/>
        </w:rPr>
        <w:t>ч</w:t>
      </w:r>
      <w:r w:rsidRPr="005050CE">
        <w:rPr>
          <w:rFonts w:eastAsia="Andale Sans UI" w:cs="Times New Roman"/>
          <w:kern w:val="1"/>
          <w:szCs w:val="24"/>
          <w:lang w:val="sr-Latn-CS"/>
        </w:rPr>
        <w:t>инама</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за</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потребе</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тржишта</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прераде</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дрвета</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и</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осталих</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потро</w:t>
      </w:r>
      <w:r w:rsidRPr="005050CE">
        <w:rPr>
          <w:rFonts w:eastAsia="Andale Sans UI" w:cs="Times New Roman"/>
          <w:kern w:val="1"/>
          <w:szCs w:val="24"/>
          <w:lang w:val="sr-Cyrl-CS"/>
        </w:rPr>
        <w:t>ш</w:t>
      </w:r>
      <w:r w:rsidRPr="005050CE">
        <w:rPr>
          <w:rFonts w:eastAsia="Andale Sans UI" w:cs="Times New Roman"/>
          <w:kern w:val="1"/>
          <w:szCs w:val="24"/>
          <w:lang w:val="sr-Latn-CS"/>
        </w:rPr>
        <w:t>а</w:t>
      </w:r>
      <w:r w:rsidRPr="005050CE">
        <w:rPr>
          <w:rFonts w:eastAsia="Andale Sans UI" w:cs="Times New Roman"/>
          <w:kern w:val="1"/>
          <w:szCs w:val="24"/>
          <w:lang w:val="sr-Cyrl-CS"/>
        </w:rPr>
        <w:t>ч</w:t>
      </w:r>
      <w:r w:rsidRPr="005050CE">
        <w:rPr>
          <w:rFonts w:eastAsia="Andale Sans UI" w:cs="Times New Roman"/>
          <w:kern w:val="1"/>
          <w:szCs w:val="24"/>
          <w:lang w:val="sr-Latn-CS"/>
        </w:rPr>
        <w:t>а;</w:t>
      </w:r>
    </w:p>
    <w:p w:rsidR="005050CE" w:rsidRPr="005050CE" w:rsidRDefault="005050CE" w:rsidP="005050CE">
      <w:pPr>
        <w:widowControl w:val="0"/>
        <w:numPr>
          <w:ilvl w:val="0"/>
          <w:numId w:val="24"/>
        </w:numPr>
        <w:suppressAutoHyphens/>
        <w:spacing w:after="200" w:line="276" w:lineRule="auto"/>
        <w:jc w:val="left"/>
        <w:rPr>
          <w:rFonts w:eastAsia="Andale Sans UI" w:cs="Times New Roman"/>
          <w:kern w:val="1"/>
          <w:szCs w:val="24"/>
          <w:lang w:val="sr-Cyrl-CS"/>
        </w:rPr>
      </w:pPr>
      <w:r w:rsidRPr="005050CE">
        <w:rPr>
          <w:rFonts w:eastAsia="Andale Sans UI" w:cs="Times New Roman"/>
          <w:kern w:val="1"/>
          <w:szCs w:val="24"/>
          <w:u w:val="single"/>
          <w:lang w:val="sr-Latn-CS"/>
        </w:rPr>
        <w:t>техни</w:t>
      </w:r>
      <w:r w:rsidRPr="005050CE">
        <w:rPr>
          <w:rFonts w:eastAsia="Andale Sans UI" w:cs="Times New Roman"/>
          <w:kern w:val="1"/>
          <w:szCs w:val="24"/>
          <w:u w:val="single"/>
          <w:lang w:val="sr-Cyrl-CS"/>
        </w:rPr>
        <w:t>ч</w:t>
      </w:r>
      <w:r w:rsidRPr="005050CE">
        <w:rPr>
          <w:rFonts w:eastAsia="Andale Sans UI" w:cs="Times New Roman"/>
          <w:kern w:val="1"/>
          <w:szCs w:val="24"/>
          <w:u w:val="single"/>
          <w:lang w:val="sr-Latn-CS"/>
        </w:rPr>
        <w:t>ки</w:t>
      </w:r>
      <w:r w:rsidRPr="005050CE">
        <w:rPr>
          <w:rFonts w:eastAsia="Andale Sans UI" w:cs="Times New Roman"/>
          <w:kern w:val="1"/>
          <w:szCs w:val="24"/>
          <w:lang w:val="sr-Cyrl-CS"/>
        </w:rPr>
        <w:t xml:space="preserve"> </w:t>
      </w:r>
      <w:r w:rsidRPr="005050CE">
        <w:rPr>
          <w:rFonts w:eastAsia="Andale Sans UI" w:cs="Times New Roman"/>
          <w:kern w:val="1"/>
          <w:szCs w:val="24"/>
        </w:rPr>
        <w:t>који</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обезбеђују</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услове</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за</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остварење</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биоло</w:t>
      </w:r>
      <w:r w:rsidRPr="005050CE">
        <w:rPr>
          <w:rFonts w:eastAsia="Andale Sans UI" w:cs="Times New Roman"/>
          <w:kern w:val="1"/>
          <w:szCs w:val="24"/>
          <w:lang w:val="sr-Cyrl-CS"/>
        </w:rPr>
        <w:t>ш</w:t>
      </w:r>
      <w:r w:rsidRPr="005050CE">
        <w:rPr>
          <w:rFonts w:eastAsia="Andale Sans UI" w:cs="Times New Roman"/>
          <w:kern w:val="1"/>
          <w:szCs w:val="24"/>
          <w:lang w:val="sr-Latn-CS"/>
        </w:rPr>
        <w:t>ко</w:t>
      </w:r>
      <w:r w:rsidRPr="005050CE">
        <w:rPr>
          <w:rFonts w:eastAsia="Andale Sans UI" w:cs="Times New Roman"/>
          <w:kern w:val="1"/>
          <w:szCs w:val="24"/>
          <w:lang w:val="sr-Cyrl-CS"/>
        </w:rPr>
        <w:t>-</w:t>
      </w:r>
      <w:r w:rsidRPr="005050CE">
        <w:rPr>
          <w:rFonts w:eastAsia="Andale Sans UI" w:cs="Times New Roman"/>
          <w:kern w:val="1"/>
          <w:szCs w:val="24"/>
          <w:lang w:val="sr-Latn-CS"/>
        </w:rPr>
        <w:t>узгојних</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и</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производних</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циљева</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газдовања;</w:t>
      </w:r>
    </w:p>
    <w:p w:rsidR="005050CE" w:rsidRPr="005050CE" w:rsidRDefault="005050CE" w:rsidP="005050CE">
      <w:pPr>
        <w:widowControl w:val="0"/>
        <w:numPr>
          <w:ilvl w:val="0"/>
          <w:numId w:val="24"/>
        </w:numPr>
        <w:suppressAutoHyphens/>
        <w:spacing w:after="200" w:line="276" w:lineRule="auto"/>
        <w:jc w:val="left"/>
        <w:rPr>
          <w:rFonts w:eastAsia="Andale Sans UI" w:cs="Times New Roman"/>
          <w:kern w:val="1"/>
          <w:szCs w:val="24"/>
          <w:lang w:val="sr-Cyrl-CS"/>
        </w:rPr>
      </w:pPr>
      <w:r w:rsidRPr="005050CE">
        <w:rPr>
          <w:rFonts w:eastAsia="Andale Sans UI" w:cs="Times New Roman"/>
          <w:kern w:val="1"/>
          <w:szCs w:val="24"/>
          <w:u w:val="single"/>
          <w:lang w:val="sr-Latn-CS"/>
        </w:rPr>
        <w:t>оп</w:t>
      </w:r>
      <w:r w:rsidRPr="005050CE">
        <w:rPr>
          <w:rFonts w:eastAsia="Andale Sans UI" w:cs="Times New Roman"/>
          <w:kern w:val="1"/>
          <w:szCs w:val="24"/>
          <w:u w:val="single"/>
          <w:lang w:val="sr-Cyrl-CS"/>
        </w:rPr>
        <w:t>ш</w:t>
      </w:r>
      <w:r w:rsidRPr="005050CE">
        <w:rPr>
          <w:rFonts w:eastAsia="Andale Sans UI" w:cs="Times New Roman"/>
          <w:kern w:val="1"/>
          <w:szCs w:val="24"/>
          <w:u w:val="single"/>
          <w:lang w:val="sr-Latn-CS"/>
        </w:rPr>
        <w:t>текорисни</w:t>
      </w:r>
      <w:r w:rsidRPr="005050CE">
        <w:rPr>
          <w:rFonts w:eastAsia="Andale Sans UI" w:cs="Times New Roman"/>
          <w:kern w:val="1"/>
          <w:szCs w:val="24"/>
          <w:lang w:val="sr-Cyrl-CS"/>
        </w:rPr>
        <w:t xml:space="preserve"> </w:t>
      </w:r>
      <w:r w:rsidRPr="005050CE">
        <w:rPr>
          <w:rFonts w:eastAsia="Andale Sans UI" w:cs="Times New Roman"/>
          <w:kern w:val="1"/>
          <w:szCs w:val="24"/>
        </w:rPr>
        <w:t>који</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происти</w:t>
      </w:r>
      <w:r w:rsidRPr="005050CE">
        <w:rPr>
          <w:rFonts w:eastAsia="Andale Sans UI" w:cs="Times New Roman"/>
          <w:kern w:val="1"/>
          <w:szCs w:val="24"/>
          <w:lang w:val="sr-Cyrl-CS"/>
        </w:rPr>
        <w:t>ч</w:t>
      </w:r>
      <w:r w:rsidRPr="005050CE">
        <w:rPr>
          <w:rFonts w:eastAsia="Andale Sans UI" w:cs="Times New Roman"/>
          <w:kern w:val="1"/>
          <w:szCs w:val="24"/>
          <w:lang w:val="sr-Latn-CS"/>
        </w:rPr>
        <w:t>у</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из</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законских</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одредби</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за</w:t>
      </w:r>
      <w:r w:rsidRPr="005050CE">
        <w:rPr>
          <w:rFonts w:eastAsia="Andale Sans UI" w:cs="Times New Roman"/>
          <w:kern w:val="1"/>
          <w:szCs w:val="24"/>
          <w:lang w:val="sr-Cyrl-CS"/>
        </w:rPr>
        <w:t>ш</w:t>
      </w:r>
      <w:r w:rsidRPr="005050CE">
        <w:rPr>
          <w:rFonts w:eastAsia="Andale Sans UI" w:cs="Times New Roman"/>
          <w:kern w:val="1"/>
          <w:szCs w:val="24"/>
          <w:lang w:val="sr-Latn-CS"/>
        </w:rPr>
        <w:t>титно</w:t>
      </w:r>
      <w:r w:rsidRPr="005050CE">
        <w:rPr>
          <w:rFonts w:eastAsia="Andale Sans UI" w:cs="Times New Roman"/>
          <w:kern w:val="1"/>
          <w:szCs w:val="24"/>
          <w:lang w:val="sr-Cyrl-CS"/>
        </w:rPr>
        <w:t>-</w:t>
      </w:r>
      <w:r w:rsidRPr="005050CE">
        <w:rPr>
          <w:rFonts w:eastAsia="Andale Sans UI" w:cs="Times New Roman"/>
          <w:kern w:val="1"/>
          <w:szCs w:val="24"/>
          <w:lang w:val="sr-Latn-CS"/>
        </w:rPr>
        <w:t>регулативних</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и</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социјалних</w:t>
      </w:r>
      <w:r w:rsidRPr="005050CE">
        <w:rPr>
          <w:rFonts w:eastAsia="Andale Sans UI" w:cs="Times New Roman"/>
          <w:kern w:val="1"/>
          <w:szCs w:val="24"/>
          <w:lang w:val="sr-Cyrl-CS"/>
        </w:rPr>
        <w:t xml:space="preserve"> </w:t>
      </w:r>
      <w:r w:rsidRPr="005050CE">
        <w:rPr>
          <w:rFonts w:eastAsia="Andale Sans UI" w:cs="Times New Roman"/>
          <w:kern w:val="1"/>
          <w:szCs w:val="24"/>
          <w:lang w:val="sr-Latn-CS"/>
        </w:rPr>
        <w:t>улога</w:t>
      </w:r>
      <w:r w:rsidRPr="005050CE">
        <w:rPr>
          <w:rFonts w:eastAsia="Andale Sans UI" w:cs="Times New Roman"/>
          <w:kern w:val="1"/>
          <w:szCs w:val="24"/>
          <w:lang w:val="sr-Cyrl-CS"/>
        </w:rPr>
        <w:t xml:space="preserve"> ш</w:t>
      </w:r>
      <w:r w:rsidRPr="005050CE">
        <w:rPr>
          <w:rFonts w:eastAsia="Andale Sans UI" w:cs="Times New Roman"/>
          <w:kern w:val="1"/>
          <w:szCs w:val="24"/>
          <w:lang w:val="sr-Latn-CS"/>
        </w:rPr>
        <w:t>уме</w:t>
      </w:r>
      <w:r w:rsidRPr="005050CE">
        <w:rPr>
          <w:rFonts w:eastAsia="Andale Sans UI" w:cs="Times New Roman"/>
          <w:kern w:val="1"/>
          <w:szCs w:val="24"/>
          <w:lang w:val="sr-Cyrl-CS"/>
        </w:rPr>
        <w:t>.</w:t>
      </w:r>
    </w:p>
    <w:p w:rsidR="005050CE" w:rsidRPr="005050CE" w:rsidRDefault="005050CE" w:rsidP="005050CE">
      <w:pPr>
        <w:widowControl w:val="0"/>
        <w:suppressAutoHyphens/>
        <w:jc w:val="left"/>
        <w:rPr>
          <w:rFonts w:eastAsia="Andale Sans UI" w:cs="Times New Roman"/>
          <w:kern w:val="1"/>
          <w:szCs w:val="24"/>
          <w:lang w:val="sr-Latn-CS"/>
        </w:rPr>
      </w:pPr>
    </w:p>
    <w:p w:rsidR="005050CE" w:rsidRPr="00415BFE" w:rsidRDefault="005050CE"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Према трајању временског периода потребног за остварење посебних циљева газдовања, делимо их на дугорочне и краткорочне.</w:t>
      </w:r>
    </w:p>
    <w:p w:rsidR="005050CE" w:rsidRPr="005050CE" w:rsidRDefault="005050CE" w:rsidP="00415BFE">
      <w:pPr>
        <w:widowControl w:val="0"/>
        <w:suppressAutoHyphens/>
        <w:ind w:firstLine="720"/>
        <w:rPr>
          <w:rFonts w:eastAsia="Andale Sans UI" w:cs="Times New Roman"/>
          <w:kern w:val="1"/>
          <w:szCs w:val="24"/>
        </w:rPr>
      </w:pPr>
      <w:r w:rsidRPr="00415BFE">
        <w:rPr>
          <w:rFonts w:eastAsia="Andale Sans UI" w:cs="Times New Roman"/>
          <w:color w:val="000000"/>
          <w:kern w:val="1"/>
          <w:szCs w:val="24"/>
        </w:rPr>
        <w:t>Посебни циљеви газдовања су последица наменских опредељења која важе за целу шуму или за поједине делове. Мада су ови циљеви по правилу специфични за сваку газдинску класу, могу да имају заједничко обележје за више газдинских класа.</w:t>
      </w:r>
    </w:p>
    <w:p w:rsidR="005050CE" w:rsidRPr="005050CE" w:rsidRDefault="005050CE" w:rsidP="005050CE">
      <w:pPr>
        <w:widowControl w:val="0"/>
        <w:suppressAutoHyphens/>
        <w:jc w:val="left"/>
        <w:rPr>
          <w:rFonts w:eastAsia="Andale Sans UI" w:cs="Times New Roman"/>
          <w:kern w:val="1"/>
          <w:szCs w:val="24"/>
        </w:rPr>
      </w:pPr>
    </w:p>
    <w:p w:rsidR="005050CE" w:rsidRPr="002B7A3F" w:rsidRDefault="005050CE" w:rsidP="00415BFE">
      <w:pPr>
        <w:widowControl w:val="0"/>
        <w:suppressAutoHyphens/>
        <w:ind w:firstLine="720"/>
        <w:rPr>
          <w:rFonts w:eastAsia="Andale Sans UI" w:cs="Times New Roman"/>
          <w:kern w:val="1"/>
          <w:szCs w:val="20"/>
          <w:u w:val="single"/>
        </w:rPr>
      </w:pPr>
      <w:r w:rsidRPr="002B7A3F">
        <w:rPr>
          <w:rFonts w:eastAsia="Andale Sans UI" w:cs="Times New Roman"/>
          <w:color w:val="000000"/>
          <w:kern w:val="1"/>
          <w:szCs w:val="24"/>
          <w:u w:val="single"/>
        </w:rPr>
        <w:t>У наменској целини 58 – национални парк I зона заштите, забрањено је спровођење било каквих облика коришћења простора и активности осим научних истраживања и контролисане едукације. Кроз научно истраживачки рад неопходно је спровести и посебне циљеве газдовања, а који се односе на резервате природе (I зона): праћење спонтаног развоја вегетације, валоризација свих чинилаца екосистема, њихово приказивање и картирање, праћење утицаја свих спољашњих чинилаца, контролисана едукација и сл.</w:t>
      </w:r>
      <w:r w:rsidRPr="002B7A3F">
        <w:rPr>
          <w:rFonts w:eastAsia="Andale Sans UI" w:cs="Times New Roman"/>
          <w:kern w:val="1"/>
          <w:szCs w:val="20"/>
          <w:u w:val="single"/>
        </w:rPr>
        <w:tab/>
      </w:r>
    </w:p>
    <w:p w:rsidR="005050CE" w:rsidRPr="005050CE" w:rsidRDefault="005050CE" w:rsidP="005050CE">
      <w:pPr>
        <w:widowControl w:val="0"/>
        <w:suppressAutoHyphens/>
        <w:rPr>
          <w:rFonts w:eastAsia="Andale Sans UI" w:cs="Times New Roman"/>
          <w:color w:val="FF0000"/>
          <w:kern w:val="1"/>
          <w:sz w:val="20"/>
          <w:szCs w:val="20"/>
        </w:rPr>
      </w:pPr>
    </w:p>
    <w:p w:rsidR="005050CE" w:rsidRPr="005050CE" w:rsidRDefault="005050CE" w:rsidP="009E2D07">
      <w:pPr>
        <w:pStyle w:val="kb3"/>
        <w:rPr>
          <w:rFonts w:eastAsia="Andale Sans UI"/>
          <w:kern w:val="1"/>
          <w:lang w:val="sr-Cyrl-CS"/>
        </w:rPr>
      </w:pPr>
      <w:bookmarkStart w:id="242" w:name="_Toc66340479"/>
      <w:r w:rsidRPr="005050CE">
        <w:rPr>
          <w:rFonts w:eastAsia="Andale Sans UI"/>
          <w:kern w:val="1"/>
        </w:rPr>
        <w:t>7.2.1. Биоло</w:t>
      </w:r>
      <w:r w:rsidRPr="005050CE">
        <w:rPr>
          <w:rFonts w:eastAsia="Andale Sans UI"/>
          <w:kern w:val="1"/>
          <w:lang w:val="sr-Cyrl-CS"/>
        </w:rPr>
        <w:t>ш</w:t>
      </w:r>
      <w:r w:rsidRPr="005050CE">
        <w:rPr>
          <w:rFonts w:eastAsia="Andale Sans UI"/>
          <w:kern w:val="1"/>
        </w:rPr>
        <w:t>ко</w:t>
      </w:r>
      <w:r w:rsidRPr="005050CE">
        <w:rPr>
          <w:rFonts w:eastAsia="Andale Sans UI"/>
          <w:kern w:val="1"/>
          <w:lang w:val="sr-Cyrl-CS"/>
        </w:rPr>
        <w:t>-</w:t>
      </w:r>
      <w:r w:rsidRPr="005050CE">
        <w:rPr>
          <w:rFonts w:eastAsia="Andale Sans UI"/>
          <w:kern w:val="1"/>
        </w:rPr>
        <w:t>узгојни</w:t>
      </w:r>
      <w:r w:rsidRPr="005050CE">
        <w:rPr>
          <w:rFonts w:eastAsia="Andale Sans UI"/>
          <w:kern w:val="1"/>
          <w:lang w:val="sr-Cyrl-CS"/>
        </w:rPr>
        <w:t xml:space="preserve"> </w:t>
      </w:r>
      <w:r w:rsidRPr="005050CE">
        <w:rPr>
          <w:rFonts w:eastAsia="Andale Sans UI"/>
          <w:kern w:val="1"/>
        </w:rPr>
        <w:t>циљеви</w:t>
      </w:r>
      <w:bookmarkEnd w:id="242"/>
    </w:p>
    <w:p w:rsidR="005050CE" w:rsidRPr="005050CE" w:rsidRDefault="005050CE" w:rsidP="005050CE">
      <w:pPr>
        <w:widowControl w:val="0"/>
        <w:suppressAutoHyphens/>
        <w:jc w:val="center"/>
        <w:rPr>
          <w:rFonts w:eastAsia="Andale Sans UI" w:cs="Times New Roman"/>
          <w:kern w:val="1"/>
          <w:sz w:val="20"/>
          <w:szCs w:val="20"/>
        </w:rPr>
      </w:pPr>
    </w:p>
    <w:p w:rsidR="00E40F47" w:rsidRPr="00E40F47" w:rsidRDefault="00E40F47" w:rsidP="00E40F47">
      <w:pPr>
        <w:widowControl w:val="0"/>
        <w:suppressAutoHyphens/>
        <w:rPr>
          <w:rFonts w:eastAsia="Andale Sans UI" w:cs="Times New Roman"/>
          <w:i/>
          <w:kern w:val="1"/>
          <w:szCs w:val="20"/>
          <w:u w:val="single"/>
          <w:lang w:val="hr-HR"/>
        </w:rPr>
      </w:pPr>
      <w:r w:rsidRPr="00E40F47">
        <w:rPr>
          <w:rFonts w:eastAsia="Andale Sans UI" w:cs="Times New Roman"/>
          <w:i/>
          <w:kern w:val="1"/>
          <w:szCs w:val="20"/>
          <w:u w:val="single"/>
          <w:lang w:val="hr-HR"/>
        </w:rPr>
        <w:t>Посебни циљеви за састојине са основном наменом -59- национални парк II зона заштите:</w:t>
      </w:r>
    </w:p>
    <w:p w:rsidR="00E40F47" w:rsidRPr="00415BFE" w:rsidRDefault="00E40F47"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За састојине ове наменске целине циљеви газдовања условљени су потребама да се на овим површинама спроводе активности у складу са основном наменом, како би се обезбедиле основне функције ових шума. Предвиђено је ограничено и строго контролисано спровођење планова газдовања, у мери која омогућава унапређивање примарне вредности: неговање, ревитализација и унапређење састојинског стања.</w:t>
      </w:r>
    </w:p>
    <w:p w:rsidR="00E40F47" w:rsidRPr="00E40F47" w:rsidRDefault="00E40F47" w:rsidP="00E40F47">
      <w:pPr>
        <w:widowControl w:val="0"/>
        <w:suppressAutoHyphens/>
        <w:rPr>
          <w:rFonts w:eastAsia="Andale Sans UI" w:cs="Times New Roman"/>
          <w:kern w:val="1"/>
          <w:szCs w:val="20"/>
        </w:rPr>
      </w:pPr>
    </w:p>
    <w:p w:rsidR="00E40F47" w:rsidRPr="002B7A3F" w:rsidRDefault="00E40F47" w:rsidP="00415BFE">
      <w:pPr>
        <w:widowControl w:val="0"/>
        <w:suppressAutoHyphens/>
        <w:ind w:firstLine="720"/>
        <w:rPr>
          <w:rFonts w:eastAsia="Andale Sans UI" w:cs="Times New Roman"/>
          <w:color w:val="000000"/>
          <w:kern w:val="1"/>
          <w:szCs w:val="24"/>
          <w:u w:val="single"/>
        </w:rPr>
      </w:pPr>
      <w:r w:rsidRPr="002B7A3F">
        <w:rPr>
          <w:rFonts w:eastAsia="Andale Sans UI" w:cs="Times New Roman"/>
          <w:color w:val="000000"/>
          <w:kern w:val="1"/>
          <w:szCs w:val="24"/>
          <w:u w:val="single"/>
        </w:rPr>
        <w:t xml:space="preserve">за Високе природне састојине </w:t>
      </w:r>
    </w:p>
    <w:p w:rsidR="00E40F47" w:rsidRPr="00E40F47" w:rsidRDefault="00E40F47" w:rsidP="00E40F47">
      <w:pPr>
        <w:widowControl w:val="0"/>
        <w:numPr>
          <w:ilvl w:val="0"/>
          <w:numId w:val="16"/>
        </w:numPr>
        <w:suppressAutoHyphens/>
        <w:spacing w:after="200" w:line="276" w:lineRule="auto"/>
        <w:ind w:left="720" w:firstLine="0"/>
        <w:contextualSpacing/>
        <w:jc w:val="left"/>
        <w:rPr>
          <w:rFonts w:eastAsia="Andale Sans UI" w:cs="Times New Roman"/>
          <w:kern w:val="1"/>
          <w:szCs w:val="24"/>
        </w:rPr>
      </w:pPr>
      <w:r w:rsidRPr="00E40F47">
        <w:rPr>
          <w:rFonts w:eastAsia="Andale Sans UI" w:cs="Times New Roman"/>
          <w:kern w:val="1"/>
          <w:szCs w:val="24"/>
          <w:lang w:val="sr-Latn-CS"/>
        </w:rPr>
        <w:t>Дугоро</w:t>
      </w:r>
      <w:r w:rsidRPr="00E40F47">
        <w:rPr>
          <w:rFonts w:eastAsia="Andale Sans UI" w:cs="Times New Roman"/>
          <w:kern w:val="1"/>
          <w:szCs w:val="24"/>
          <w:lang w:val="sr-Cyrl-CS"/>
        </w:rPr>
        <w:t>ч</w:t>
      </w:r>
      <w:r w:rsidRPr="00E40F47">
        <w:rPr>
          <w:rFonts w:eastAsia="Andale Sans UI" w:cs="Times New Roman"/>
          <w:kern w:val="1"/>
          <w:szCs w:val="24"/>
          <w:lang w:val="sr-Latn-CS"/>
        </w:rPr>
        <w:t>ни</w:t>
      </w:r>
      <w:r w:rsidRPr="00E40F47">
        <w:rPr>
          <w:rFonts w:eastAsia="Andale Sans UI" w:cs="Times New Roman"/>
          <w:kern w:val="1"/>
          <w:szCs w:val="24"/>
          <w:lang w:val="sr-Cyrl-CS"/>
        </w:rPr>
        <w:t xml:space="preserve"> </w:t>
      </w:r>
      <w:r w:rsidRPr="00E40F47">
        <w:rPr>
          <w:rFonts w:eastAsia="Andale Sans UI" w:cs="Times New Roman"/>
          <w:kern w:val="1"/>
          <w:szCs w:val="24"/>
          <w:lang w:val="sr-Latn-CS"/>
        </w:rPr>
        <w:t>циљеви</w:t>
      </w:r>
      <w:r w:rsidRPr="00E40F47">
        <w:rPr>
          <w:rFonts w:eastAsia="Andale Sans UI" w:cs="Times New Roman"/>
          <w:kern w:val="1"/>
          <w:szCs w:val="24"/>
          <w:lang w:val="sr-Cyrl-CS"/>
        </w:rPr>
        <w:t xml:space="preserve">: </w:t>
      </w:r>
    </w:p>
    <w:p w:rsidR="00E40F47" w:rsidRPr="00E40F47" w:rsidRDefault="00E40F47" w:rsidP="00E40F47">
      <w:pPr>
        <w:widowControl w:val="0"/>
        <w:numPr>
          <w:ilvl w:val="0"/>
          <w:numId w:val="32"/>
        </w:numPr>
        <w:suppressAutoHyphens/>
        <w:spacing w:after="200" w:line="276" w:lineRule="auto"/>
        <w:contextualSpacing/>
        <w:jc w:val="left"/>
        <w:rPr>
          <w:rFonts w:eastAsia="Andale Sans UI" w:cs="Times New Roman"/>
          <w:kern w:val="1"/>
          <w:szCs w:val="24"/>
        </w:rPr>
      </w:pPr>
      <w:r w:rsidRPr="00E40F47">
        <w:rPr>
          <w:rFonts w:eastAsia="Andale Sans UI" w:cs="Times New Roman"/>
          <w:kern w:val="1"/>
          <w:szCs w:val="24"/>
        </w:rPr>
        <w:t xml:space="preserve">Биолошко стабилизовање састојина и оптимално коришћење станишних потенцијала, примарно у циљу обезбеђења основне намене, али и производње максималне количине дрвних сортимената највеће вредности и квалитета, уз обезбеђење функцијалне трајности као и очување биљне разноврсности очувањем присуства племенитих лишћара; </w:t>
      </w:r>
    </w:p>
    <w:p w:rsidR="00E40F47" w:rsidRPr="00E40F47" w:rsidRDefault="00E40F47" w:rsidP="00E40F47">
      <w:pPr>
        <w:widowControl w:val="0"/>
        <w:numPr>
          <w:ilvl w:val="0"/>
          <w:numId w:val="32"/>
        </w:numPr>
        <w:suppressAutoHyphens/>
        <w:spacing w:after="200" w:line="276" w:lineRule="auto"/>
        <w:contextualSpacing/>
        <w:jc w:val="left"/>
        <w:rPr>
          <w:rFonts w:eastAsia="Andale Sans UI" w:cs="Times New Roman"/>
          <w:kern w:val="1"/>
          <w:szCs w:val="24"/>
        </w:rPr>
      </w:pPr>
      <w:r w:rsidRPr="00E40F47">
        <w:rPr>
          <w:rFonts w:eastAsia="Andale Sans UI" w:cs="Times New Roman"/>
          <w:kern w:val="1"/>
          <w:szCs w:val="24"/>
        </w:rPr>
        <w:t>Постизање оптималне запремине уз настојање да се постигне одговарајућа структура, однос врста, као и обезбеђење присуства стабла племенитих лишћара.</w:t>
      </w:r>
    </w:p>
    <w:p w:rsidR="00E40F47" w:rsidRPr="00E40F47" w:rsidRDefault="00E40F47" w:rsidP="00E40F47">
      <w:pPr>
        <w:widowControl w:val="0"/>
        <w:numPr>
          <w:ilvl w:val="0"/>
          <w:numId w:val="16"/>
        </w:numPr>
        <w:suppressAutoHyphens/>
        <w:spacing w:after="200" w:line="276" w:lineRule="auto"/>
        <w:ind w:left="720" w:firstLine="0"/>
        <w:contextualSpacing/>
        <w:jc w:val="left"/>
        <w:rPr>
          <w:rFonts w:eastAsia="Andale Sans UI" w:cs="Times New Roman"/>
          <w:kern w:val="1"/>
          <w:szCs w:val="24"/>
          <w:lang w:val="sr-Cyrl-CS"/>
        </w:rPr>
      </w:pPr>
      <w:r w:rsidRPr="00E40F47">
        <w:rPr>
          <w:rFonts w:eastAsia="Andale Sans UI" w:cs="Times New Roman"/>
          <w:kern w:val="1"/>
          <w:szCs w:val="24"/>
          <w:lang w:val="sr-Latn-CS"/>
        </w:rPr>
        <w:t>Краткоро</w:t>
      </w:r>
      <w:r w:rsidRPr="00E40F47">
        <w:rPr>
          <w:rFonts w:eastAsia="Andale Sans UI" w:cs="Times New Roman"/>
          <w:kern w:val="1"/>
          <w:szCs w:val="24"/>
          <w:lang w:val="sr-Cyrl-CS"/>
        </w:rPr>
        <w:t>ч</w:t>
      </w:r>
      <w:r w:rsidRPr="00E40F47">
        <w:rPr>
          <w:rFonts w:eastAsia="Andale Sans UI" w:cs="Times New Roman"/>
          <w:kern w:val="1"/>
          <w:szCs w:val="24"/>
          <w:lang w:val="sr-Latn-CS"/>
        </w:rPr>
        <w:t>ни</w:t>
      </w:r>
      <w:r w:rsidRPr="00E40F47">
        <w:rPr>
          <w:rFonts w:eastAsia="Andale Sans UI" w:cs="Times New Roman"/>
          <w:kern w:val="1"/>
          <w:szCs w:val="24"/>
          <w:lang w:val="sr-Cyrl-CS"/>
        </w:rPr>
        <w:t xml:space="preserve"> </w:t>
      </w:r>
      <w:r w:rsidRPr="00E40F47">
        <w:rPr>
          <w:rFonts w:eastAsia="Andale Sans UI" w:cs="Times New Roman"/>
          <w:kern w:val="1"/>
          <w:szCs w:val="24"/>
          <w:lang w:val="sr-Latn-CS"/>
        </w:rPr>
        <w:t>циљеви</w:t>
      </w:r>
      <w:r w:rsidRPr="00E40F47">
        <w:rPr>
          <w:rFonts w:eastAsia="Andale Sans UI" w:cs="Times New Roman"/>
          <w:kern w:val="1"/>
          <w:szCs w:val="24"/>
          <w:lang w:val="sr-Cyrl-CS"/>
        </w:rPr>
        <w:t xml:space="preserve">: </w:t>
      </w:r>
    </w:p>
    <w:p w:rsidR="00E40F47" w:rsidRPr="00E40F47" w:rsidRDefault="00E40F47" w:rsidP="00E40F47">
      <w:pPr>
        <w:widowControl w:val="0"/>
        <w:numPr>
          <w:ilvl w:val="0"/>
          <w:numId w:val="15"/>
        </w:numPr>
        <w:suppressAutoHyphens/>
        <w:spacing w:after="200" w:line="276" w:lineRule="auto"/>
        <w:ind w:left="720" w:firstLine="0"/>
        <w:contextualSpacing/>
        <w:jc w:val="left"/>
        <w:rPr>
          <w:rFonts w:eastAsia="Andale Sans UI" w:cs="Times New Roman"/>
          <w:kern w:val="1"/>
          <w:szCs w:val="24"/>
        </w:rPr>
      </w:pPr>
      <w:r w:rsidRPr="00E40F47">
        <w:rPr>
          <w:rFonts w:eastAsia="Andale Sans UI" w:cs="Times New Roman"/>
          <w:kern w:val="1"/>
          <w:szCs w:val="24"/>
        </w:rPr>
        <w:t>умеререно коришћење потенцијала станишта и оптимализација и унепређење састојинског стања</w:t>
      </w:r>
      <w:r w:rsidRPr="00E40F47">
        <w:rPr>
          <w:rFonts w:eastAsia="Andale Sans UI" w:cs="Times New Roman"/>
          <w:kern w:val="1"/>
          <w:szCs w:val="24"/>
          <w:lang w:val="sr-Latn-CS"/>
        </w:rPr>
        <w:t>;</w:t>
      </w:r>
    </w:p>
    <w:p w:rsidR="00E40F47" w:rsidRPr="00E40F47" w:rsidRDefault="00E40F47" w:rsidP="00E40F47">
      <w:pPr>
        <w:widowControl w:val="0"/>
        <w:suppressAutoHyphens/>
        <w:ind w:left="720"/>
        <w:contextualSpacing/>
        <w:rPr>
          <w:rFonts w:eastAsia="Andale Sans UI" w:cs="Times New Roman"/>
          <w:color w:val="FF0000"/>
          <w:kern w:val="1"/>
          <w:szCs w:val="24"/>
        </w:rPr>
      </w:pPr>
    </w:p>
    <w:p w:rsidR="00E40F47" w:rsidRPr="002B7A3F" w:rsidRDefault="00E40F47" w:rsidP="00415BFE">
      <w:pPr>
        <w:widowControl w:val="0"/>
        <w:suppressAutoHyphens/>
        <w:ind w:firstLine="720"/>
        <w:rPr>
          <w:rFonts w:eastAsia="Andale Sans UI" w:cs="Times New Roman"/>
          <w:color w:val="000000"/>
          <w:kern w:val="1"/>
          <w:szCs w:val="24"/>
          <w:u w:val="single"/>
        </w:rPr>
      </w:pPr>
      <w:r w:rsidRPr="002B7A3F">
        <w:rPr>
          <w:rFonts w:eastAsia="Andale Sans UI" w:cs="Times New Roman"/>
          <w:color w:val="000000"/>
          <w:kern w:val="1"/>
          <w:szCs w:val="24"/>
          <w:u w:val="single"/>
        </w:rPr>
        <w:t xml:space="preserve">за Мешовите природне састојине </w:t>
      </w:r>
    </w:p>
    <w:p w:rsidR="00E40F47" w:rsidRPr="00E40F47" w:rsidRDefault="00E40F47" w:rsidP="00E40F47">
      <w:pPr>
        <w:widowControl w:val="0"/>
        <w:numPr>
          <w:ilvl w:val="1"/>
          <w:numId w:val="22"/>
        </w:numPr>
        <w:suppressAutoHyphens/>
        <w:spacing w:after="200" w:line="276" w:lineRule="auto"/>
        <w:contextualSpacing/>
        <w:jc w:val="left"/>
        <w:rPr>
          <w:rFonts w:eastAsia="Andale Sans UI" w:cs="Times New Roman"/>
          <w:kern w:val="1"/>
          <w:szCs w:val="24"/>
        </w:rPr>
      </w:pPr>
      <w:r w:rsidRPr="00E40F47">
        <w:rPr>
          <w:rFonts w:eastAsia="Andale Sans UI" w:cs="Times New Roman"/>
          <w:kern w:val="1"/>
          <w:szCs w:val="24"/>
          <w:lang w:val="sr-Latn-CS"/>
        </w:rPr>
        <w:t>Дугоро</w:t>
      </w:r>
      <w:r w:rsidRPr="00E40F47">
        <w:rPr>
          <w:rFonts w:eastAsia="Andale Sans UI" w:cs="Times New Roman"/>
          <w:kern w:val="1"/>
          <w:szCs w:val="24"/>
          <w:lang w:val="sr-Cyrl-CS"/>
        </w:rPr>
        <w:t>ч</w:t>
      </w:r>
      <w:r w:rsidRPr="00E40F47">
        <w:rPr>
          <w:rFonts w:eastAsia="Andale Sans UI" w:cs="Times New Roman"/>
          <w:kern w:val="1"/>
          <w:szCs w:val="24"/>
          <w:lang w:val="sr-Latn-CS"/>
        </w:rPr>
        <w:t>ни</w:t>
      </w:r>
      <w:r w:rsidRPr="00E40F47">
        <w:rPr>
          <w:rFonts w:eastAsia="Andale Sans UI" w:cs="Times New Roman"/>
          <w:kern w:val="1"/>
          <w:szCs w:val="24"/>
          <w:lang w:val="sr-Cyrl-CS"/>
        </w:rPr>
        <w:t xml:space="preserve"> </w:t>
      </w:r>
      <w:r w:rsidRPr="00E40F47">
        <w:rPr>
          <w:rFonts w:eastAsia="Andale Sans UI" w:cs="Times New Roman"/>
          <w:kern w:val="1"/>
          <w:szCs w:val="24"/>
          <w:lang w:val="sr-Latn-CS"/>
        </w:rPr>
        <w:t>циљеви</w:t>
      </w:r>
      <w:r w:rsidRPr="00E40F47">
        <w:rPr>
          <w:rFonts w:eastAsia="Andale Sans UI" w:cs="Times New Roman"/>
          <w:kern w:val="1"/>
          <w:szCs w:val="24"/>
          <w:lang w:val="sr-Cyrl-CS"/>
        </w:rPr>
        <w:t xml:space="preserve">: </w:t>
      </w:r>
    </w:p>
    <w:p w:rsidR="00E40F47" w:rsidRPr="00E40F47" w:rsidRDefault="00E40F47" w:rsidP="00E40F47">
      <w:pPr>
        <w:widowControl w:val="0"/>
        <w:numPr>
          <w:ilvl w:val="0"/>
          <w:numId w:val="15"/>
        </w:numPr>
        <w:suppressAutoHyphens/>
        <w:spacing w:after="200" w:line="276" w:lineRule="auto"/>
        <w:ind w:left="720" w:firstLine="0"/>
        <w:contextualSpacing/>
        <w:jc w:val="left"/>
        <w:rPr>
          <w:rFonts w:eastAsia="Andale Sans UI" w:cs="Times New Roman"/>
          <w:kern w:val="1"/>
          <w:szCs w:val="24"/>
        </w:rPr>
      </w:pPr>
      <w:r w:rsidRPr="00E40F47">
        <w:rPr>
          <w:rFonts w:eastAsia="Andale Sans UI" w:cs="Times New Roman"/>
          <w:kern w:val="1"/>
          <w:szCs w:val="24"/>
        </w:rPr>
        <w:t xml:space="preserve">Обзиром да се ради о једној састојини (одсек 3/а) насталом услед клизања дела 3. одељења са литице у подножје и чињенице да је терен својеврсно специфичан, циљ је биолошко стабилизовање састојине и формирање жељене разнодобне до пребирне структуре уз обезбеђења основне намене и очување биљне разноврсности очувањем присуства племенитих лишћара. </w:t>
      </w:r>
    </w:p>
    <w:p w:rsidR="00E40F47" w:rsidRPr="00E40F47" w:rsidRDefault="00E40F47" w:rsidP="00E40F47">
      <w:pPr>
        <w:widowControl w:val="0"/>
        <w:numPr>
          <w:ilvl w:val="1"/>
          <w:numId w:val="22"/>
        </w:numPr>
        <w:suppressAutoHyphens/>
        <w:spacing w:after="200" w:line="276" w:lineRule="auto"/>
        <w:contextualSpacing/>
        <w:jc w:val="left"/>
        <w:rPr>
          <w:rFonts w:eastAsia="Andale Sans UI" w:cs="Times New Roman"/>
          <w:kern w:val="1"/>
          <w:szCs w:val="24"/>
          <w:lang w:val="sr-Cyrl-CS"/>
        </w:rPr>
      </w:pPr>
      <w:r w:rsidRPr="00E40F47">
        <w:rPr>
          <w:rFonts w:eastAsia="Andale Sans UI" w:cs="Times New Roman"/>
          <w:kern w:val="1"/>
          <w:szCs w:val="24"/>
          <w:lang w:val="sr-Latn-CS"/>
        </w:rPr>
        <w:t>Краткоро</w:t>
      </w:r>
      <w:r w:rsidRPr="00E40F47">
        <w:rPr>
          <w:rFonts w:eastAsia="Andale Sans UI" w:cs="Times New Roman"/>
          <w:kern w:val="1"/>
          <w:szCs w:val="24"/>
          <w:lang w:val="sr-Cyrl-CS"/>
        </w:rPr>
        <w:t>ч</w:t>
      </w:r>
      <w:r w:rsidRPr="00E40F47">
        <w:rPr>
          <w:rFonts w:eastAsia="Andale Sans UI" w:cs="Times New Roman"/>
          <w:kern w:val="1"/>
          <w:szCs w:val="24"/>
          <w:lang w:val="sr-Latn-CS"/>
        </w:rPr>
        <w:t>ни</w:t>
      </w:r>
      <w:r w:rsidRPr="00E40F47">
        <w:rPr>
          <w:rFonts w:eastAsia="Andale Sans UI" w:cs="Times New Roman"/>
          <w:kern w:val="1"/>
          <w:szCs w:val="24"/>
          <w:lang w:val="sr-Cyrl-CS"/>
        </w:rPr>
        <w:t xml:space="preserve"> </w:t>
      </w:r>
      <w:r w:rsidRPr="00E40F47">
        <w:rPr>
          <w:rFonts w:eastAsia="Andale Sans UI" w:cs="Times New Roman"/>
          <w:kern w:val="1"/>
          <w:szCs w:val="24"/>
          <w:lang w:val="sr-Latn-CS"/>
        </w:rPr>
        <w:t>циљеви</w:t>
      </w:r>
      <w:r w:rsidRPr="00E40F47">
        <w:rPr>
          <w:rFonts w:eastAsia="Andale Sans UI" w:cs="Times New Roman"/>
          <w:kern w:val="1"/>
          <w:szCs w:val="24"/>
          <w:lang w:val="sr-Cyrl-CS"/>
        </w:rPr>
        <w:t xml:space="preserve">: </w:t>
      </w:r>
    </w:p>
    <w:p w:rsidR="00E40F47" w:rsidRPr="00E40F47" w:rsidRDefault="00E40F47" w:rsidP="00E40F47">
      <w:pPr>
        <w:numPr>
          <w:ilvl w:val="0"/>
          <w:numId w:val="30"/>
        </w:numPr>
        <w:spacing w:after="200" w:line="276" w:lineRule="auto"/>
        <w:contextualSpacing/>
        <w:jc w:val="left"/>
        <w:rPr>
          <w:rFonts w:eastAsia="Calibri" w:cs="Times New Roman"/>
        </w:rPr>
      </w:pPr>
      <w:r w:rsidRPr="00E40F47">
        <w:rPr>
          <w:rFonts w:eastAsia="Times New Roman" w:cs="Times New Roman"/>
          <w:szCs w:val="24"/>
        </w:rPr>
        <w:t>неговати фенотипски квалитетнија стабла која могу евентуално да буду носиоци природног превођења изданачког дела састојине у високи облик;</w:t>
      </w:r>
    </w:p>
    <w:p w:rsidR="00E40F47" w:rsidRPr="00E40F47" w:rsidRDefault="00E40F47" w:rsidP="00E40F47">
      <w:pPr>
        <w:numPr>
          <w:ilvl w:val="0"/>
          <w:numId w:val="30"/>
        </w:numPr>
        <w:spacing w:after="200" w:line="276" w:lineRule="auto"/>
        <w:contextualSpacing/>
        <w:jc w:val="left"/>
        <w:rPr>
          <w:rFonts w:eastAsia="Calibri" w:cs="Times New Roman"/>
        </w:rPr>
      </w:pPr>
      <w:r w:rsidRPr="00E40F47">
        <w:rPr>
          <w:rFonts w:eastAsia="Times New Roman" w:cs="Times New Roman"/>
          <w:szCs w:val="24"/>
        </w:rPr>
        <w:t>неговати природни подмлак високог порекла, у правцу комплетног  превођења у високи узгојни облик</w:t>
      </w:r>
      <w:r w:rsidRPr="00E40F47">
        <w:rPr>
          <w:rFonts w:eastAsia="Calibri" w:cs="Times New Roman"/>
        </w:rPr>
        <w:t>;</w:t>
      </w:r>
    </w:p>
    <w:p w:rsidR="00E40F47" w:rsidRPr="00E40F47" w:rsidRDefault="00E40F47" w:rsidP="00E40F47">
      <w:pPr>
        <w:numPr>
          <w:ilvl w:val="0"/>
          <w:numId w:val="30"/>
        </w:numPr>
        <w:spacing w:after="200" w:line="276" w:lineRule="auto"/>
        <w:contextualSpacing/>
        <w:jc w:val="left"/>
        <w:rPr>
          <w:rFonts w:eastAsia="Calibri" w:cs="Times New Roman"/>
          <w:szCs w:val="24"/>
        </w:rPr>
      </w:pPr>
      <w:r w:rsidRPr="00E40F47">
        <w:rPr>
          <w:rFonts w:eastAsia="Calibri" w:cs="Times New Roman"/>
          <w:szCs w:val="24"/>
        </w:rPr>
        <w:t>поправка структуре.</w:t>
      </w:r>
    </w:p>
    <w:p w:rsidR="00E40F47" w:rsidRPr="00E40F47" w:rsidRDefault="00E40F47" w:rsidP="00E40F47">
      <w:pPr>
        <w:widowControl w:val="0"/>
        <w:suppressAutoHyphens/>
        <w:contextualSpacing/>
        <w:rPr>
          <w:rFonts w:eastAsia="Andale Sans UI" w:cs="Times New Roman"/>
          <w:color w:val="FF0000"/>
          <w:kern w:val="1"/>
          <w:szCs w:val="24"/>
        </w:rPr>
      </w:pPr>
    </w:p>
    <w:p w:rsidR="00E40F47" w:rsidRPr="00E40F47" w:rsidRDefault="00E40F47" w:rsidP="00E40F47">
      <w:pPr>
        <w:widowControl w:val="0"/>
        <w:suppressAutoHyphens/>
        <w:ind w:left="720"/>
        <w:contextualSpacing/>
        <w:rPr>
          <w:rFonts w:eastAsia="Andale Sans UI" w:cs="Times New Roman"/>
          <w:kern w:val="1"/>
          <w:szCs w:val="24"/>
          <w:u w:val="single"/>
        </w:rPr>
      </w:pPr>
      <w:r w:rsidRPr="00E40F47">
        <w:rPr>
          <w:rFonts w:eastAsia="Andale Sans UI" w:cs="Times New Roman"/>
          <w:kern w:val="1"/>
          <w:szCs w:val="24"/>
          <w:lang w:val="sr-Latn-CS"/>
        </w:rPr>
        <w:t xml:space="preserve"> </w:t>
      </w:r>
      <w:r w:rsidRPr="00E40F47">
        <w:rPr>
          <w:rFonts w:eastAsia="Andale Sans UI" w:cs="Times New Roman"/>
          <w:kern w:val="1"/>
          <w:szCs w:val="24"/>
          <w:u w:val="single"/>
        </w:rPr>
        <w:t xml:space="preserve">за Вештачки подигнуте састојине </w:t>
      </w:r>
    </w:p>
    <w:p w:rsidR="00E40F47" w:rsidRPr="00E40F47" w:rsidRDefault="00E40F47" w:rsidP="00E40F47">
      <w:pPr>
        <w:ind w:left="720"/>
        <w:contextualSpacing/>
        <w:rPr>
          <w:rFonts w:eastAsia="Andale Sans UI" w:cs="Times New Roman"/>
          <w:kern w:val="1"/>
          <w:szCs w:val="24"/>
        </w:rPr>
      </w:pPr>
      <w:r w:rsidRPr="00E40F47">
        <w:rPr>
          <w:rFonts w:eastAsia="Andale Sans UI" w:cs="Times New Roman"/>
          <w:kern w:val="1"/>
          <w:szCs w:val="24"/>
        </w:rPr>
        <w:t>1.</w:t>
      </w:r>
      <w:r w:rsidRPr="00E40F47">
        <w:rPr>
          <w:rFonts w:eastAsia="Andale Sans UI" w:cs="Times New Roman"/>
          <w:kern w:val="1"/>
          <w:szCs w:val="24"/>
        </w:rPr>
        <w:tab/>
        <w:t xml:space="preserve">Дугорочни циљеви: </w:t>
      </w:r>
    </w:p>
    <w:p w:rsidR="00E40F47" w:rsidRPr="00E40F47" w:rsidRDefault="00E40F47" w:rsidP="00E40F47">
      <w:pPr>
        <w:ind w:left="720"/>
        <w:contextualSpacing/>
        <w:rPr>
          <w:rFonts w:eastAsia="Andale Sans UI" w:cs="Times New Roman"/>
          <w:kern w:val="1"/>
          <w:szCs w:val="24"/>
        </w:rPr>
      </w:pPr>
      <w:r w:rsidRPr="00E40F47">
        <w:rPr>
          <w:rFonts w:eastAsia="Andale Sans UI" w:cs="Times New Roman"/>
          <w:kern w:val="1"/>
          <w:szCs w:val="24"/>
        </w:rPr>
        <w:t>-</w:t>
      </w:r>
      <w:r w:rsidRPr="00E40F47">
        <w:rPr>
          <w:rFonts w:eastAsia="Andale Sans UI" w:cs="Times New Roman"/>
          <w:kern w:val="1"/>
          <w:szCs w:val="24"/>
        </w:rPr>
        <w:tab/>
        <w:t>Биолошко стабилизовање састојина, постизање максималног обраста и склопа, ради обезбеђења фукционалне трајности.</w:t>
      </w:r>
    </w:p>
    <w:p w:rsidR="00E40F47" w:rsidRPr="00E40F47" w:rsidRDefault="00E40F47" w:rsidP="00E40F47">
      <w:pPr>
        <w:ind w:left="720"/>
        <w:contextualSpacing/>
        <w:rPr>
          <w:rFonts w:eastAsia="Andale Sans UI" w:cs="Times New Roman"/>
          <w:kern w:val="1"/>
          <w:szCs w:val="24"/>
        </w:rPr>
      </w:pPr>
      <w:r w:rsidRPr="00E40F47">
        <w:rPr>
          <w:rFonts w:eastAsia="Andale Sans UI" w:cs="Times New Roman"/>
          <w:kern w:val="1"/>
          <w:szCs w:val="24"/>
        </w:rPr>
        <w:t>2.</w:t>
      </w:r>
      <w:r w:rsidRPr="00E40F47">
        <w:rPr>
          <w:rFonts w:eastAsia="Andale Sans UI" w:cs="Times New Roman"/>
          <w:kern w:val="1"/>
          <w:szCs w:val="24"/>
        </w:rPr>
        <w:tab/>
        <w:t>Краткорочни циљеви:</w:t>
      </w:r>
    </w:p>
    <w:p w:rsidR="00E40F47" w:rsidRPr="00E40F47" w:rsidRDefault="00E40F47" w:rsidP="00E40F47">
      <w:pPr>
        <w:numPr>
          <w:ilvl w:val="0"/>
          <w:numId w:val="31"/>
        </w:numPr>
        <w:spacing w:after="200" w:line="276" w:lineRule="auto"/>
        <w:contextualSpacing/>
        <w:jc w:val="left"/>
        <w:rPr>
          <w:rFonts w:eastAsia="Times New Roman" w:cs="Times New Roman"/>
          <w:i/>
          <w:szCs w:val="24"/>
          <w:u w:val="single"/>
          <w:lang w:val="hr-HR"/>
        </w:rPr>
      </w:pPr>
      <w:r w:rsidRPr="00E40F47">
        <w:rPr>
          <w:rFonts w:eastAsia="Times New Roman" w:cs="Times New Roman"/>
          <w:szCs w:val="24"/>
        </w:rPr>
        <w:t xml:space="preserve">нега састојина како би се обезбедила добра обраслост која задовољава основну улогу; </w:t>
      </w:r>
    </w:p>
    <w:p w:rsidR="00E40F47" w:rsidRPr="00E40F47" w:rsidRDefault="00E40F47" w:rsidP="00E40F47">
      <w:pPr>
        <w:numPr>
          <w:ilvl w:val="0"/>
          <w:numId w:val="31"/>
        </w:numPr>
        <w:tabs>
          <w:tab w:val="left" w:pos="870"/>
          <w:tab w:val="center" w:pos="1440"/>
        </w:tabs>
        <w:spacing w:after="200" w:line="276" w:lineRule="auto"/>
        <w:contextualSpacing/>
        <w:jc w:val="left"/>
        <w:rPr>
          <w:rFonts w:eastAsia="Times New Roman" w:cs="Times New Roman"/>
          <w:szCs w:val="24"/>
        </w:rPr>
      </w:pPr>
      <w:r w:rsidRPr="00E40F47">
        <w:rPr>
          <w:rFonts w:eastAsia="Times New Roman" w:cs="Times New Roman"/>
          <w:szCs w:val="24"/>
        </w:rPr>
        <w:t xml:space="preserve">    нега квалитетних стабала врста која се јављају од природе у циљу преузимања улоге носиоца производње.</w:t>
      </w:r>
    </w:p>
    <w:p w:rsidR="00E40F47" w:rsidRPr="00E40F47" w:rsidRDefault="00E40F47" w:rsidP="00E40F47">
      <w:pPr>
        <w:ind w:left="720"/>
        <w:contextualSpacing/>
        <w:rPr>
          <w:rFonts w:eastAsia="Andale Sans UI" w:cs="Times New Roman"/>
          <w:color w:val="FF0000"/>
          <w:kern w:val="1"/>
          <w:szCs w:val="24"/>
        </w:rPr>
      </w:pPr>
    </w:p>
    <w:p w:rsidR="00E40F47" w:rsidRPr="00E40F47" w:rsidRDefault="00E40F47" w:rsidP="00E40F47">
      <w:pPr>
        <w:widowControl w:val="0"/>
        <w:suppressAutoHyphens/>
        <w:rPr>
          <w:rFonts w:eastAsia="Andale Sans UI" w:cs="Times New Roman"/>
          <w:i/>
          <w:kern w:val="1"/>
          <w:szCs w:val="20"/>
          <w:u w:val="single"/>
          <w:lang w:val="hr-HR"/>
        </w:rPr>
      </w:pPr>
      <w:r w:rsidRPr="00E40F47">
        <w:rPr>
          <w:rFonts w:eastAsia="Andale Sans UI" w:cs="Times New Roman"/>
          <w:i/>
          <w:kern w:val="1"/>
          <w:szCs w:val="20"/>
          <w:u w:val="single"/>
          <w:lang w:val="hr-HR"/>
        </w:rPr>
        <w:t>Посебни циљеви за састојине са основном наменом -60- национални парк III зона заштите:</w:t>
      </w:r>
    </w:p>
    <w:p w:rsidR="00E40F47" w:rsidRPr="00415BFE" w:rsidRDefault="00E40F47"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Постепено превођење састојина ка пребирној структури, њеном оптималном стању, биолошко - узгојном производном потенцијалу, са потпуним коришћењем потенцијала станишта, како би се трајно обезбедили максимални прираст и принос и стално очување и јачање производне снаге станишта као и задовољење потреба друштва према шуми као добру од општег значаја.</w:t>
      </w:r>
    </w:p>
    <w:p w:rsidR="00E40F47" w:rsidRPr="00E40F47" w:rsidRDefault="00E40F47" w:rsidP="00E40F47">
      <w:pPr>
        <w:widowControl w:val="0"/>
        <w:suppressAutoHyphens/>
        <w:spacing w:after="120"/>
        <w:rPr>
          <w:rFonts w:eastAsia="Andale Sans UI" w:cs="Times New Roman"/>
          <w:kern w:val="1"/>
          <w:szCs w:val="20"/>
        </w:rPr>
      </w:pPr>
    </w:p>
    <w:p w:rsidR="00E40F47" w:rsidRPr="00E40F47" w:rsidRDefault="00E40F47" w:rsidP="00E40F47">
      <w:pPr>
        <w:widowControl w:val="0"/>
        <w:suppressAutoHyphens/>
        <w:rPr>
          <w:rFonts w:eastAsia="Andale Sans UI" w:cs="Times New Roman"/>
          <w:kern w:val="1"/>
          <w:szCs w:val="20"/>
          <w:lang w:val="sr-Latn-CS"/>
        </w:rPr>
      </w:pPr>
      <w:r w:rsidRPr="00E40F47">
        <w:rPr>
          <w:rFonts w:eastAsia="Andale Sans UI" w:cs="Times New Roman"/>
          <w:kern w:val="1"/>
          <w:szCs w:val="20"/>
          <w:u w:val="single"/>
          <w:lang w:val="sr-Latn-CS"/>
        </w:rPr>
        <w:t>за Високе природне састојине</w:t>
      </w:r>
      <w:r w:rsidRPr="00E40F47">
        <w:rPr>
          <w:rFonts w:eastAsia="Andale Sans UI" w:cs="Times New Roman"/>
          <w:kern w:val="1"/>
          <w:szCs w:val="20"/>
          <w:lang w:val="sr-Latn-CS"/>
        </w:rPr>
        <w:t xml:space="preserve"> </w:t>
      </w:r>
    </w:p>
    <w:p w:rsidR="00E40F47" w:rsidRPr="00E40F47" w:rsidRDefault="00E40F47" w:rsidP="00E40F47">
      <w:pPr>
        <w:widowControl w:val="0"/>
        <w:numPr>
          <w:ilvl w:val="0"/>
          <w:numId w:val="25"/>
        </w:numPr>
        <w:suppressAutoHyphens/>
        <w:spacing w:after="200" w:line="276" w:lineRule="auto"/>
        <w:ind w:left="720" w:firstLine="0"/>
        <w:contextualSpacing/>
        <w:jc w:val="left"/>
        <w:rPr>
          <w:rFonts w:eastAsia="Andale Sans UI" w:cs="Times New Roman"/>
          <w:kern w:val="1"/>
          <w:szCs w:val="24"/>
        </w:rPr>
      </w:pPr>
      <w:r w:rsidRPr="00E40F47">
        <w:rPr>
          <w:rFonts w:eastAsia="Andale Sans UI" w:cs="Times New Roman"/>
          <w:kern w:val="1"/>
          <w:szCs w:val="24"/>
          <w:lang w:val="sr-Latn-CS"/>
        </w:rPr>
        <w:t>Дугоро</w:t>
      </w:r>
      <w:r w:rsidRPr="00E40F47">
        <w:rPr>
          <w:rFonts w:eastAsia="Andale Sans UI" w:cs="Times New Roman"/>
          <w:kern w:val="1"/>
          <w:szCs w:val="24"/>
          <w:lang w:val="sr-Cyrl-CS"/>
        </w:rPr>
        <w:t>ч</w:t>
      </w:r>
      <w:r w:rsidRPr="00E40F47">
        <w:rPr>
          <w:rFonts w:eastAsia="Andale Sans UI" w:cs="Times New Roman"/>
          <w:kern w:val="1"/>
          <w:szCs w:val="24"/>
          <w:lang w:val="sr-Latn-CS"/>
        </w:rPr>
        <w:t>ни</w:t>
      </w:r>
      <w:r w:rsidRPr="00E40F47">
        <w:rPr>
          <w:rFonts w:eastAsia="Andale Sans UI" w:cs="Times New Roman"/>
          <w:kern w:val="1"/>
          <w:szCs w:val="24"/>
          <w:lang w:val="sr-Cyrl-CS"/>
        </w:rPr>
        <w:t xml:space="preserve"> </w:t>
      </w:r>
      <w:r w:rsidRPr="00E40F47">
        <w:rPr>
          <w:rFonts w:eastAsia="Andale Sans UI" w:cs="Times New Roman"/>
          <w:kern w:val="1"/>
          <w:szCs w:val="24"/>
          <w:lang w:val="sr-Latn-CS"/>
        </w:rPr>
        <w:t>циљеви</w:t>
      </w:r>
      <w:r w:rsidRPr="00E40F47">
        <w:rPr>
          <w:rFonts w:eastAsia="Andale Sans UI" w:cs="Times New Roman"/>
          <w:kern w:val="1"/>
          <w:szCs w:val="24"/>
          <w:lang w:val="sr-Cyrl-CS"/>
        </w:rPr>
        <w:t xml:space="preserve">: </w:t>
      </w:r>
    </w:p>
    <w:p w:rsidR="00E40F47" w:rsidRPr="00E40F47" w:rsidRDefault="00E40F47" w:rsidP="00E40F47">
      <w:pPr>
        <w:widowControl w:val="0"/>
        <w:numPr>
          <w:ilvl w:val="0"/>
          <w:numId w:val="15"/>
        </w:numPr>
        <w:suppressAutoHyphens/>
        <w:spacing w:after="200" w:line="276" w:lineRule="auto"/>
        <w:ind w:left="720" w:firstLine="0"/>
        <w:contextualSpacing/>
        <w:jc w:val="left"/>
        <w:rPr>
          <w:rFonts w:eastAsia="Andale Sans UI" w:cs="Times New Roman"/>
          <w:kern w:val="1"/>
          <w:szCs w:val="24"/>
        </w:rPr>
      </w:pPr>
      <w:r w:rsidRPr="00E40F47">
        <w:rPr>
          <w:rFonts w:eastAsia="Andale Sans UI" w:cs="Times New Roman"/>
          <w:kern w:val="1"/>
          <w:szCs w:val="24"/>
        </w:rPr>
        <w:t xml:space="preserve">Биолошко стабилизовање састојина и оптимално коришћење станишних потенцијала, примарно у циљу обезбеђења основне намене, али и производње максималне количине дрвних сортимената највеће вредности и квалитета, уз обезбеђење функцијалне трајности као и очување биљне разноврсности очувањем присуства племенитих лишћара; </w:t>
      </w:r>
    </w:p>
    <w:p w:rsidR="00E40F47" w:rsidRPr="00E40F47" w:rsidRDefault="00E40F47" w:rsidP="00E40F47">
      <w:pPr>
        <w:widowControl w:val="0"/>
        <w:numPr>
          <w:ilvl w:val="0"/>
          <w:numId w:val="15"/>
        </w:numPr>
        <w:suppressAutoHyphens/>
        <w:spacing w:after="200" w:line="276" w:lineRule="auto"/>
        <w:ind w:left="720" w:firstLine="0"/>
        <w:contextualSpacing/>
        <w:jc w:val="left"/>
        <w:rPr>
          <w:rFonts w:eastAsia="Andale Sans UI" w:cs="Times New Roman"/>
          <w:kern w:val="1"/>
          <w:szCs w:val="24"/>
        </w:rPr>
      </w:pPr>
      <w:r w:rsidRPr="00E40F47">
        <w:rPr>
          <w:rFonts w:eastAsia="Andale Sans UI" w:cs="Times New Roman"/>
          <w:kern w:val="1"/>
          <w:szCs w:val="24"/>
        </w:rPr>
        <w:lastRenderedPageBreak/>
        <w:t>Постизање оптималне запремине уз настојање да се постигне одговарајућа структура, однос врста, као и обезбеђење присуства стабла племенитих лишћара.</w:t>
      </w:r>
    </w:p>
    <w:p w:rsidR="00E40F47" w:rsidRPr="00E40F47" w:rsidRDefault="00E40F47" w:rsidP="00E40F47">
      <w:pPr>
        <w:widowControl w:val="0"/>
        <w:numPr>
          <w:ilvl w:val="0"/>
          <w:numId w:val="25"/>
        </w:numPr>
        <w:suppressAutoHyphens/>
        <w:spacing w:after="200" w:line="276" w:lineRule="auto"/>
        <w:ind w:left="720" w:firstLine="0"/>
        <w:contextualSpacing/>
        <w:jc w:val="left"/>
        <w:rPr>
          <w:rFonts w:eastAsia="Andale Sans UI" w:cs="Times New Roman"/>
          <w:kern w:val="1"/>
          <w:szCs w:val="24"/>
          <w:lang w:val="sr-Cyrl-CS"/>
        </w:rPr>
      </w:pPr>
      <w:r w:rsidRPr="00E40F47">
        <w:rPr>
          <w:rFonts w:eastAsia="Andale Sans UI" w:cs="Times New Roman"/>
          <w:kern w:val="1"/>
          <w:szCs w:val="24"/>
          <w:lang w:val="sr-Latn-CS"/>
        </w:rPr>
        <w:t>Краткоро</w:t>
      </w:r>
      <w:r w:rsidRPr="00E40F47">
        <w:rPr>
          <w:rFonts w:eastAsia="Andale Sans UI" w:cs="Times New Roman"/>
          <w:kern w:val="1"/>
          <w:szCs w:val="24"/>
          <w:lang w:val="sr-Cyrl-CS"/>
        </w:rPr>
        <w:t>ч</w:t>
      </w:r>
      <w:r w:rsidRPr="00E40F47">
        <w:rPr>
          <w:rFonts w:eastAsia="Andale Sans UI" w:cs="Times New Roman"/>
          <w:kern w:val="1"/>
          <w:szCs w:val="24"/>
          <w:lang w:val="sr-Latn-CS"/>
        </w:rPr>
        <w:t>ни</w:t>
      </w:r>
      <w:r w:rsidRPr="00E40F47">
        <w:rPr>
          <w:rFonts w:eastAsia="Andale Sans UI" w:cs="Times New Roman"/>
          <w:kern w:val="1"/>
          <w:szCs w:val="24"/>
          <w:lang w:val="sr-Cyrl-CS"/>
        </w:rPr>
        <w:t xml:space="preserve"> </w:t>
      </w:r>
      <w:r w:rsidRPr="00E40F47">
        <w:rPr>
          <w:rFonts w:eastAsia="Andale Sans UI" w:cs="Times New Roman"/>
          <w:kern w:val="1"/>
          <w:szCs w:val="24"/>
          <w:lang w:val="sr-Latn-CS"/>
        </w:rPr>
        <w:t>циљеви</w:t>
      </w:r>
      <w:r w:rsidRPr="00E40F47">
        <w:rPr>
          <w:rFonts w:eastAsia="Andale Sans UI" w:cs="Times New Roman"/>
          <w:kern w:val="1"/>
          <w:szCs w:val="24"/>
          <w:lang w:val="sr-Cyrl-CS"/>
        </w:rPr>
        <w:t xml:space="preserve">: </w:t>
      </w:r>
    </w:p>
    <w:p w:rsidR="00E40F47" w:rsidRPr="00E40F47" w:rsidRDefault="00E40F47" w:rsidP="00E40F47">
      <w:pPr>
        <w:widowControl w:val="0"/>
        <w:numPr>
          <w:ilvl w:val="0"/>
          <w:numId w:val="15"/>
        </w:numPr>
        <w:suppressAutoHyphens/>
        <w:spacing w:after="200" w:line="276" w:lineRule="auto"/>
        <w:ind w:left="720" w:firstLine="0"/>
        <w:contextualSpacing/>
        <w:jc w:val="left"/>
        <w:rPr>
          <w:rFonts w:eastAsia="Andale Sans UI" w:cs="Times New Roman"/>
          <w:kern w:val="1"/>
          <w:szCs w:val="24"/>
        </w:rPr>
      </w:pPr>
      <w:r w:rsidRPr="00E40F47">
        <w:rPr>
          <w:rFonts w:eastAsia="Andale Sans UI" w:cs="Times New Roman"/>
          <w:kern w:val="1"/>
          <w:szCs w:val="24"/>
        </w:rPr>
        <w:t>умеререно коришћење потенцијала станишта и оптимализација и унепређење састојинског стања</w:t>
      </w:r>
      <w:r w:rsidRPr="00E40F47">
        <w:rPr>
          <w:rFonts w:eastAsia="Andale Sans UI" w:cs="Times New Roman"/>
          <w:kern w:val="1"/>
          <w:szCs w:val="24"/>
          <w:lang w:val="sr-Latn-CS"/>
        </w:rPr>
        <w:t>;</w:t>
      </w:r>
    </w:p>
    <w:p w:rsidR="00E40F47" w:rsidRPr="00E40F47" w:rsidRDefault="00E40F47" w:rsidP="00E40F47">
      <w:pPr>
        <w:ind w:left="720"/>
        <w:contextualSpacing/>
        <w:rPr>
          <w:rFonts w:eastAsia="Andale Sans UI" w:cs="Times New Roman"/>
          <w:kern w:val="1"/>
          <w:szCs w:val="24"/>
          <w:u w:val="single"/>
        </w:rPr>
      </w:pPr>
    </w:p>
    <w:p w:rsidR="00E40F47" w:rsidRPr="00E40F47" w:rsidRDefault="00E40F47" w:rsidP="00E40F47">
      <w:pPr>
        <w:ind w:left="720"/>
        <w:contextualSpacing/>
        <w:rPr>
          <w:rFonts w:eastAsia="Andale Sans UI" w:cs="Times New Roman"/>
          <w:kern w:val="1"/>
          <w:szCs w:val="24"/>
          <w:u w:val="single"/>
        </w:rPr>
      </w:pPr>
      <w:r w:rsidRPr="00E40F47">
        <w:rPr>
          <w:rFonts w:eastAsia="Andale Sans UI" w:cs="Times New Roman"/>
          <w:kern w:val="1"/>
          <w:szCs w:val="24"/>
          <w:u w:val="single"/>
        </w:rPr>
        <w:t xml:space="preserve">за Вештачки подигнуте састојине </w:t>
      </w:r>
    </w:p>
    <w:p w:rsidR="00E40F47" w:rsidRPr="00E40F47" w:rsidRDefault="00E40F47" w:rsidP="00E40F47">
      <w:pPr>
        <w:ind w:left="720"/>
        <w:contextualSpacing/>
        <w:rPr>
          <w:rFonts w:eastAsia="Andale Sans UI" w:cs="Times New Roman"/>
          <w:kern w:val="1"/>
          <w:szCs w:val="24"/>
        </w:rPr>
      </w:pPr>
      <w:r w:rsidRPr="00E40F47">
        <w:rPr>
          <w:rFonts w:eastAsia="Andale Sans UI" w:cs="Times New Roman"/>
          <w:kern w:val="1"/>
          <w:szCs w:val="24"/>
        </w:rPr>
        <w:t>1.</w:t>
      </w:r>
      <w:r w:rsidRPr="00E40F47">
        <w:rPr>
          <w:rFonts w:eastAsia="Andale Sans UI" w:cs="Times New Roman"/>
          <w:kern w:val="1"/>
          <w:szCs w:val="24"/>
        </w:rPr>
        <w:tab/>
        <w:t xml:space="preserve">Дугорочни циљеви: </w:t>
      </w:r>
    </w:p>
    <w:p w:rsidR="00E40F47" w:rsidRPr="00E40F47" w:rsidRDefault="00E40F47" w:rsidP="00E40F47">
      <w:pPr>
        <w:ind w:left="720"/>
        <w:contextualSpacing/>
        <w:rPr>
          <w:rFonts w:eastAsia="Andale Sans UI" w:cs="Times New Roman"/>
          <w:kern w:val="1"/>
          <w:szCs w:val="24"/>
        </w:rPr>
      </w:pPr>
      <w:r w:rsidRPr="00E40F47">
        <w:rPr>
          <w:rFonts w:eastAsia="Andale Sans UI" w:cs="Times New Roman"/>
          <w:kern w:val="1"/>
          <w:szCs w:val="24"/>
        </w:rPr>
        <w:t>-</w:t>
      </w:r>
      <w:r w:rsidRPr="00E40F47">
        <w:rPr>
          <w:rFonts w:eastAsia="Andale Sans UI" w:cs="Times New Roman"/>
          <w:kern w:val="1"/>
          <w:szCs w:val="24"/>
        </w:rPr>
        <w:tab/>
        <w:t>Биолошко стабилизовање састојина, постизање максималног обраста и склопа, ради обезбеђења фукционалне трајности.</w:t>
      </w:r>
    </w:p>
    <w:p w:rsidR="00E40F47" w:rsidRPr="00E40F47" w:rsidRDefault="00E40F47" w:rsidP="00E40F47">
      <w:pPr>
        <w:ind w:left="720"/>
        <w:contextualSpacing/>
        <w:rPr>
          <w:rFonts w:eastAsia="Andale Sans UI" w:cs="Times New Roman"/>
          <w:kern w:val="1"/>
          <w:szCs w:val="24"/>
        </w:rPr>
      </w:pPr>
      <w:r w:rsidRPr="00E40F47">
        <w:rPr>
          <w:rFonts w:eastAsia="Andale Sans UI" w:cs="Times New Roman"/>
          <w:kern w:val="1"/>
          <w:szCs w:val="24"/>
        </w:rPr>
        <w:t>2.</w:t>
      </w:r>
      <w:r w:rsidRPr="00E40F47">
        <w:rPr>
          <w:rFonts w:eastAsia="Andale Sans UI" w:cs="Times New Roman"/>
          <w:kern w:val="1"/>
          <w:szCs w:val="24"/>
        </w:rPr>
        <w:tab/>
        <w:t>Краткорочни циљеви:</w:t>
      </w:r>
    </w:p>
    <w:p w:rsidR="00E40F47" w:rsidRPr="00E40F47" w:rsidRDefault="00E40F47" w:rsidP="00E40F47">
      <w:pPr>
        <w:widowControl w:val="0"/>
        <w:suppressAutoHyphens/>
        <w:ind w:left="720"/>
        <w:contextualSpacing/>
        <w:rPr>
          <w:rFonts w:eastAsia="Andale Sans UI" w:cs="Times New Roman"/>
          <w:kern w:val="1"/>
          <w:szCs w:val="24"/>
        </w:rPr>
      </w:pPr>
      <w:r w:rsidRPr="00E40F47">
        <w:rPr>
          <w:rFonts w:eastAsia="Andale Sans UI" w:cs="Times New Roman"/>
          <w:kern w:val="1"/>
          <w:szCs w:val="24"/>
        </w:rPr>
        <w:t>-</w:t>
      </w:r>
      <w:r w:rsidRPr="00E40F47">
        <w:rPr>
          <w:rFonts w:eastAsia="Andale Sans UI" w:cs="Times New Roman"/>
          <w:kern w:val="1"/>
          <w:szCs w:val="24"/>
        </w:rPr>
        <w:tab/>
        <w:t>спроводити селективну прореде у циљу неге</w:t>
      </w:r>
      <w:r w:rsidRPr="00E40F47">
        <w:rPr>
          <w:rFonts w:eastAsia="Andale Sans UI" w:cs="Times New Roman"/>
          <w:kern w:val="1"/>
          <w:szCs w:val="24"/>
          <w:lang w:val="sr-Latn-CS"/>
        </w:rPr>
        <w:t>.</w:t>
      </w:r>
    </w:p>
    <w:p w:rsidR="00E40F47" w:rsidRPr="00E40F47" w:rsidRDefault="00E40F47" w:rsidP="00E40F47">
      <w:pPr>
        <w:widowControl w:val="0"/>
        <w:suppressAutoHyphens/>
        <w:jc w:val="center"/>
        <w:rPr>
          <w:rFonts w:eastAsia="Andale Sans UI" w:cs="Times New Roman"/>
          <w:i/>
          <w:kern w:val="1"/>
          <w:sz w:val="28"/>
          <w:szCs w:val="28"/>
        </w:rPr>
      </w:pPr>
    </w:p>
    <w:p w:rsidR="00E40F47" w:rsidRPr="00E40F47" w:rsidRDefault="00E40F47" w:rsidP="009E2D07">
      <w:pPr>
        <w:pStyle w:val="kb3"/>
        <w:rPr>
          <w:rFonts w:eastAsia="Andale Sans UI"/>
          <w:kern w:val="1"/>
          <w:lang w:val="hr-HR"/>
        </w:rPr>
      </w:pPr>
      <w:bookmarkStart w:id="243" w:name="_Toc66340480"/>
      <w:r w:rsidRPr="00E40F47">
        <w:rPr>
          <w:rFonts w:eastAsia="Andale Sans UI"/>
          <w:kern w:val="1"/>
        </w:rPr>
        <w:t>7.2.2.Производни</w:t>
      </w:r>
      <w:r w:rsidRPr="00E40F47">
        <w:rPr>
          <w:rFonts w:eastAsia="Andale Sans UI"/>
          <w:kern w:val="1"/>
          <w:lang w:val="hr-HR"/>
        </w:rPr>
        <w:t xml:space="preserve"> </w:t>
      </w:r>
      <w:r w:rsidRPr="00E40F47">
        <w:rPr>
          <w:rFonts w:eastAsia="Andale Sans UI"/>
          <w:kern w:val="1"/>
        </w:rPr>
        <w:t>циљеви</w:t>
      </w:r>
      <w:bookmarkEnd w:id="243"/>
    </w:p>
    <w:p w:rsidR="00E40F47" w:rsidRPr="00E40F47" w:rsidRDefault="00E40F47" w:rsidP="00E40F47">
      <w:pPr>
        <w:widowControl w:val="0"/>
        <w:suppressAutoHyphens/>
        <w:rPr>
          <w:rFonts w:eastAsia="Andale Sans UI" w:cs="Times New Roman"/>
          <w:kern w:val="1"/>
          <w:szCs w:val="24"/>
          <w:u w:val="single"/>
          <w:lang w:val="hr-HR"/>
        </w:rPr>
      </w:pPr>
    </w:p>
    <w:p w:rsidR="00E40F47" w:rsidRPr="00415BFE" w:rsidRDefault="00E40F47"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 xml:space="preserve">Ови циљеви су дефинисани према одредбама Закона о шумама и Правилника, али уз неопходну потребу усклађивања са циљевима и задацима утврђеним Законом о заштити природе. </w:t>
      </w:r>
    </w:p>
    <w:p w:rsidR="00E40F47" w:rsidRPr="00E40F47" w:rsidRDefault="00E40F47" w:rsidP="00E40F47">
      <w:pPr>
        <w:widowControl w:val="0"/>
        <w:suppressAutoHyphens/>
        <w:ind w:left="720"/>
        <w:rPr>
          <w:rFonts w:eastAsia="Andale Sans UI" w:cs="Times New Roman"/>
          <w:kern w:val="1"/>
          <w:szCs w:val="24"/>
          <w:lang w:val="hr-HR"/>
        </w:rPr>
      </w:pPr>
    </w:p>
    <w:p w:rsidR="00E40F47" w:rsidRPr="00E40F47" w:rsidRDefault="00E40F47" w:rsidP="002B7A3F">
      <w:pPr>
        <w:widowControl w:val="0"/>
        <w:numPr>
          <w:ilvl w:val="0"/>
          <w:numId w:val="17"/>
        </w:numPr>
        <w:suppressAutoHyphens/>
        <w:ind w:firstLine="0"/>
        <w:jc w:val="left"/>
        <w:rPr>
          <w:rFonts w:eastAsia="Andale Sans UI" w:cs="Times New Roman"/>
          <w:kern w:val="1"/>
          <w:szCs w:val="24"/>
          <w:lang w:val="hr-HR"/>
        </w:rPr>
      </w:pPr>
      <w:r w:rsidRPr="00E40F47">
        <w:rPr>
          <w:rFonts w:eastAsia="Andale Sans UI" w:cs="Times New Roman"/>
          <w:kern w:val="1"/>
          <w:szCs w:val="24"/>
        </w:rPr>
        <w:t xml:space="preserve">Дугорочни циљеви : </w:t>
      </w:r>
    </w:p>
    <w:p w:rsidR="00E40F47" w:rsidRPr="00695F2D" w:rsidRDefault="00E40F47" w:rsidP="00695F2D">
      <w:pPr>
        <w:pStyle w:val="ListParagraph"/>
        <w:widowControl w:val="0"/>
        <w:numPr>
          <w:ilvl w:val="0"/>
          <w:numId w:val="44"/>
        </w:numPr>
        <w:suppressAutoHyphens/>
        <w:rPr>
          <w:rFonts w:eastAsia="Andale Sans UI" w:cs="Times New Roman"/>
          <w:kern w:val="1"/>
          <w:szCs w:val="24"/>
          <w:lang w:val="hr-HR"/>
        </w:rPr>
      </w:pPr>
      <w:r w:rsidRPr="00695F2D">
        <w:rPr>
          <w:rFonts w:eastAsia="Andale Sans UI" w:cs="Times New Roman"/>
          <w:kern w:val="1"/>
          <w:szCs w:val="24"/>
        </w:rPr>
        <w:t>Производња</w:t>
      </w:r>
      <w:r w:rsidRPr="00695F2D">
        <w:rPr>
          <w:rFonts w:eastAsia="Andale Sans UI" w:cs="Times New Roman"/>
          <w:kern w:val="1"/>
          <w:szCs w:val="24"/>
          <w:lang w:val="hr-HR"/>
        </w:rPr>
        <w:t xml:space="preserve"> </w:t>
      </w:r>
      <w:r w:rsidRPr="00695F2D">
        <w:rPr>
          <w:rFonts w:eastAsia="Andale Sans UI" w:cs="Times New Roman"/>
          <w:kern w:val="1"/>
          <w:szCs w:val="24"/>
        </w:rPr>
        <w:t>дрвних</w:t>
      </w:r>
      <w:r w:rsidRPr="00695F2D">
        <w:rPr>
          <w:rFonts w:eastAsia="Andale Sans UI" w:cs="Times New Roman"/>
          <w:kern w:val="1"/>
          <w:szCs w:val="24"/>
          <w:lang w:val="hr-HR"/>
        </w:rPr>
        <w:t xml:space="preserve"> </w:t>
      </w:r>
      <w:r w:rsidRPr="00695F2D">
        <w:rPr>
          <w:rFonts w:eastAsia="Andale Sans UI" w:cs="Times New Roman"/>
          <w:kern w:val="1"/>
          <w:szCs w:val="24"/>
        </w:rPr>
        <w:t>сортимената</w:t>
      </w:r>
      <w:r w:rsidRPr="00695F2D">
        <w:rPr>
          <w:rFonts w:eastAsia="Andale Sans UI" w:cs="Times New Roman"/>
          <w:kern w:val="1"/>
          <w:szCs w:val="24"/>
          <w:lang w:val="hr-HR"/>
        </w:rPr>
        <w:t xml:space="preserve"> </w:t>
      </w:r>
      <w:r w:rsidRPr="00695F2D">
        <w:rPr>
          <w:rFonts w:eastAsia="Andale Sans UI" w:cs="Times New Roman"/>
          <w:kern w:val="1"/>
          <w:szCs w:val="24"/>
        </w:rPr>
        <w:t>најве</w:t>
      </w:r>
      <w:r w:rsidRPr="00695F2D">
        <w:rPr>
          <w:rFonts w:eastAsia="Andale Sans UI" w:cs="Times New Roman"/>
          <w:kern w:val="1"/>
          <w:szCs w:val="24"/>
          <w:lang w:val="hr-HR"/>
        </w:rPr>
        <w:t>ћ</w:t>
      </w:r>
      <w:r w:rsidRPr="00695F2D">
        <w:rPr>
          <w:rFonts w:eastAsia="Andale Sans UI" w:cs="Times New Roman"/>
          <w:kern w:val="1"/>
          <w:szCs w:val="24"/>
        </w:rPr>
        <w:t>е</w:t>
      </w:r>
      <w:r w:rsidRPr="00695F2D">
        <w:rPr>
          <w:rFonts w:eastAsia="Andale Sans UI" w:cs="Times New Roman"/>
          <w:kern w:val="1"/>
          <w:szCs w:val="24"/>
          <w:lang w:val="hr-HR"/>
        </w:rPr>
        <w:t xml:space="preserve"> </w:t>
      </w:r>
      <w:r w:rsidRPr="00695F2D">
        <w:rPr>
          <w:rFonts w:eastAsia="Andale Sans UI" w:cs="Times New Roman"/>
          <w:kern w:val="1"/>
          <w:szCs w:val="24"/>
        </w:rPr>
        <w:t>могу</w:t>
      </w:r>
      <w:r w:rsidRPr="00695F2D">
        <w:rPr>
          <w:rFonts w:eastAsia="Andale Sans UI" w:cs="Times New Roman"/>
          <w:kern w:val="1"/>
          <w:szCs w:val="24"/>
          <w:lang w:val="hr-HR"/>
        </w:rPr>
        <w:t>ћ</w:t>
      </w:r>
      <w:r w:rsidRPr="00695F2D">
        <w:rPr>
          <w:rFonts w:eastAsia="Andale Sans UI" w:cs="Times New Roman"/>
          <w:kern w:val="1"/>
          <w:szCs w:val="24"/>
        </w:rPr>
        <w:t>е</w:t>
      </w:r>
      <w:r w:rsidRPr="00695F2D">
        <w:rPr>
          <w:rFonts w:eastAsia="Andale Sans UI" w:cs="Times New Roman"/>
          <w:kern w:val="1"/>
          <w:szCs w:val="24"/>
          <w:lang w:val="hr-HR"/>
        </w:rPr>
        <w:t xml:space="preserve"> </w:t>
      </w:r>
      <w:r w:rsidRPr="00695F2D">
        <w:rPr>
          <w:rFonts w:eastAsia="Andale Sans UI" w:cs="Times New Roman"/>
          <w:kern w:val="1"/>
          <w:szCs w:val="24"/>
        </w:rPr>
        <w:t>вредности</w:t>
      </w:r>
      <w:r w:rsidRPr="00695F2D">
        <w:rPr>
          <w:rFonts w:eastAsia="Andale Sans UI" w:cs="Times New Roman"/>
          <w:kern w:val="1"/>
          <w:szCs w:val="24"/>
          <w:lang w:val="hr-HR"/>
        </w:rPr>
        <w:t xml:space="preserve"> (</w:t>
      </w:r>
      <w:r w:rsidRPr="00695F2D">
        <w:rPr>
          <w:rFonts w:eastAsia="Andale Sans UI" w:cs="Times New Roman"/>
          <w:kern w:val="1"/>
          <w:szCs w:val="24"/>
        </w:rPr>
        <w:t>првенствено</w:t>
      </w:r>
      <w:r w:rsidRPr="00695F2D">
        <w:rPr>
          <w:rFonts w:eastAsia="Andale Sans UI" w:cs="Times New Roman"/>
          <w:kern w:val="1"/>
          <w:szCs w:val="24"/>
          <w:lang w:val="hr-HR"/>
        </w:rPr>
        <w:t xml:space="preserve"> </w:t>
      </w:r>
      <w:r w:rsidRPr="00695F2D">
        <w:rPr>
          <w:rFonts w:eastAsia="Andale Sans UI" w:cs="Times New Roman"/>
          <w:kern w:val="1"/>
          <w:szCs w:val="24"/>
        </w:rPr>
        <w:t>техни</w:t>
      </w:r>
      <w:r w:rsidRPr="00695F2D">
        <w:rPr>
          <w:rFonts w:eastAsia="Andale Sans UI" w:cs="Times New Roman"/>
          <w:kern w:val="1"/>
          <w:szCs w:val="24"/>
          <w:lang w:val="hr-HR"/>
        </w:rPr>
        <w:t>ч</w:t>
      </w:r>
      <w:r w:rsidRPr="00695F2D">
        <w:rPr>
          <w:rFonts w:eastAsia="Andale Sans UI" w:cs="Times New Roman"/>
          <w:kern w:val="1"/>
          <w:szCs w:val="24"/>
        </w:rPr>
        <w:t>ке</w:t>
      </w:r>
      <w:r w:rsidRPr="00695F2D">
        <w:rPr>
          <w:rFonts w:eastAsia="Andale Sans UI" w:cs="Times New Roman"/>
          <w:kern w:val="1"/>
          <w:szCs w:val="24"/>
          <w:lang w:val="hr-HR"/>
        </w:rPr>
        <w:t xml:space="preserve"> </w:t>
      </w:r>
      <w:r w:rsidRPr="00695F2D">
        <w:rPr>
          <w:rFonts w:eastAsia="Andale Sans UI" w:cs="Times New Roman"/>
          <w:kern w:val="1"/>
          <w:szCs w:val="24"/>
        </w:rPr>
        <w:t>обловине</w:t>
      </w:r>
      <w:r w:rsidRPr="00695F2D">
        <w:rPr>
          <w:rFonts w:eastAsia="Andale Sans UI" w:cs="Times New Roman"/>
          <w:kern w:val="1"/>
          <w:szCs w:val="24"/>
          <w:lang w:val="hr-HR"/>
        </w:rPr>
        <w:t xml:space="preserve">), </w:t>
      </w:r>
      <w:r w:rsidRPr="00695F2D">
        <w:rPr>
          <w:rFonts w:eastAsia="Andale Sans UI" w:cs="Times New Roman"/>
          <w:kern w:val="1"/>
          <w:szCs w:val="24"/>
        </w:rPr>
        <w:t>при</w:t>
      </w:r>
      <w:r w:rsidRPr="00695F2D">
        <w:rPr>
          <w:rFonts w:eastAsia="Andale Sans UI" w:cs="Times New Roman"/>
          <w:kern w:val="1"/>
          <w:szCs w:val="24"/>
          <w:lang w:val="hr-HR"/>
        </w:rPr>
        <w:t xml:space="preserve"> </w:t>
      </w:r>
      <w:r w:rsidRPr="00695F2D">
        <w:rPr>
          <w:rFonts w:eastAsia="Andale Sans UI" w:cs="Times New Roman"/>
          <w:kern w:val="1"/>
          <w:szCs w:val="24"/>
        </w:rPr>
        <w:t>томе</w:t>
      </w:r>
      <w:r w:rsidRPr="00695F2D">
        <w:rPr>
          <w:rFonts w:eastAsia="Andale Sans UI" w:cs="Times New Roman"/>
          <w:kern w:val="1"/>
          <w:szCs w:val="24"/>
          <w:lang w:val="hr-HR"/>
        </w:rPr>
        <w:t xml:space="preserve"> </w:t>
      </w:r>
      <w:r w:rsidRPr="00695F2D">
        <w:rPr>
          <w:rFonts w:eastAsia="Andale Sans UI" w:cs="Times New Roman"/>
          <w:kern w:val="1"/>
          <w:szCs w:val="24"/>
        </w:rPr>
        <w:t>свако</w:t>
      </w:r>
      <w:r w:rsidRPr="00695F2D">
        <w:rPr>
          <w:rFonts w:eastAsia="Andale Sans UI" w:cs="Times New Roman"/>
          <w:kern w:val="1"/>
          <w:szCs w:val="24"/>
          <w:lang w:val="hr-HR"/>
        </w:rPr>
        <w:t xml:space="preserve">   </w:t>
      </w:r>
      <w:r w:rsidRPr="00695F2D">
        <w:rPr>
          <w:rFonts w:eastAsia="Andale Sans UI" w:cs="Times New Roman"/>
          <w:kern w:val="1"/>
          <w:szCs w:val="24"/>
        </w:rPr>
        <w:t>кори</w:t>
      </w:r>
      <w:r w:rsidRPr="00695F2D">
        <w:rPr>
          <w:rFonts w:eastAsia="Andale Sans UI" w:cs="Times New Roman"/>
          <w:kern w:val="1"/>
          <w:szCs w:val="24"/>
          <w:lang w:val="hr-HR"/>
        </w:rPr>
        <w:t>шћ</w:t>
      </w:r>
      <w:r w:rsidRPr="00695F2D">
        <w:rPr>
          <w:rFonts w:eastAsia="Andale Sans UI" w:cs="Times New Roman"/>
          <w:kern w:val="1"/>
          <w:szCs w:val="24"/>
        </w:rPr>
        <w:t>ење</w:t>
      </w:r>
      <w:r w:rsidRPr="00695F2D">
        <w:rPr>
          <w:rFonts w:eastAsia="Andale Sans UI" w:cs="Times New Roman"/>
          <w:kern w:val="1"/>
          <w:szCs w:val="24"/>
          <w:lang w:val="hr-HR"/>
        </w:rPr>
        <w:t xml:space="preserve"> </w:t>
      </w:r>
      <w:r w:rsidRPr="00695F2D">
        <w:rPr>
          <w:rFonts w:eastAsia="Andale Sans UI" w:cs="Times New Roman"/>
          <w:kern w:val="1"/>
          <w:szCs w:val="24"/>
        </w:rPr>
        <w:t>у</w:t>
      </w:r>
      <w:r w:rsidRPr="00695F2D">
        <w:rPr>
          <w:rFonts w:eastAsia="Andale Sans UI" w:cs="Times New Roman"/>
          <w:kern w:val="1"/>
          <w:szCs w:val="24"/>
          <w:lang w:val="hr-HR"/>
        </w:rPr>
        <w:t xml:space="preserve"> </w:t>
      </w:r>
      <w:r w:rsidRPr="00695F2D">
        <w:rPr>
          <w:rFonts w:eastAsia="Andale Sans UI" w:cs="Times New Roman"/>
          <w:kern w:val="1"/>
          <w:szCs w:val="24"/>
        </w:rPr>
        <w:t>процесу</w:t>
      </w:r>
      <w:r w:rsidRPr="00695F2D">
        <w:rPr>
          <w:rFonts w:eastAsia="Andale Sans UI" w:cs="Times New Roman"/>
          <w:kern w:val="1"/>
          <w:szCs w:val="24"/>
          <w:lang w:val="hr-HR"/>
        </w:rPr>
        <w:t xml:space="preserve"> </w:t>
      </w:r>
      <w:r w:rsidRPr="00695F2D">
        <w:rPr>
          <w:rFonts w:eastAsia="Andale Sans UI" w:cs="Times New Roman"/>
          <w:kern w:val="1"/>
          <w:szCs w:val="24"/>
        </w:rPr>
        <w:t>спрово</w:t>
      </w:r>
      <w:r w:rsidRPr="00695F2D">
        <w:rPr>
          <w:rFonts w:eastAsia="Andale Sans UI" w:cs="Times New Roman"/>
          <w:kern w:val="1"/>
          <w:szCs w:val="24"/>
          <w:lang w:val="hr-HR"/>
        </w:rPr>
        <w:t>ђ</w:t>
      </w:r>
      <w:r w:rsidRPr="00695F2D">
        <w:rPr>
          <w:rFonts w:eastAsia="Andale Sans UI" w:cs="Times New Roman"/>
          <w:kern w:val="1"/>
          <w:szCs w:val="24"/>
        </w:rPr>
        <w:t>ења</w:t>
      </w:r>
      <w:r w:rsidRPr="00695F2D">
        <w:rPr>
          <w:rFonts w:eastAsia="Andale Sans UI" w:cs="Times New Roman"/>
          <w:kern w:val="1"/>
          <w:szCs w:val="24"/>
          <w:lang w:val="hr-HR"/>
        </w:rPr>
        <w:t xml:space="preserve"> </w:t>
      </w:r>
      <w:r w:rsidRPr="00695F2D">
        <w:rPr>
          <w:rFonts w:eastAsia="Andale Sans UI" w:cs="Times New Roman"/>
          <w:kern w:val="1"/>
          <w:szCs w:val="24"/>
        </w:rPr>
        <w:t>газдинских</w:t>
      </w:r>
      <w:r w:rsidRPr="00695F2D">
        <w:rPr>
          <w:rFonts w:eastAsia="Andale Sans UI" w:cs="Times New Roman"/>
          <w:kern w:val="1"/>
          <w:szCs w:val="24"/>
          <w:lang w:val="hr-HR"/>
        </w:rPr>
        <w:t xml:space="preserve"> </w:t>
      </w:r>
      <w:r w:rsidRPr="00695F2D">
        <w:rPr>
          <w:rFonts w:eastAsia="Andale Sans UI" w:cs="Times New Roman"/>
          <w:kern w:val="1"/>
          <w:szCs w:val="24"/>
        </w:rPr>
        <w:t>мера</w:t>
      </w:r>
      <w:r w:rsidRPr="00695F2D">
        <w:rPr>
          <w:rFonts w:eastAsia="Andale Sans UI" w:cs="Times New Roman"/>
          <w:kern w:val="1"/>
          <w:szCs w:val="24"/>
          <w:lang w:val="hr-HR"/>
        </w:rPr>
        <w:t xml:space="preserve"> </w:t>
      </w:r>
      <w:r w:rsidRPr="00695F2D">
        <w:rPr>
          <w:rFonts w:eastAsia="Andale Sans UI" w:cs="Times New Roman"/>
          <w:kern w:val="1"/>
          <w:szCs w:val="24"/>
        </w:rPr>
        <w:t>у</w:t>
      </w:r>
      <w:r w:rsidRPr="00695F2D">
        <w:rPr>
          <w:rFonts w:eastAsia="Andale Sans UI" w:cs="Times New Roman"/>
          <w:kern w:val="1"/>
          <w:szCs w:val="24"/>
          <w:lang w:val="hr-HR"/>
        </w:rPr>
        <w:t xml:space="preserve"> </w:t>
      </w:r>
      <w:r w:rsidRPr="00695F2D">
        <w:rPr>
          <w:rFonts w:eastAsia="Andale Sans UI" w:cs="Times New Roman"/>
          <w:kern w:val="1"/>
          <w:szCs w:val="24"/>
        </w:rPr>
        <w:t>састојинама</w:t>
      </w:r>
      <w:r w:rsidRPr="00695F2D">
        <w:rPr>
          <w:rFonts w:eastAsia="Andale Sans UI" w:cs="Times New Roman"/>
          <w:kern w:val="1"/>
          <w:szCs w:val="24"/>
          <w:lang w:val="hr-HR"/>
        </w:rPr>
        <w:t xml:space="preserve"> (</w:t>
      </w:r>
      <w:r w:rsidRPr="00695F2D">
        <w:rPr>
          <w:rFonts w:eastAsia="Andale Sans UI" w:cs="Times New Roman"/>
          <w:kern w:val="1"/>
          <w:szCs w:val="24"/>
        </w:rPr>
        <w:t>обнове</w:t>
      </w:r>
      <w:r w:rsidRPr="00695F2D">
        <w:rPr>
          <w:rFonts w:eastAsia="Andale Sans UI" w:cs="Times New Roman"/>
          <w:kern w:val="1"/>
          <w:szCs w:val="24"/>
          <w:lang w:val="hr-HR"/>
        </w:rPr>
        <w:t xml:space="preserve">, </w:t>
      </w:r>
      <w:r w:rsidRPr="00695F2D">
        <w:rPr>
          <w:rFonts w:eastAsia="Andale Sans UI" w:cs="Times New Roman"/>
          <w:kern w:val="1"/>
          <w:szCs w:val="24"/>
        </w:rPr>
        <w:t>неге</w:t>
      </w:r>
      <w:r w:rsidRPr="00695F2D">
        <w:rPr>
          <w:rFonts w:eastAsia="Andale Sans UI" w:cs="Times New Roman"/>
          <w:kern w:val="1"/>
          <w:szCs w:val="24"/>
          <w:lang w:val="hr-HR"/>
        </w:rPr>
        <w:t xml:space="preserve"> </w:t>
      </w:r>
      <w:r w:rsidRPr="00695F2D">
        <w:rPr>
          <w:rFonts w:eastAsia="Andale Sans UI" w:cs="Times New Roman"/>
          <w:kern w:val="1"/>
          <w:szCs w:val="24"/>
        </w:rPr>
        <w:t>и</w:t>
      </w:r>
      <w:r w:rsidRPr="00695F2D">
        <w:rPr>
          <w:rFonts w:eastAsia="Andale Sans UI" w:cs="Times New Roman"/>
          <w:kern w:val="1"/>
          <w:szCs w:val="24"/>
          <w:lang w:val="hr-HR"/>
        </w:rPr>
        <w:t xml:space="preserve"> </w:t>
      </w:r>
      <w:r w:rsidRPr="00695F2D">
        <w:rPr>
          <w:rFonts w:eastAsia="Andale Sans UI" w:cs="Times New Roman"/>
          <w:kern w:val="1"/>
          <w:szCs w:val="24"/>
        </w:rPr>
        <w:t>за</w:t>
      </w:r>
      <w:r w:rsidRPr="00695F2D">
        <w:rPr>
          <w:rFonts w:eastAsia="Andale Sans UI" w:cs="Times New Roman"/>
          <w:kern w:val="1"/>
          <w:szCs w:val="24"/>
          <w:lang w:val="hr-HR"/>
        </w:rPr>
        <w:t>ш</w:t>
      </w:r>
      <w:r w:rsidRPr="00695F2D">
        <w:rPr>
          <w:rFonts w:eastAsia="Andale Sans UI" w:cs="Times New Roman"/>
          <w:kern w:val="1"/>
          <w:szCs w:val="24"/>
        </w:rPr>
        <w:t>тите</w:t>
      </w:r>
      <w:r w:rsidRPr="00695F2D">
        <w:rPr>
          <w:rFonts w:eastAsia="Andale Sans UI" w:cs="Times New Roman"/>
          <w:kern w:val="1"/>
          <w:szCs w:val="24"/>
          <w:lang w:val="hr-HR"/>
        </w:rPr>
        <w:t xml:space="preserve">), </w:t>
      </w:r>
      <w:r w:rsidRPr="00695F2D">
        <w:rPr>
          <w:rFonts w:eastAsia="Andale Sans UI" w:cs="Times New Roman"/>
          <w:kern w:val="1"/>
          <w:szCs w:val="24"/>
        </w:rPr>
        <w:t>треба</w:t>
      </w:r>
      <w:r w:rsidRPr="00695F2D">
        <w:rPr>
          <w:rFonts w:eastAsia="Andale Sans UI" w:cs="Times New Roman"/>
          <w:kern w:val="1"/>
          <w:szCs w:val="24"/>
          <w:lang w:val="hr-HR"/>
        </w:rPr>
        <w:t xml:space="preserve"> </w:t>
      </w:r>
      <w:r w:rsidRPr="00695F2D">
        <w:rPr>
          <w:rFonts w:eastAsia="Andale Sans UI" w:cs="Times New Roman"/>
          <w:kern w:val="1"/>
          <w:szCs w:val="24"/>
        </w:rPr>
        <w:t>да</w:t>
      </w:r>
      <w:r w:rsidRPr="00695F2D">
        <w:rPr>
          <w:rFonts w:eastAsia="Andale Sans UI" w:cs="Times New Roman"/>
          <w:kern w:val="1"/>
          <w:szCs w:val="24"/>
          <w:lang w:val="hr-HR"/>
        </w:rPr>
        <w:t xml:space="preserve"> </w:t>
      </w:r>
      <w:r w:rsidRPr="00695F2D">
        <w:rPr>
          <w:rFonts w:eastAsia="Andale Sans UI" w:cs="Times New Roman"/>
          <w:kern w:val="1"/>
          <w:szCs w:val="24"/>
        </w:rPr>
        <w:t>осигура</w:t>
      </w:r>
      <w:r w:rsidRPr="00695F2D">
        <w:rPr>
          <w:rFonts w:eastAsia="Andale Sans UI" w:cs="Times New Roman"/>
          <w:kern w:val="1"/>
          <w:szCs w:val="24"/>
          <w:lang w:val="hr-HR"/>
        </w:rPr>
        <w:t xml:space="preserve"> </w:t>
      </w:r>
      <w:r w:rsidRPr="00695F2D">
        <w:rPr>
          <w:rFonts w:eastAsia="Andale Sans UI" w:cs="Times New Roman"/>
          <w:kern w:val="1"/>
          <w:szCs w:val="24"/>
        </w:rPr>
        <w:t>да</w:t>
      </w:r>
      <w:r w:rsidRPr="00695F2D">
        <w:rPr>
          <w:rFonts w:eastAsia="Andale Sans UI" w:cs="Times New Roman"/>
          <w:kern w:val="1"/>
          <w:szCs w:val="24"/>
          <w:lang w:val="hr-HR"/>
        </w:rPr>
        <w:t xml:space="preserve"> </w:t>
      </w:r>
      <w:r w:rsidRPr="00695F2D">
        <w:rPr>
          <w:rFonts w:eastAsia="Andale Sans UI" w:cs="Times New Roman"/>
          <w:kern w:val="1"/>
          <w:szCs w:val="24"/>
        </w:rPr>
        <w:t>после</w:t>
      </w:r>
      <w:r w:rsidRPr="00695F2D">
        <w:rPr>
          <w:rFonts w:eastAsia="Andale Sans UI" w:cs="Times New Roman"/>
          <w:kern w:val="1"/>
          <w:szCs w:val="24"/>
          <w:lang w:val="hr-HR"/>
        </w:rPr>
        <w:t xml:space="preserve"> </w:t>
      </w:r>
      <w:r w:rsidRPr="00695F2D">
        <w:rPr>
          <w:rFonts w:eastAsia="Andale Sans UI" w:cs="Times New Roman"/>
          <w:kern w:val="1"/>
          <w:szCs w:val="24"/>
        </w:rPr>
        <w:t>се</w:t>
      </w:r>
      <w:r w:rsidRPr="00695F2D">
        <w:rPr>
          <w:rFonts w:eastAsia="Andale Sans UI" w:cs="Times New Roman"/>
          <w:kern w:val="1"/>
          <w:szCs w:val="24"/>
          <w:lang w:val="hr-HR"/>
        </w:rPr>
        <w:t>ч</w:t>
      </w:r>
      <w:r w:rsidRPr="00695F2D">
        <w:rPr>
          <w:rFonts w:eastAsia="Andale Sans UI" w:cs="Times New Roman"/>
          <w:kern w:val="1"/>
          <w:szCs w:val="24"/>
        </w:rPr>
        <w:t>е</w:t>
      </w:r>
      <w:r w:rsidRPr="00695F2D">
        <w:rPr>
          <w:rFonts w:eastAsia="Andale Sans UI" w:cs="Times New Roman"/>
          <w:kern w:val="1"/>
          <w:szCs w:val="24"/>
          <w:lang w:val="hr-HR"/>
        </w:rPr>
        <w:t xml:space="preserve"> </w:t>
      </w:r>
      <w:r w:rsidRPr="00695F2D">
        <w:rPr>
          <w:rFonts w:eastAsia="Andale Sans UI" w:cs="Times New Roman"/>
          <w:kern w:val="1"/>
          <w:szCs w:val="24"/>
        </w:rPr>
        <w:t>буду</w:t>
      </w:r>
      <w:r w:rsidRPr="00695F2D">
        <w:rPr>
          <w:rFonts w:eastAsia="Andale Sans UI" w:cs="Times New Roman"/>
          <w:kern w:val="1"/>
          <w:szCs w:val="24"/>
          <w:lang w:val="hr-HR"/>
        </w:rPr>
        <w:t xml:space="preserve"> </w:t>
      </w:r>
      <w:r w:rsidRPr="00695F2D">
        <w:rPr>
          <w:rFonts w:eastAsia="Andale Sans UI" w:cs="Times New Roman"/>
          <w:kern w:val="1"/>
          <w:szCs w:val="24"/>
        </w:rPr>
        <w:t>стабилније</w:t>
      </w:r>
      <w:r w:rsidRPr="00695F2D">
        <w:rPr>
          <w:rFonts w:eastAsia="Andale Sans UI" w:cs="Times New Roman"/>
          <w:kern w:val="1"/>
          <w:szCs w:val="24"/>
          <w:lang w:val="hr-HR"/>
        </w:rPr>
        <w:t xml:space="preserve">, </w:t>
      </w:r>
      <w:r w:rsidRPr="00695F2D">
        <w:rPr>
          <w:rFonts w:eastAsia="Andale Sans UI" w:cs="Times New Roman"/>
          <w:kern w:val="1"/>
          <w:szCs w:val="24"/>
        </w:rPr>
        <w:t>виталније</w:t>
      </w:r>
      <w:r w:rsidRPr="00695F2D">
        <w:rPr>
          <w:rFonts w:eastAsia="Andale Sans UI" w:cs="Times New Roman"/>
          <w:kern w:val="1"/>
          <w:szCs w:val="24"/>
          <w:lang w:val="hr-HR"/>
        </w:rPr>
        <w:t xml:space="preserve"> </w:t>
      </w:r>
      <w:r w:rsidRPr="00695F2D">
        <w:rPr>
          <w:rFonts w:eastAsia="Andale Sans UI" w:cs="Times New Roman"/>
          <w:kern w:val="1"/>
          <w:szCs w:val="24"/>
        </w:rPr>
        <w:t>и</w:t>
      </w:r>
      <w:r w:rsidRPr="00695F2D">
        <w:rPr>
          <w:rFonts w:eastAsia="Andale Sans UI" w:cs="Times New Roman"/>
          <w:kern w:val="1"/>
          <w:szCs w:val="24"/>
          <w:lang w:val="hr-HR"/>
        </w:rPr>
        <w:t xml:space="preserve"> </w:t>
      </w:r>
      <w:r w:rsidRPr="00695F2D">
        <w:rPr>
          <w:rFonts w:eastAsia="Andale Sans UI" w:cs="Times New Roman"/>
          <w:kern w:val="1"/>
          <w:szCs w:val="24"/>
        </w:rPr>
        <w:t>економски</w:t>
      </w:r>
      <w:r w:rsidRPr="00695F2D">
        <w:rPr>
          <w:rFonts w:eastAsia="Andale Sans UI" w:cs="Times New Roman"/>
          <w:kern w:val="1"/>
          <w:szCs w:val="24"/>
          <w:lang w:val="hr-HR"/>
        </w:rPr>
        <w:t xml:space="preserve"> </w:t>
      </w:r>
      <w:r w:rsidRPr="00695F2D">
        <w:rPr>
          <w:rFonts w:eastAsia="Andale Sans UI" w:cs="Times New Roman"/>
          <w:kern w:val="1"/>
          <w:szCs w:val="24"/>
        </w:rPr>
        <w:t>вредније</w:t>
      </w:r>
      <w:r w:rsidRPr="00695F2D">
        <w:rPr>
          <w:rFonts w:eastAsia="Andale Sans UI" w:cs="Times New Roman"/>
          <w:kern w:val="1"/>
          <w:szCs w:val="24"/>
          <w:lang w:val="hr-HR"/>
        </w:rPr>
        <w:t xml:space="preserve">. </w:t>
      </w:r>
      <w:r w:rsidRPr="00695F2D">
        <w:rPr>
          <w:rFonts w:eastAsia="Andale Sans UI" w:cs="Times New Roman"/>
          <w:kern w:val="1"/>
          <w:szCs w:val="24"/>
        </w:rPr>
        <w:t>Достизање</w:t>
      </w:r>
      <w:r w:rsidRPr="00695F2D">
        <w:rPr>
          <w:rFonts w:eastAsia="Andale Sans UI" w:cs="Times New Roman"/>
          <w:kern w:val="1"/>
          <w:szCs w:val="24"/>
          <w:lang w:val="hr-HR"/>
        </w:rPr>
        <w:t xml:space="preserve"> </w:t>
      </w:r>
      <w:r w:rsidRPr="00695F2D">
        <w:rPr>
          <w:rFonts w:eastAsia="Andale Sans UI" w:cs="Times New Roman"/>
          <w:kern w:val="1"/>
          <w:szCs w:val="24"/>
        </w:rPr>
        <w:t>ових</w:t>
      </w:r>
      <w:r w:rsidRPr="00695F2D">
        <w:rPr>
          <w:rFonts w:eastAsia="Andale Sans UI" w:cs="Times New Roman"/>
          <w:kern w:val="1"/>
          <w:szCs w:val="24"/>
          <w:lang w:val="hr-HR"/>
        </w:rPr>
        <w:t xml:space="preserve"> </w:t>
      </w:r>
      <w:r w:rsidRPr="00695F2D">
        <w:rPr>
          <w:rFonts w:eastAsia="Andale Sans UI" w:cs="Times New Roman"/>
          <w:kern w:val="1"/>
          <w:szCs w:val="24"/>
        </w:rPr>
        <w:t>циљева</w:t>
      </w:r>
      <w:r w:rsidRPr="00695F2D">
        <w:rPr>
          <w:rFonts w:eastAsia="Andale Sans UI" w:cs="Times New Roman"/>
          <w:kern w:val="1"/>
          <w:szCs w:val="24"/>
          <w:lang w:val="hr-HR"/>
        </w:rPr>
        <w:t xml:space="preserve"> </w:t>
      </w:r>
      <w:r w:rsidRPr="00695F2D">
        <w:rPr>
          <w:rFonts w:eastAsia="Andale Sans UI" w:cs="Times New Roman"/>
          <w:kern w:val="1"/>
          <w:szCs w:val="24"/>
        </w:rPr>
        <w:t>је</w:t>
      </w:r>
      <w:r w:rsidRPr="00695F2D">
        <w:rPr>
          <w:rFonts w:eastAsia="Andale Sans UI" w:cs="Times New Roman"/>
          <w:kern w:val="1"/>
          <w:szCs w:val="24"/>
          <w:lang w:val="hr-HR"/>
        </w:rPr>
        <w:t xml:space="preserve"> </w:t>
      </w:r>
      <w:r w:rsidRPr="00695F2D">
        <w:rPr>
          <w:rFonts w:eastAsia="Andale Sans UI" w:cs="Times New Roman"/>
          <w:kern w:val="1"/>
          <w:szCs w:val="24"/>
        </w:rPr>
        <w:t>веома битан</w:t>
      </w:r>
      <w:r w:rsidRPr="00695F2D">
        <w:rPr>
          <w:rFonts w:eastAsia="Andale Sans UI" w:cs="Times New Roman"/>
          <w:kern w:val="1"/>
          <w:szCs w:val="24"/>
          <w:lang w:val="hr-HR"/>
        </w:rPr>
        <w:t xml:space="preserve"> </w:t>
      </w:r>
      <w:r w:rsidRPr="00695F2D">
        <w:rPr>
          <w:rFonts w:eastAsia="Andale Sans UI" w:cs="Times New Roman"/>
          <w:kern w:val="1"/>
          <w:szCs w:val="24"/>
        </w:rPr>
        <w:t>дугоро</w:t>
      </w:r>
      <w:r w:rsidRPr="00695F2D">
        <w:rPr>
          <w:rFonts w:eastAsia="Andale Sans UI" w:cs="Times New Roman"/>
          <w:kern w:val="1"/>
          <w:szCs w:val="24"/>
          <w:lang w:val="hr-HR"/>
        </w:rPr>
        <w:t>ч</w:t>
      </w:r>
      <w:r w:rsidRPr="00695F2D">
        <w:rPr>
          <w:rFonts w:eastAsia="Andale Sans UI" w:cs="Times New Roman"/>
          <w:kern w:val="1"/>
          <w:szCs w:val="24"/>
        </w:rPr>
        <w:t>ни</w:t>
      </w:r>
      <w:r w:rsidRPr="00695F2D">
        <w:rPr>
          <w:rFonts w:eastAsia="Andale Sans UI" w:cs="Times New Roman"/>
          <w:kern w:val="1"/>
          <w:szCs w:val="24"/>
          <w:lang w:val="hr-HR"/>
        </w:rPr>
        <w:t xml:space="preserve"> </w:t>
      </w:r>
      <w:r w:rsidRPr="00695F2D">
        <w:rPr>
          <w:rFonts w:eastAsia="Andale Sans UI" w:cs="Times New Roman"/>
          <w:kern w:val="1"/>
          <w:szCs w:val="24"/>
        </w:rPr>
        <w:t>задатак</w:t>
      </w:r>
      <w:r w:rsidRPr="00695F2D">
        <w:rPr>
          <w:rFonts w:eastAsia="Andale Sans UI" w:cs="Times New Roman"/>
          <w:kern w:val="1"/>
          <w:szCs w:val="24"/>
          <w:lang w:val="hr-HR"/>
        </w:rPr>
        <w:t xml:space="preserve"> </w:t>
      </w:r>
      <w:r w:rsidRPr="00695F2D">
        <w:rPr>
          <w:rFonts w:eastAsia="Andale Sans UI" w:cs="Times New Roman"/>
          <w:kern w:val="1"/>
          <w:szCs w:val="24"/>
        </w:rPr>
        <w:t>и</w:t>
      </w:r>
      <w:r w:rsidRPr="00695F2D">
        <w:rPr>
          <w:rFonts w:eastAsia="Andale Sans UI" w:cs="Times New Roman"/>
          <w:kern w:val="1"/>
          <w:szCs w:val="24"/>
          <w:lang w:val="hr-HR"/>
        </w:rPr>
        <w:t xml:space="preserve"> </w:t>
      </w:r>
      <w:r w:rsidRPr="00695F2D">
        <w:rPr>
          <w:rFonts w:eastAsia="Andale Sans UI" w:cs="Times New Roman"/>
          <w:kern w:val="1"/>
          <w:szCs w:val="24"/>
        </w:rPr>
        <w:t>повезан</w:t>
      </w:r>
      <w:r w:rsidRPr="00695F2D">
        <w:rPr>
          <w:rFonts w:eastAsia="Andale Sans UI" w:cs="Times New Roman"/>
          <w:kern w:val="1"/>
          <w:szCs w:val="24"/>
          <w:lang w:val="hr-HR"/>
        </w:rPr>
        <w:t xml:space="preserve"> </w:t>
      </w:r>
      <w:r w:rsidRPr="00695F2D">
        <w:rPr>
          <w:rFonts w:eastAsia="Andale Sans UI" w:cs="Times New Roman"/>
          <w:kern w:val="1"/>
          <w:szCs w:val="24"/>
        </w:rPr>
        <w:t>је</w:t>
      </w:r>
      <w:r w:rsidRPr="00695F2D">
        <w:rPr>
          <w:rFonts w:eastAsia="Andale Sans UI" w:cs="Times New Roman"/>
          <w:kern w:val="1"/>
          <w:szCs w:val="24"/>
          <w:lang w:val="hr-HR"/>
        </w:rPr>
        <w:t xml:space="preserve"> </w:t>
      </w:r>
      <w:r w:rsidRPr="00695F2D">
        <w:rPr>
          <w:rFonts w:eastAsia="Andale Sans UI" w:cs="Times New Roman"/>
          <w:kern w:val="1"/>
          <w:szCs w:val="24"/>
        </w:rPr>
        <w:t>са</w:t>
      </w:r>
      <w:r w:rsidRPr="00695F2D">
        <w:rPr>
          <w:rFonts w:eastAsia="Andale Sans UI" w:cs="Times New Roman"/>
          <w:kern w:val="1"/>
          <w:szCs w:val="24"/>
          <w:lang w:val="hr-HR"/>
        </w:rPr>
        <w:t xml:space="preserve"> </w:t>
      </w:r>
      <w:r w:rsidRPr="00695F2D">
        <w:rPr>
          <w:rFonts w:eastAsia="Andale Sans UI" w:cs="Times New Roman"/>
          <w:kern w:val="1"/>
          <w:szCs w:val="24"/>
        </w:rPr>
        <w:t>оп</w:t>
      </w:r>
      <w:r w:rsidRPr="00695F2D">
        <w:rPr>
          <w:rFonts w:eastAsia="Andale Sans UI" w:cs="Times New Roman"/>
          <w:kern w:val="1"/>
          <w:szCs w:val="24"/>
          <w:lang w:val="hr-HR"/>
        </w:rPr>
        <w:t>ш</w:t>
      </w:r>
      <w:r w:rsidRPr="00695F2D">
        <w:rPr>
          <w:rFonts w:eastAsia="Andale Sans UI" w:cs="Times New Roman"/>
          <w:kern w:val="1"/>
          <w:szCs w:val="24"/>
        </w:rPr>
        <w:t>тим</w:t>
      </w:r>
      <w:r w:rsidRPr="00695F2D">
        <w:rPr>
          <w:rFonts w:eastAsia="Andale Sans UI" w:cs="Times New Roman"/>
          <w:kern w:val="1"/>
          <w:szCs w:val="24"/>
          <w:lang w:val="hr-HR"/>
        </w:rPr>
        <w:t xml:space="preserve"> </w:t>
      </w:r>
      <w:r w:rsidRPr="00695F2D">
        <w:rPr>
          <w:rFonts w:eastAsia="Andale Sans UI" w:cs="Times New Roman"/>
          <w:kern w:val="1"/>
          <w:szCs w:val="24"/>
        </w:rPr>
        <w:t>унапре</w:t>
      </w:r>
      <w:r w:rsidRPr="00695F2D">
        <w:rPr>
          <w:rFonts w:eastAsia="Andale Sans UI" w:cs="Times New Roman"/>
          <w:kern w:val="1"/>
          <w:szCs w:val="24"/>
          <w:lang w:val="hr-HR"/>
        </w:rPr>
        <w:t>ђ</w:t>
      </w:r>
      <w:r w:rsidRPr="00695F2D">
        <w:rPr>
          <w:rFonts w:eastAsia="Andale Sans UI" w:cs="Times New Roman"/>
          <w:kern w:val="1"/>
          <w:szCs w:val="24"/>
        </w:rPr>
        <w:t>ивањем</w:t>
      </w:r>
      <w:r w:rsidRPr="00695F2D">
        <w:rPr>
          <w:rFonts w:eastAsia="Andale Sans UI" w:cs="Times New Roman"/>
          <w:kern w:val="1"/>
          <w:szCs w:val="24"/>
          <w:lang w:val="hr-HR"/>
        </w:rPr>
        <w:t xml:space="preserve"> </w:t>
      </w:r>
      <w:r w:rsidRPr="00695F2D">
        <w:rPr>
          <w:rFonts w:eastAsia="Andale Sans UI" w:cs="Times New Roman"/>
          <w:kern w:val="1"/>
          <w:szCs w:val="24"/>
        </w:rPr>
        <w:t>стања</w:t>
      </w:r>
      <w:r w:rsidRPr="00695F2D">
        <w:rPr>
          <w:rFonts w:eastAsia="Andale Sans UI" w:cs="Times New Roman"/>
          <w:kern w:val="1"/>
          <w:szCs w:val="24"/>
          <w:lang w:val="hr-HR"/>
        </w:rPr>
        <w:t xml:space="preserve">. </w:t>
      </w:r>
      <w:r w:rsidRPr="00695F2D">
        <w:rPr>
          <w:rFonts w:eastAsia="Andale Sans UI" w:cs="Times New Roman"/>
          <w:kern w:val="1"/>
          <w:szCs w:val="24"/>
        </w:rPr>
        <w:t>Као</w:t>
      </w:r>
      <w:r w:rsidRPr="00695F2D">
        <w:rPr>
          <w:rFonts w:eastAsia="Andale Sans UI" w:cs="Times New Roman"/>
          <w:kern w:val="1"/>
          <w:szCs w:val="24"/>
          <w:lang w:val="hr-HR"/>
        </w:rPr>
        <w:t xml:space="preserve"> </w:t>
      </w:r>
      <w:r w:rsidRPr="00695F2D">
        <w:rPr>
          <w:rFonts w:eastAsia="Andale Sans UI" w:cs="Times New Roman"/>
          <w:kern w:val="1"/>
          <w:szCs w:val="24"/>
        </w:rPr>
        <w:t>дугоро</w:t>
      </w:r>
      <w:r w:rsidRPr="00695F2D">
        <w:rPr>
          <w:rFonts w:eastAsia="Andale Sans UI" w:cs="Times New Roman"/>
          <w:kern w:val="1"/>
          <w:szCs w:val="24"/>
          <w:lang w:val="hr-HR"/>
        </w:rPr>
        <w:t>ч</w:t>
      </w:r>
      <w:r w:rsidRPr="00695F2D">
        <w:rPr>
          <w:rFonts w:eastAsia="Andale Sans UI" w:cs="Times New Roman"/>
          <w:kern w:val="1"/>
          <w:szCs w:val="24"/>
        </w:rPr>
        <w:t>ни</w:t>
      </w:r>
      <w:r w:rsidRPr="00695F2D">
        <w:rPr>
          <w:rFonts w:eastAsia="Andale Sans UI" w:cs="Times New Roman"/>
          <w:kern w:val="1"/>
          <w:szCs w:val="24"/>
          <w:lang w:val="hr-HR"/>
        </w:rPr>
        <w:t xml:space="preserve"> </w:t>
      </w:r>
      <w:r w:rsidRPr="00695F2D">
        <w:rPr>
          <w:rFonts w:eastAsia="Andale Sans UI" w:cs="Times New Roman"/>
          <w:kern w:val="1"/>
          <w:szCs w:val="24"/>
        </w:rPr>
        <w:t>производни</w:t>
      </w:r>
      <w:r w:rsidRPr="00695F2D">
        <w:rPr>
          <w:rFonts w:eastAsia="Andale Sans UI" w:cs="Times New Roman"/>
          <w:kern w:val="1"/>
          <w:szCs w:val="24"/>
          <w:lang w:val="hr-HR"/>
        </w:rPr>
        <w:t xml:space="preserve"> </w:t>
      </w:r>
      <w:r w:rsidRPr="00695F2D">
        <w:rPr>
          <w:rFonts w:eastAsia="Andale Sans UI" w:cs="Times New Roman"/>
          <w:kern w:val="1"/>
          <w:szCs w:val="24"/>
        </w:rPr>
        <w:t>циљ</w:t>
      </w:r>
      <w:r w:rsidRPr="00695F2D">
        <w:rPr>
          <w:rFonts w:eastAsia="Andale Sans UI" w:cs="Times New Roman"/>
          <w:kern w:val="1"/>
          <w:szCs w:val="24"/>
          <w:lang w:val="hr-HR"/>
        </w:rPr>
        <w:t xml:space="preserve"> </w:t>
      </w:r>
      <w:r w:rsidRPr="00695F2D">
        <w:rPr>
          <w:rFonts w:eastAsia="Andale Sans UI" w:cs="Times New Roman"/>
          <w:kern w:val="1"/>
          <w:szCs w:val="24"/>
        </w:rPr>
        <w:t>поставља</w:t>
      </w:r>
      <w:r w:rsidRPr="00695F2D">
        <w:rPr>
          <w:rFonts w:eastAsia="Andale Sans UI" w:cs="Times New Roman"/>
          <w:kern w:val="1"/>
          <w:szCs w:val="24"/>
          <w:lang w:val="hr-HR"/>
        </w:rPr>
        <w:t xml:space="preserve"> </w:t>
      </w:r>
      <w:r w:rsidRPr="00695F2D">
        <w:rPr>
          <w:rFonts w:eastAsia="Andale Sans UI" w:cs="Times New Roman"/>
          <w:kern w:val="1"/>
          <w:szCs w:val="24"/>
        </w:rPr>
        <w:t>се</w:t>
      </w:r>
      <w:r w:rsidRPr="00695F2D">
        <w:rPr>
          <w:rFonts w:eastAsia="Andale Sans UI" w:cs="Times New Roman"/>
          <w:kern w:val="1"/>
          <w:szCs w:val="24"/>
          <w:lang w:val="hr-HR"/>
        </w:rPr>
        <w:t xml:space="preserve"> </w:t>
      </w:r>
      <w:r w:rsidRPr="00695F2D">
        <w:rPr>
          <w:rFonts w:eastAsia="Andale Sans UI" w:cs="Times New Roman"/>
          <w:kern w:val="1"/>
          <w:szCs w:val="24"/>
        </w:rPr>
        <w:t>и</w:t>
      </w:r>
      <w:r w:rsidRPr="00695F2D">
        <w:rPr>
          <w:rFonts w:eastAsia="Andale Sans UI" w:cs="Times New Roman"/>
          <w:kern w:val="1"/>
          <w:szCs w:val="24"/>
          <w:lang w:val="hr-HR"/>
        </w:rPr>
        <w:t xml:space="preserve"> </w:t>
      </w:r>
      <w:r w:rsidRPr="00695F2D">
        <w:rPr>
          <w:rFonts w:eastAsia="Andale Sans UI" w:cs="Times New Roman"/>
          <w:kern w:val="1"/>
          <w:szCs w:val="24"/>
        </w:rPr>
        <w:t>контролисано</w:t>
      </w:r>
      <w:r w:rsidRPr="00695F2D">
        <w:rPr>
          <w:rFonts w:eastAsia="Andale Sans UI" w:cs="Times New Roman"/>
          <w:kern w:val="1"/>
          <w:szCs w:val="24"/>
          <w:lang w:val="hr-HR"/>
        </w:rPr>
        <w:t xml:space="preserve"> </w:t>
      </w:r>
      <w:r w:rsidRPr="00695F2D">
        <w:rPr>
          <w:rFonts w:eastAsia="Andale Sans UI" w:cs="Times New Roman"/>
          <w:kern w:val="1"/>
          <w:szCs w:val="24"/>
        </w:rPr>
        <w:t>кори</w:t>
      </w:r>
      <w:r w:rsidRPr="00695F2D">
        <w:rPr>
          <w:rFonts w:eastAsia="Andale Sans UI" w:cs="Times New Roman"/>
          <w:kern w:val="1"/>
          <w:szCs w:val="24"/>
          <w:lang w:val="hr-HR"/>
        </w:rPr>
        <w:t>шћ</w:t>
      </w:r>
      <w:r w:rsidRPr="00695F2D">
        <w:rPr>
          <w:rFonts w:eastAsia="Andale Sans UI" w:cs="Times New Roman"/>
          <w:kern w:val="1"/>
          <w:szCs w:val="24"/>
        </w:rPr>
        <w:t>ење</w:t>
      </w:r>
      <w:r w:rsidRPr="00695F2D">
        <w:rPr>
          <w:rFonts w:eastAsia="Andale Sans UI" w:cs="Times New Roman"/>
          <w:kern w:val="1"/>
          <w:szCs w:val="24"/>
          <w:lang w:val="hr-HR"/>
        </w:rPr>
        <w:t xml:space="preserve"> </w:t>
      </w:r>
      <w:r w:rsidRPr="00695F2D">
        <w:rPr>
          <w:rFonts w:eastAsia="Andale Sans UI" w:cs="Times New Roman"/>
          <w:kern w:val="1"/>
          <w:szCs w:val="24"/>
        </w:rPr>
        <w:t>осталих</w:t>
      </w:r>
      <w:r w:rsidRPr="00695F2D">
        <w:rPr>
          <w:rFonts w:eastAsia="Andale Sans UI" w:cs="Times New Roman"/>
          <w:kern w:val="1"/>
          <w:szCs w:val="24"/>
          <w:lang w:val="hr-HR"/>
        </w:rPr>
        <w:t xml:space="preserve"> ш</w:t>
      </w:r>
      <w:r w:rsidRPr="00695F2D">
        <w:rPr>
          <w:rFonts w:eastAsia="Andale Sans UI" w:cs="Times New Roman"/>
          <w:kern w:val="1"/>
          <w:szCs w:val="24"/>
        </w:rPr>
        <w:t>умских</w:t>
      </w:r>
      <w:r w:rsidRPr="00695F2D">
        <w:rPr>
          <w:rFonts w:eastAsia="Andale Sans UI" w:cs="Times New Roman"/>
          <w:kern w:val="1"/>
          <w:szCs w:val="24"/>
          <w:lang w:val="hr-HR"/>
        </w:rPr>
        <w:t xml:space="preserve"> </w:t>
      </w:r>
      <w:r w:rsidRPr="00695F2D">
        <w:rPr>
          <w:rFonts w:eastAsia="Andale Sans UI" w:cs="Times New Roman"/>
          <w:kern w:val="1"/>
          <w:szCs w:val="24"/>
        </w:rPr>
        <w:t>производа</w:t>
      </w:r>
      <w:r w:rsidRPr="00695F2D">
        <w:rPr>
          <w:rFonts w:eastAsia="Andale Sans UI" w:cs="Times New Roman"/>
          <w:kern w:val="1"/>
          <w:szCs w:val="24"/>
          <w:lang w:val="hr-HR"/>
        </w:rPr>
        <w:t xml:space="preserve"> (</w:t>
      </w:r>
      <w:r w:rsidRPr="00695F2D">
        <w:rPr>
          <w:rFonts w:eastAsia="Andale Sans UI" w:cs="Times New Roman"/>
          <w:kern w:val="1"/>
          <w:szCs w:val="24"/>
        </w:rPr>
        <w:t>ловна</w:t>
      </w:r>
      <w:r w:rsidRPr="00695F2D">
        <w:rPr>
          <w:rFonts w:eastAsia="Andale Sans UI" w:cs="Times New Roman"/>
          <w:kern w:val="1"/>
          <w:szCs w:val="24"/>
          <w:lang w:val="hr-HR"/>
        </w:rPr>
        <w:t xml:space="preserve"> </w:t>
      </w:r>
      <w:r w:rsidRPr="00695F2D">
        <w:rPr>
          <w:rFonts w:eastAsia="Andale Sans UI" w:cs="Times New Roman"/>
          <w:kern w:val="1"/>
          <w:szCs w:val="24"/>
        </w:rPr>
        <w:t>дивља</w:t>
      </w:r>
      <w:r w:rsidRPr="00695F2D">
        <w:rPr>
          <w:rFonts w:eastAsia="Andale Sans UI" w:cs="Times New Roman"/>
          <w:kern w:val="1"/>
          <w:szCs w:val="24"/>
          <w:lang w:val="hr-HR"/>
        </w:rPr>
        <w:t xml:space="preserve">ч, </w:t>
      </w:r>
      <w:r w:rsidRPr="00695F2D">
        <w:rPr>
          <w:rFonts w:eastAsia="Andale Sans UI" w:cs="Times New Roman"/>
          <w:kern w:val="1"/>
          <w:szCs w:val="24"/>
        </w:rPr>
        <w:t>лековито</w:t>
      </w:r>
      <w:r w:rsidRPr="00695F2D">
        <w:rPr>
          <w:rFonts w:eastAsia="Andale Sans UI" w:cs="Times New Roman"/>
          <w:kern w:val="1"/>
          <w:szCs w:val="24"/>
          <w:lang w:val="hr-HR"/>
        </w:rPr>
        <w:t xml:space="preserve"> </w:t>
      </w:r>
      <w:r w:rsidRPr="00695F2D">
        <w:rPr>
          <w:rFonts w:eastAsia="Andale Sans UI" w:cs="Times New Roman"/>
          <w:kern w:val="1"/>
          <w:szCs w:val="24"/>
        </w:rPr>
        <w:t>биље</w:t>
      </w:r>
      <w:r w:rsidRPr="00695F2D">
        <w:rPr>
          <w:rFonts w:eastAsia="Andale Sans UI" w:cs="Times New Roman"/>
          <w:kern w:val="1"/>
          <w:szCs w:val="24"/>
          <w:lang w:val="hr-HR"/>
        </w:rPr>
        <w:t xml:space="preserve">, </w:t>
      </w:r>
      <w:r w:rsidRPr="00695F2D">
        <w:rPr>
          <w:rFonts w:eastAsia="Andale Sans UI" w:cs="Times New Roman"/>
          <w:kern w:val="1"/>
          <w:szCs w:val="24"/>
        </w:rPr>
        <w:t>јестиве</w:t>
      </w:r>
      <w:r w:rsidRPr="00695F2D">
        <w:rPr>
          <w:rFonts w:eastAsia="Andale Sans UI" w:cs="Times New Roman"/>
          <w:kern w:val="1"/>
          <w:szCs w:val="24"/>
          <w:lang w:val="hr-HR"/>
        </w:rPr>
        <w:t xml:space="preserve"> </w:t>
      </w:r>
      <w:r w:rsidRPr="00695F2D">
        <w:rPr>
          <w:rFonts w:eastAsia="Andale Sans UI" w:cs="Times New Roman"/>
          <w:kern w:val="1"/>
          <w:szCs w:val="24"/>
        </w:rPr>
        <w:t>пе</w:t>
      </w:r>
      <w:r w:rsidRPr="00695F2D">
        <w:rPr>
          <w:rFonts w:eastAsia="Andale Sans UI" w:cs="Times New Roman"/>
          <w:kern w:val="1"/>
          <w:szCs w:val="24"/>
          <w:lang w:val="hr-HR"/>
        </w:rPr>
        <w:t>ч</w:t>
      </w:r>
      <w:r w:rsidRPr="00695F2D">
        <w:rPr>
          <w:rFonts w:eastAsia="Andale Sans UI" w:cs="Times New Roman"/>
          <w:kern w:val="1"/>
          <w:szCs w:val="24"/>
        </w:rPr>
        <w:t>урке</w:t>
      </w:r>
      <w:r w:rsidRPr="00695F2D">
        <w:rPr>
          <w:rFonts w:eastAsia="Andale Sans UI" w:cs="Times New Roman"/>
          <w:kern w:val="1"/>
          <w:szCs w:val="24"/>
          <w:lang w:val="hr-HR"/>
        </w:rPr>
        <w:t>...).</w:t>
      </w:r>
    </w:p>
    <w:p w:rsidR="00E40F47" w:rsidRPr="00E40F47" w:rsidRDefault="00E40F47" w:rsidP="002B7A3F">
      <w:pPr>
        <w:widowControl w:val="0"/>
        <w:numPr>
          <w:ilvl w:val="0"/>
          <w:numId w:val="17"/>
        </w:numPr>
        <w:suppressAutoHyphens/>
        <w:ind w:firstLine="0"/>
        <w:jc w:val="left"/>
        <w:rPr>
          <w:rFonts w:eastAsia="Andale Sans UI" w:cs="Times New Roman"/>
          <w:kern w:val="1"/>
          <w:szCs w:val="24"/>
          <w:lang w:val="hr-HR"/>
        </w:rPr>
      </w:pPr>
      <w:r w:rsidRPr="00E40F47">
        <w:rPr>
          <w:rFonts w:eastAsia="Andale Sans UI" w:cs="Times New Roman"/>
          <w:kern w:val="1"/>
          <w:szCs w:val="24"/>
          <w:lang w:val="hr-HR"/>
        </w:rPr>
        <w:t>Краткорочни циљеви:</w:t>
      </w:r>
    </w:p>
    <w:p w:rsidR="00E40F47" w:rsidRPr="00E40F47" w:rsidRDefault="00E40F47" w:rsidP="00E40F47">
      <w:pPr>
        <w:widowControl w:val="0"/>
        <w:numPr>
          <w:ilvl w:val="0"/>
          <w:numId w:val="15"/>
        </w:numPr>
        <w:suppressAutoHyphens/>
        <w:spacing w:after="200" w:line="276" w:lineRule="auto"/>
        <w:ind w:left="720" w:firstLine="0"/>
        <w:jc w:val="left"/>
        <w:rPr>
          <w:rFonts w:eastAsia="Andale Sans UI" w:cs="Times New Roman"/>
          <w:kern w:val="1"/>
          <w:szCs w:val="24"/>
          <w:lang w:val="hr-HR"/>
        </w:rPr>
      </w:pPr>
      <w:r w:rsidRPr="00E40F47">
        <w:rPr>
          <w:rFonts w:eastAsia="Andale Sans UI" w:cs="Times New Roman"/>
          <w:kern w:val="1"/>
          <w:szCs w:val="24"/>
          <w:lang w:val="hr-HR"/>
        </w:rPr>
        <w:t xml:space="preserve">планираним сечама произвести у наредном уређајном периоду максимално економски вредну структуру сортимената. </w:t>
      </w:r>
    </w:p>
    <w:p w:rsidR="005050CE" w:rsidRPr="005050CE" w:rsidRDefault="005050CE" w:rsidP="005050CE">
      <w:pPr>
        <w:widowControl w:val="0"/>
        <w:suppressAutoHyphens/>
        <w:rPr>
          <w:rFonts w:eastAsia="Andale Sans UI" w:cs="Times New Roman"/>
          <w:color w:val="FF0000"/>
          <w:kern w:val="1"/>
          <w:szCs w:val="24"/>
          <w:u w:val="single"/>
          <w:lang w:val="hr-HR"/>
        </w:rPr>
      </w:pPr>
    </w:p>
    <w:p w:rsidR="005050CE" w:rsidRPr="005050CE" w:rsidRDefault="005050CE" w:rsidP="009E2D07">
      <w:pPr>
        <w:pStyle w:val="kb3"/>
        <w:rPr>
          <w:rFonts w:eastAsia="Andale Sans UI"/>
          <w:kern w:val="1"/>
          <w:lang w:val="hr-HR"/>
        </w:rPr>
      </w:pPr>
      <w:bookmarkStart w:id="244" w:name="_Toc66340481"/>
      <w:r w:rsidRPr="005050CE">
        <w:rPr>
          <w:rFonts w:eastAsia="Andale Sans UI"/>
          <w:kern w:val="1"/>
        </w:rPr>
        <w:t>7.2.3. Техни</w:t>
      </w:r>
      <w:r w:rsidRPr="005050CE">
        <w:rPr>
          <w:rFonts w:eastAsia="Andale Sans UI"/>
          <w:kern w:val="1"/>
          <w:lang w:val="hr-HR"/>
        </w:rPr>
        <w:t>ч</w:t>
      </w:r>
      <w:r w:rsidRPr="005050CE">
        <w:rPr>
          <w:rFonts w:eastAsia="Andale Sans UI"/>
          <w:kern w:val="1"/>
        </w:rPr>
        <w:t>ки</w:t>
      </w:r>
      <w:r w:rsidRPr="005050CE">
        <w:rPr>
          <w:rFonts w:eastAsia="Andale Sans UI"/>
          <w:kern w:val="1"/>
          <w:lang w:val="hr-HR"/>
        </w:rPr>
        <w:t xml:space="preserve"> </w:t>
      </w:r>
      <w:r w:rsidRPr="005050CE">
        <w:rPr>
          <w:rFonts w:eastAsia="Andale Sans UI"/>
          <w:kern w:val="1"/>
        </w:rPr>
        <w:t>циљеви</w:t>
      </w:r>
      <w:bookmarkEnd w:id="244"/>
    </w:p>
    <w:p w:rsidR="005050CE" w:rsidRPr="005050CE" w:rsidRDefault="005050CE" w:rsidP="005050CE">
      <w:pPr>
        <w:widowControl w:val="0"/>
        <w:suppressAutoHyphens/>
        <w:rPr>
          <w:rFonts w:eastAsia="Andale Sans UI" w:cs="Times New Roman"/>
          <w:kern w:val="1"/>
          <w:szCs w:val="24"/>
          <w:u w:val="single"/>
          <w:lang w:val="hr-HR"/>
        </w:rPr>
      </w:pPr>
    </w:p>
    <w:p w:rsidR="005050CE" w:rsidRPr="005050CE" w:rsidRDefault="005050CE" w:rsidP="00695F2D">
      <w:pPr>
        <w:widowControl w:val="0"/>
        <w:numPr>
          <w:ilvl w:val="0"/>
          <w:numId w:val="18"/>
        </w:numPr>
        <w:suppressAutoHyphens/>
        <w:ind w:firstLine="0"/>
        <w:jc w:val="left"/>
        <w:rPr>
          <w:rFonts w:eastAsia="Andale Sans UI" w:cs="Times New Roman"/>
          <w:kern w:val="1"/>
          <w:szCs w:val="24"/>
          <w:lang w:val="hr-HR"/>
        </w:rPr>
      </w:pPr>
      <w:r w:rsidRPr="005050CE">
        <w:rPr>
          <w:rFonts w:eastAsia="Andale Sans UI" w:cs="Times New Roman"/>
          <w:kern w:val="1"/>
          <w:szCs w:val="24"/>
        </w:rPr>
        <w:t>Дугоро</w:t>
      </w:r>
      <w:r w:rsidRPr="005050CE">
        <w:rPr>
          <w:rFonts w:eastAsia="Andale Sans UI" w:cs="Times New Roman"/>
          <w:kern w:val="1"/>
          <w:szCs w:val="24"/>
          <w:lang w:val="hr-HR"/>
        </w:rPr>
        <w:t>ч</w:t>
      </w:r>
      <w:r w:rsidRPr="005050CE">
        <w:rPr>
          <w:rFonts w:eastAsia="Andale Sans UI" w:cs="Times New Roman"/>
          <w:kern w:val="1"/>
          <w:szCs w:val="24"/>
        </w:rPr>
        <w:t>ни</w:t>
      </w:r>
      <w:r w:rsidRPr="005050CE">
        <w:rPr>
          <w:rFonts w:eastAsia="Andale Sans UI" w:cs="Times New Roman"/>
          <w:kern w:val="1"/>
          <w:szCs w:val="24"/>
          <w:lang w:val="hr-HR"/>
        </w:rPr>
        <w:t xml:space="preserve"> </w:t>
      </w:r>
      <w:r w:rsidRPr="005050CE">
        <w:rPr>
          <w:rFonts w:eastAsia="Andale Sans UI" w:cs="Times New Roman"/>
          <w:kern w:val="1"/>
          <w:szCs w:val="24"/>
        </w:rPr>
        <w:t>техни</w:t>
      </w:r>
      <w:r w:rsidRPr="005050CE">
        <w:rPr>
          <w:rFonts w:eastAsia="Andale Sans UI" w:cs="Times New Roman"/>
          <w:kern w:val="1"/>
          <w:szCs w:val="24"/>
          <w:lang w:val="hr-HR"/>
        </w:rPr>
        <w:t>ч</w:t>
      </w:r>
      <w:r w:rsidRPr="005050CE">
        <w:rPr>
          <w:rFonts w:eastAsia="Andale Sans UI" w:cs="Times New Roman"/>
          <w:kern w:val="1"/>
          <w:szCs w:val="24"/>
        </w:rPr>
        <w:t>ки</w:t>
      </w:r>
      <w:r w:rsidRPr="005050CE">
        <w:rPr>
          <w:rFonts w:eastAsia="Andale Sans UI" w:cs="Times New Roman"/>
          <w:kern w:val="1"/>
          <w:szCs w:val="24"/>
          <w:lang w:val="hr-HR"/>
        </w:rPr>
        <w:t xml:space="preserve"> </w:t>
      </w:r>
      <w:r w:rsidRPr="005050CE">
        <w:rPr>
          <w:rFonts w:eastAsia="Andale Sans UI" w:cs="Times New Roman"/>
          <w:kern w:val="1"/>
          <w:szCs w:val="24"/>
        </w:rPr>
        <w:t>циљеви су:</w:t>
      </w:r>
    </w:p>
    <w:p w:rsidR="005050CE" w:rsidRPr="00695F2D" w:rsidRDefault="005050CE" w:rsidP="00695F2D">
      <w:pPr>
        <w:pStyle w:val="ListParagraph"/>
        <w:widowControl w:val="0"/>
        <w:numPr>
          <w:ilvl w:val="0"/>
          <w:numId w:val="15"/>
        </w:numPr>
        <w:suppressAutoHyphens/>
        <w:rPr>
          <w:rFonts w:eastAsia="Andale Sans UI" w:cs="Times New Roman"/>
          <w:kern w:val="1"/>
          <w:szCs w:val="24"/>
          <w:lang w:val="hr-HR"/>
        </w:rPr>
      </w:pPr>
      <w:r w:rsidRPr="00695F2D">
        <w:rPr>
          <w:rFonts w:eastAsia="Andale Sans UI" w:cs="Times New Roman"/>
          <w:kern w:val="1"/>
          <w:szCs w:val="24"/>
        </w:rPr>
        <w:t>Систематско</w:t>
      </w:r>
      <w:r w:rsidRPr="00695F2D">
        <w:rPr>
          <w:rFonts w:eastAsia="Andale Sans UI" w:cs="Times New Roman"/>
          <w:kern w:val="1"/>
          <w:szCs w:val="24"/>
          <w:lang w:val="hr-HR"/>
        </w:rPr>
        <w:t xml:space="preserve"> </w:t>
      </w:r>
      <w:r w:rsidRPr="00695F2D">
        <w:rPr>
          <w:rFonts w:eastAsia="Andale Sans UI" w:cs="Times New Roman"/>
          <w:kern w:val="1"/>
          <w:szCs w:val="24"/>
        </w:rPr>
        <w:t>опремање</w:t>
      </w:r>
      <w:r w:rsidRPr="00695F2D">
        <w:rPr>
          <w:rFonts w:eastAsia="Andale Sans UI" w:cs="Times New Roman"/>
          <w:kern w:val="1"/>
          <w:szCs w:val="24"/>
          <w:lang w:val="hr-HR"/>
        </w:rPr>
        <w:t xml:space="preserve"> савременом механ</w:t>
      </w:r>
      <w:r w:rsidRPr="00695F2D">
        <w:rPr>
          <w:rFonts w:eastAsia="Andale Sans UI" w:cs="Times New Roman"/>
          <w:kern w:val="1"/>
          <w:szCs w:val="24"/>
        </w:rPr>
        <w:t>изацијом</w:t>
      </w:r>
      <w:r w:rsidRPr="00695F2D">
        <w:rPr>
          <w:rFonts w:eastAsia="Andale Sans UI" w:cs="Times New Roman"/>
          <w:kern w:val="1"/>
          <w:szCs w:val="24"/>
          <w:lang w:val="hr-HR"/>
        </w:rPr>
        <w:t xml:space="preserve"> </w:t>
      </w:r>
      <w:r w:rsidRPr="00695F2D">
        <w:rPr>
          <w:rFonts w:eastAsia="Andale Sans UI" w:cs="Times New Roman"/>
          <w:kern w:val="1"/>
          <w:szCs w:val="24"/>
        </w:rPr>
        <w:t>и</w:t>
      </w:r>
      <w:r w:rsidRPr="00695F2D">
        <w:rPr>
          <w:rFonts w:eastAsia="Andale Sans UI" w:cs="Times New Roman"/>
          <w:kern w:val="1"/>
          <w:szCs w:val="24"/>
          <w:lang w:val="hr-HR"/>
        </w:rPr>
        <w:t xml:space="preserve"> </w:t>
      </w:r>
      <w:r w:rsidRPr="00695F2D">
        <w:rPr>
          <w:rFonts w:eastAsia="Andale Sans UI" w:cs="Times New Roman"/>
          <w:kern w:val="1"/>
          <w:szCs w:val="24"/>
        </w:rPr>
        <w:t>другим</w:t>
      </w:r>
      <w:r w:rsidRPr="00695F2D">
        <w:rPr>
          <w:rFonts w:eastAsia="Andale Sans UI" w:cs="Times New Roman"/>
          <w:kern w:val="1"/>
          <w:szCs w:val="24"/>
          <w:lang w:val="hr-HR"/>
        </w:rPr>
        <w:t xml:space="preserve"> </w:t>
      </w:r>
      <w:r w:rsidRPr="00695F2D">
        <w:rPr>
          <w:rFonts w:eastAsia="Andale Sans UI" w:cs="Times New Roman"/>
          <w:kern w:val="1"/>
          <w:szCs w:val="24"/>
        </w:rPr>
        <w:t>средствима</w:t>
      </w:r>
      <w:r w:rsidRPr="00695F2D">
        <w:rPr>
          <w:rFonts w:eastAsia="Andale Sans UI" w:cs="Times New Roman"/>
          <w:kern w:val="1"/>
          <w:szCs w:val="24"/>
          <w:lang w:val="hr-HR"/>
        </w:rPr>
        <w:t xml:space="preserve"> </w:t>
      </w:r>
      <w:r w:rsidRPr="00695F2D">
        <w:rPr>
          <w:rFonts w:eastAsia="Andale Sans UI" w:cs="Times New Roman"/>
          <w:kern w:val="1"/>
          <w:szCs w:val="24"/>
        </w:rPr>
        <w:t>рада</w:t>
      </w:r>
      <w:r w:rsidRPr="00695F2D">
        <w:rPr>
          <w:rFonts w:eastAsia="Andale Sans UI" w:cs="Times New Roman"/>
          <w:kern w:val="1"/>
          <w:szCs w:val="24"/>
          <w:lang w:val="hr-HR"/>
        </w:rPr>
        <w:t xml:space="preserve"> </w:t>
      </w:r>
      <w:r w:rsidRPr="00695F2D">
        <w:rPr>
          <w:rFonts w:eastAsia="Andale Sans UI" w:cs="Times New Roman"/>
          <w:kern w:val="1"/>
          <w:szCs w:val="24"/>
        </w:rPr>
        <w:t>у</w:t>
      </w:r>
      <w:r w:rsidRPr="00695F2D">
        <w:rPr>
          <w:rFonts w:eastAsia="Andale Sans UI" w:cs="Times New Roman"/>
          <w:kern w:val="1"/>
          <w:szCs w:val="24"/>
          <w:lang w:val="hr-HR"/>
        </w:rPr>
        <w:t xml:space="preserve"> ш</w:t>
      </w:r>
      <w:r w:rsidRPr="00695F2D">
        <w:rPr>
          <w:rFonts w:eastAsia="Andale Sans UI" w:cs="Times New Roman"/>
          <w:kern w:val="1"/>
          <w:szCs w:val="24"/>
        </w:rPr>
        <w:t>умарству</w:t>
      </w:r>
      <w:r w:rsidRPr="00695F2D">
        <w:rPr>
          <w:rFonts w:eastAsia="Andale Sans UI" w:cs="Times New Roman"/>
          <w:kern w:val="1"/>
          <w:szCs w:val="24"/>
          <w:lang w:val="hr-HR"/>
        </w:rPr>
        <w:t xml:space="preserve">, </w:t>
      </w:r>
      <w:r w:rsidRPr="00695F2D">
        <w:rPr>
          <w:rFonts w:eastAsia="Andale Sans UI" w:cs="Times New Roman"/>
          <w:kern w:val="1"/>
          <w:szCs w:val="24"/>
        </w:rPr>
        <w:t>уво</w:t>
      </w:r>
      <w:r w:rsidRPr="00695F2D">
        <w:rPr>
          <w:rFonts w:eastAsia="Andale Sans UI" w:cs="Times New Roman"/>
          <w:kern w:val="1"/>
          <w:szCs w:val="24"/>
          <w:lang w:val="hr-HR"/>
        </w:rPr>
        <w:t>ђ</w:t>
      </w:r>
      <w:r w:rsidRPr="00695F2D">
        <w:rPr>
          <w:rFonts w:eastAsia="Andale Sans UI" w:cs="Times New Roman"/>
          <w:kern w:val="1"/>
          <w:szCs w:val="24"/>
        </w:rPr>
        <w:t>ење</w:t>
      </w:r>
      <w:r w:rsidRPr="00695F2D">
        <w:rPr>
          <w:rFonts w:eastAsia="Andale Sans UI" w:cs="Times New Roman"/>
          <w:kern w:val="1"/>
          <w:szCs w:val="24"/>
          <w:lang w:val="hr-HR"/>
        </w:rPr>
        <w:t xml:space="preserve"> </w:t>
      </w:r>
      <w:r w:rsidRPr="00695F2D">
        <w:rPr>
          <w:rFonts w:eastAsia="Andale Sans UI" w:cs="Times New Roman"/>
          <w:kern w:val="1"/>
          <w:szCs w:val="24"/>
        </w:rPr>
        <w:t>рационалних</w:t>
      </w:r>
      <w:r w:rsidRPr="00695F2D">
        <w:rPr>
          <w:rFonts w:eastAsia="Andale Sans UI" w:cs="Times New Roman"/>
          <w:kern w:val="1"/>
          <w:szCs w:val="24"/>
          <w:lang w:val="hr-HR"/>
        </w:rPr>
        <w:t xml:space="preserve"> </w:t>
      </w:r>
      <w:r w:rsidRPr="00695F2D">
        <w:rPr>
          <w:rFonts w:eastAsia="Andale Sans UI" w:cs="Times New Roman"/>
          <w:kern w:val="1"/>
          <w:szCs w:val="24"/>
        </w:rPr>
        <w:t>и</w:t>
      </w:r>
      <w:r w:rsidRPr="00695F2D">
        <w:rPr>
          <w:rFonts w:eastAsia="Andale Sans UI" w:cs="Times New Roman"/>
          <w:kern w:val="1"/>
          <w:szCs w:val="24"/>
          <w:lang w:val="hr-HR"/>
        </w:rPr>
        <w:t xml:space="preserve"> </w:t>
      </w:r>
      <w:r w:rsidRPr="00695F2D">
        <w:rPr>
          <w:rFonts w:eastAsia="Andale Sans UI" w:cs="Times New Roman"/>
          <w:kern w:val="1"/>
          <w:szCs w:val="24"/>
        </w:rPr>
        <w:t>нарочито модерних технологија које обезбеђују што ефикасније и рационалније одвијање технолошког поступка посебно приликом реализације економски неисплативих операција</w:t>
      </w:r>
      <w:r w:rsidRPr="00695F2D">
        <w:rPr>
          <w:rFonts w:eastAsia="Andale Sans UI" w:cs="Times New Roman"/>
          <w:kern w:val="1"/>
          <w:szCs w:val="24"/>
          <w:lang w:val="hr-HR"/>
        </w:rPr>
        <w:t xml:space="preserve">, као </w:t>
      </w:r>
      <w:r w:rsidRPr="00695F2D">
        <w:rPr>
          <w:rFonts w:eastAsia="Andale Sans UI" w:cs="Times New Roman"/>
          <w:kern w:val="1"/>
          <w:szCs w:val="24"/>
        </w:rPr>
        <w:t>и</w:t>
      </w:r>
      <w:r w:rsidRPr="00695F2D">
        <w:rPr>
          <w:rFonts w:eastAsia="Andale Sans UI" w:cs="Times New Roman"/>
          <w:kern w:val="1"/>
          <w:szCs w:val="24"/>
          <w:lang w:val="hr-HR"/>
        </w:rPr>
        <w:t xml:space="preserve"> </w:t>
      </w:r>
      <w:r w:rsidRPr="00695F2D">
        <w:rPr>
          <w:rFonts w:eastAsia="Andale Sans UI" w:cs="Times New Roman"/>
          <w:kern w:val="1"/>
          <w:szCs w:val="24"/>
        </w:rPr>
        <w:t>ефикаснија</w:t>
      </w:r>
      <w:r w:rsidRPr="00695F2D">
        <w:rPr>
          <w:rFonts w:eastAsia="Andale Sans UI" w:cs="Times New Roman"/>
          <w:kern w:val="1"/>
          <w:szCs w:val="24"/>
          <w:lang w:val="hr-HR"/>
        </w:rPr>
        <w:t xml:space="preserve"> </w:t>
      </w:r>
      <w:r w:rsidRPr="00695F2D">
        <w:rPr>
          <w:rFonts w:eastAsia="Andale Sans UI" w:cs="Times New Roman"/>
          <w:kern w:val="1"/>
          <w:szCs w:val="24"/>
        </w:rPr>
        <w:t>организација</w:t>
      </w:r>
      <w:r w:rsidRPr="00695F2D">
        <w:rPr>
          <w:rFonts w:eastAsia="Andale Sans UI" w:cs="Times New Roman"/>
          <w:kern w:val="1"/>
          <w:szCs w:val="24"/>
          <w:lang w:val="hr-HR"/>
        </w:rPr>
        <w:t xml:space="preserve"> </w:t>
      </w:r>
      <w:r w:rsidRPr="00695F2D">
        <w:rPr>
          <w:rFonts w:eastAsia="Andale Sans UI" w:cs="Times New Roman"/>
          <w:kern w:val="1"/>
          <w:szCs w:val="24"/>
        </w:rPr>
        <w:t>рада</w:t>
      </w:r>
      <w:r w:rsidRPr="00695F2D">
        <w:rPr>
          <w:rFonts w:eastAsia="Andale Sans UI" w:cs="Times New Roman"/>
          <w:kern w:val="1"/>
          <w:szCs w:val="24"/>
          <w:lang w:val="hr-HR"/>
        </w:rPr>
        <w:t xml:space="preserve"> </w:t>
      </w:r>
      <w:r w:rsidRPr="00695F2D">
        <w:rPr>
          <w:rFonts w:eastAsia="Andale Sans UI" w:cs="Times New Roman"/>
          <w:kern w:val="1"/>
          <w:szCs w:val="24"/>
        </w:rPr>
        <w:t>и</w:t>
      </w:r>
      <w:r w:rsidRPr="00695F2D">
        <w:rPr>
          <w:rFonts w:eastAsia="Andale Sans UI" w:cs="Times New Roman"/>
          <w:kern w:val="1"/>
          <w:szCs w:val="24"/>
          <w:lang w:val="hr-HR"/>
        </w:rPr>
        <w:t xml:space="preserve"> </w:t>
      </w:r>
      <w:r w:rsidRPr="00695F2D">
        <w:rPr>
          <w:rFonts w:eastAsia="Andale Sans UI" w:cs="Times New Roman"/>
          <w:kern w:val="1"/>
          <w:szCs w:val="24"/>
        </w:rPr>
        <w:t>усавр</w:t>
      </w:r>
      <w:r w:rsidRPr="00695F2D">
        <w:rPr>
          <w:rFonts w:eastAsia="Andale Sans UI" w:cs="Times New Roman"/>
          <w:kern w:val="1"/>
          <w:szCs w:val="24"/>
          <w:lang w:val="hr-HR"/>
        </w:rPr>
        <w:t>ш</w:t>
      </w:r>
      <w:r w:rsidRPr="00695F2D">
        <w:rPr>
          <w:rFonts w:eastAsia="Andale Sans UI" w:cs="Times New Roman"/>
          <w:kern w:val="1"/>
          <w:szCs w:val="24"/>
        </w:rPr>
        <w:t>авање</w:t>
      </w:r>
      <w:r w:rsidRPr="00695F2D">
        <w:rPr>
          <w:rFonts w:eastAsia="Andale Sans UI" w:cs="Times New Roman"/>
          <w:kern w:val="1"/>
          <w:szCs w:val="24"/>
          <w:lang w:val="hr-HR"/>
        </w:rPr>
        <w:t xml:space="preserve"> </w:t>
      </w:r>
      <w:r w:rsidRPr="00695F2D">
        <w:rPr>
          <w:rFonts w:eastAsia="Andale Sans UI" w:cs="Times New Roman"/>
          <w:kern w:val="1"/>
          <w:szCs w:val="24"/>
        </w:rPr>
        <w:t>стру</w:t>
      </w:r>
      <w:r w:rsidRPr="00695F2D">
        <w:rPr>
          <w:rFonts w:eastAsia="Andale Sans UI" w:cs="Times New Roman"/>
          <w:kern w:val="1"/>
          <w:szCs w:val="24"/>
          <w:lang w:val="hr-HR"/>
        </w:rPr>
        <w:t>ч</w:t>
      </w:r>
      <w:r w:rsidRPr="00695F2D">
        <w:rPr>
          <w:rFonts w:eastAsia="Andale Sans UI" w:cs="Times New Roman"/>
          <w:kern w:val="1"/>
          <w:szCs w:val="24"/>
        </w:rPr>
        <w:t>них</w:t>
      </w:r>
      <w:r w:rsidRPr="00695F2D">
        <w:rPr>
          <w:rFonts w:eastAsia="Andale Sans UI" w:cs="Times New Roman"/>
          <w:kern w:val="1"/>
          <w:szCs w:val="24"/>
          <w:lang w:val="hr-HR"/>
        </w:rPr>
        <w:t xml:space="preserve"> </w:t>
      </w:r>
      <w:r w:rsidRPr="00695F2D">
        <w:rPr>
          <w:rFonts w:eastAsia="Andale Sans UI" w:cs="Times New Roman"/>
          <w:kern w:val="1"/>
          <w:szCs w:val="24"/>
        </w:rPr>
        <w:t>кадрова</w:t>
      </w:r>
      <w:r w:rsidRPr="00695F2D">
        <w:rPr>
          <w:rFonts w:eastAsia="Andale Sans UI" w:cs="Times New Roman"/>
          <w:kern w:val="1"/>
          <w:szCs w:val="24"/>
          <w:lang w:val="hr-HR"/>
        </w:rPr>
        <w:t xml:space="preserve"> </w:t>
      </w:r>
      <w:r w:rsidRPr="00695F2D">
        <w:rPr>
          <w:rFonts w:eastAsia="Andale Sans UI" w:cs="Times New Roman"/>
          <w:kern w:val="1"/>
          <w:szCs w:val="24"/>
        </w:rPr>
        <w:t>оптимализација</w:t>
      </w:r>
      <w:r w:rsidRPr="00695F2D">
        <w:rPr>
          <w:rFonts w:eastAsia="Andale Sans UI" w:cs="Times New Roman"/>
          <w:kern w:val="1"/>
          <w:szCs w:val="24"/>
          <w:lang w:val="hr-HR"/>
        </w:rPr>
        <w:t xml:space="preserve"> </w:t>
      </w:r>
      <w:r w:rsidRPr="00695F2D">
        <w:rPr>
          <w:rFonts w:eastAsia="Andale Sans UI" w:cs="Times New Roman"/>
          <w:kern w:val="1"/>
          <w:szCs w:val="24"/>
        </w:rPr>
        <w:t>мреже</w:t>
      </w:r>
      <w:r w:rsidRPr="00695F2D">
        <w:rPr>
          <w:rFonts w:eastAsia="Andale Sans UI" w:cs="Times New Roman"/>
          <w:kern w:val="1"/>
          <w:szCs w:val="24"/>
          <w:lang w:val="hr-HR"/>
        </w:rPr>
        <w:t xml:space="preserve"> ш</w:t>
      </w:r>
      <w:r w:rsidRPr="00695F2D">
        <w:rPr>
          <w:rFonts w:eastAsia="Andale Sans UI" w:cs="Times New Roman"/>
          <w:kern w:val="1"/>
          <w:szCs w:val="24"/>
        </w:rPr>
        <w:t>умских</w:t>
      </w:r>
      <w:r w:rsidRPr="00695F2D">
        <w:rPr>
          <w:rFonts w:eastAsia="Andale Sans UI" w:cs="Times New Roman"/>
          <w:kern w:val="1"/>
          <w:szCs w:val="24"/>
          <w:lang w:val="hr-HR"/>
        </w:rPr>
        <w:t xml:space="preserve"> </w:t>
      </w:r>
      <w:r w:rsidRPr="00695F2D">
        <w:rPr>
          <w:rFonts w:eastAsia="Andale Sans UI" w:cs="Times New Roman"/>
          <w:kern w:val="1"/>
          <w:szCs w:val="24"/>
        </w:rPr>
        <w:t>путева и влака</w:t>
      </w:r>
      <w:r w:rsidRPr="00695F2D">
        <w:rPr>
          <w:rFonts w:eastAsia="Andale Sans UI" w:cs="Times New Roman"/>
          <w:kern w:val="1"/>
          <w:szCs w:val="24"/>
          <w:lang w:val="hr-HR"/>
        </w:rPr>
        <w:t xml:space="preserve"> </w:t>
      </w:r>
      <w:r w:rsidRPr="00695F2D">
        <w:rPr>
          <w:rFonts w:eastAsia="Andale Sans UI" w:cs="Times New Roman"/>
          <w:kern w:val="1"/>
          <w:szCs w:val="24"/>
        </w:rPr>
        <w:t>на</w:t>
      </w:r>
      <w:r w:rsidRPr="00695F2D">
        <w:rPr>
          <w:rFonts w:eastAsia="Andale Sans UI" w:cs="Times New Roman"/>
          <w:kern w:val="1"/>
          <w:szCs w:val="24"/>
          <w:lang w:val="hr-HR"/>
        </w:rPr>
        <w:t xml:space="preserve"> </w:t>
      </w:r>
      <w:r w:rsidRPr="00695F2D">
        <w:rPr>
          <w:rFonts w:eastAsia="Andale Sans UI" w:cs="Times New Roman"/>
          <w:kern w:val="1"/>
          <w:szCs w:val="24"/>
        </w:rPr>
        <w:t>нивоу</w:t>
      </w:r>
      <w:r w:rsidRPr="00695F2D">
        <w:rPr>
          <w:rFonts w:eastAsia="Andale Sans UI" w:cs="Times New Roman"/>
          <w:kern w:val="1"/>
          <w:szCs w:val="24"/>
          <w:lang w:val="hr-HR"/>
        </w:rPr>
        <w:t xml:space="preserve"> </w:t>
      </w:r>
      <w:r w:rsidRPr="00695F2D">
        <w:rPr>
          <w:rFonts w:eastAsia="Andale Sans UI" w:cs="Times New Roman"/>
          <w:kern w:val="1"/>
          <w:szCs w:val="24"/>
        </w:rPr>
        <w:t>целе</w:t>
      </w:r>
      <w:r w:rsidRPr="00695F2D">
        <w:rPr>
          <w:rFonts w:eastAsia="Andale Sans UI" w:cs="Times New Roman"/>
          <w:kern w:val="1"/>
          <w:szCs w:val="24"/>
          <w:lang w:val="hr-HR"/>
        </w:rPr>
        <w:t xml:space="preserve"> </w:t>
      </w:r>
      <w:r w:rsidRPr="00695F2D">
        <w:rPr>
          <w:rFonts w:eastAsia="Andale Sans UI" w:cs="Times New Roman"/>
          <w:kern w:val="1"/>
          <w:szCs w:val="24"/>
        </w:rPr>
        <w:t>газдинске</w:t>
      </w:r>
      <w:r w:rsidRPr="00695F2D">
        <w:rPr>
          <w:rFonts w:eastAsia="Andale Sans UI" w:cs="Times New Roman"/>
          <w:kern w:val="1"/>
          <w:szCs w:val="24"/>
          <w:lang w:val="hr-HR"/>
        </w:rPr>
        <w:t xml:space="preserve"> </w:t>
      </w:r>
      <w:r w:rsidRPr="00695F2D">
        <w:rPr>
          <w:rFonts w:eastAsia="Andale Sans UI" w:cs="Times New Roman"/>
          <w:kern w:val="1"/>
          <w:szCs w:val="24"/>
        </w:rPr>
        <w:t>јединице</w:t>
      </w:r>
      <w:r w:rsidRPr="00695F2D">
        <w:rPr>
          <w:rFonts w:eastAsia="Andale Sans UI" w:cs="Times New Roman"/>
          <w:kern w:val="1"/>
          <w:szCs w:val="24"/>
          <w:lang w:val="hr-HR"/>
        </w:rPr>
        <w:t xml:space="preserve"> ради </w:t>
      </w:r>
      <w:r w:rsidRPr="00695F2D">
        <w:rPr>
          <w:rFonts w:eastAsia="Andale Sans UI" w:cs="Times New Roman"/>
          <w:kern w:val="1"/>
          <w:szCs w:val="24"/>
        </w:rPr>
        <w:t>обезбе</w:t>
      </w:r>
      <w:r w:rsidRPr="00695F2D">
        <w:rPr>
          <w:rFonts w:eastAsia="Andale Sans UI" w:cs="Times New Roman"/>
          <w:kern w:val="1"/>
          <w:szCs w:val="24"/>
          <w:lang w:val="hr-HR"/>
        </w:rPr>
        <w:t>ђ</w:t>
      </w:r>
      <w:r w:rsidRPr="00695F2D">
        <w:rPr>
          <w:rFonts w:eastAsia="Andale Sans UI" w:cs="Times New Roman"/>
          <w:kern w:val="1"/>
          <w:szCs w:val="24"/>
        </w:rPr>
        <w:t>ења</w:t>
      </w:r>
      <w:r w:rsidRPr="00695F2D">
        <w:rPr>
          <w:rFonts w:eastAsia="Andale Sans UI" w:cs="Times New Roman"/>
          <w:kern w:val="1"/>
          <w:szCs w:val="24"/>
          <w:lang w:val="hr-HR"/>
        </w:rPr>
        <w:t xml:space="preserve"> ш</w:t>
      </w:r>
      <w:r w:rsidRPr="00695F2D">
        <w:rPr>
          <w:rFonts w:eastAsia="Andale Sans UI" w:cs="Times New Roman"/>
          <w:kern w:val="1"/>
          <w:szCs w:val="24"/>
        </w:rPr>
        <w:t>то</w:t>
      </w:r>
      <w:r w:rsidRPr="00695F2D">
        <w:rPr>
          <w:rFonts w:eastAsia="Andale Sans UI" w:cs="Times New Roman"/>
          <w:kern w:val="1"/>
          <w:szCs w:val="24"/>
          <w:lang w:val="hr-HR"/>
        </w:rPr>
        <w:t xml:space="preserve"> </w:t>
      </w:r>
      <w:r w:rsidRPr="00695F2D">
        <w:rPr>
          <w:rFonts w:eastAsia="Andale Sans UI" w:cs="Times New Roman"/>
          <w:kern w:val="1"/>
          <w:szCs w:val="24"/>
        </w:rPr>
        <w:t>економи</w:t>
      </w:r>
      <w:r w:rsidRPr="00695F2D">
        <w:rPr>
          <w:rFonts w:eastAsia="Andale Sans UI" w:cs="Times New Roman"/>
          <w:kern w:val="1"/>
          <w:szCs w:val="24"/>
          <w:lang w:val="hr-HR"/>
        </w:rPr>
        <w:t>ч</w:t>
      </w:r>
      <w:r w:rsidRPr="00695F2D">
        <w:rPr>
          <w:rFonts w:eastAsia="Andale Sans UI" w:cs="Times New Roman"/>
          <w:kern w:val="1"/>
          <w:szCs w:val="24"/>
        </w:rPr>
        <w:t>нијег</w:t>
      </w:r>
      <w:r w:rsidRPr="00695F2D">
        <w:rPr>
          <w:rFonts w:eastAsia="Andale Sans UI" w:cs="Times New Roman"/>
          <w:kern w:val="1"/>
          <w:szCs w:val="24"/>
          <w:lang w:val="hr-HR"/>
        </w:rPr>
        <w:t xml:space="preserve"> </w:t>
      </w:r>
      <w:r w:rsidRPr="00695F2D">
        <w:rPr>
          <w:rFonts w:eastAsia="Andale Sans UI" w:cs="Times New Roman"/>
          <w:kern w:val="1"/>
          <w:szCs w:val="24"/>
        </w:rPr>
        <w:t>извр</w:t>
      </w:r>
      <w:r w:rsidRPr="00695F2D">
        <w:rPr>
          <w:rFonts w:eastAsia="Andale Sans UI" w:cs="Times New Roman"/>
          <w:kern w:val="1"/>
          <w:szCs w:val="24"/>
          <w:lang w:val="hr-HR"/>
        </w:rPr>
        <w:t>ш</w:t>
      </w:r>
      <w:r w:rsidRPr="00695F2D">
        <w:rPr>
          <w:rFonts w:eastAsia="Andale Sans UI" w:cs="Times New Roman"/>
          <w:kern w:val="1"/>
          <w:szCs w:val="24"/>
        </w:rPr>
        <w:t>ења</w:t>
      </w:r>
      <w:r w:rsidRPr="00695F2D">
        <w:rPr>
          <w:rFonts w:eastAsia="Andale Sans UI" w:cs="Times New Roman"/>
          <w:kern w:val="1"/>
          <w:szCs w:val="24"/>
          <w:lang w:val="hr-HR"/>
        </w:rPr>
        <w:t xml:space="preserve"> </w:t>
      </w:r>
      <w:r w:rsidRPr="00695F2D">
        <w:rPr>
          <w:rFonts w:eastAsia="Andale Sans UI" w:cs="Times New Roman"/>
          <w:kern w:val="1"/>
          <w:szCs w:val="24"/>
        </w:rPr>
        <w:t>свих</w:t>
      </w:r>
      <w:r w:rsidRPr="00695F2D">
        <w:rPr>
          <w:rFonts w:eastAsia="Andale Sans UI" w:cs="Times New Roman"/>
          <w:kern w:val="1"/>
          <w:szCs w:val="24"/>
          <w:lang w:val="hr-HR"/>
        </w:rPr>
        <w:t xml:space="preserve"> </w:t>
      </w:r>
      <w:r w:rsidRPr="00695F2D">
        <w:rPr>
          <w:rFonts w:eastAsia="Andale Sans UI" w:cs="Times New Roman"/>
          <w:kern w:val="1"/>
          <w:szCs w:val="24"/>
        </w:rPr>
        <w:t>етапа</w:t>
      </w:r>
      <w:r w:rsidRPr="00695F2D">
        <w:rPr>
          <w:rFonts w:eastAsia="Andale Sans UI" w:cs="Times New Roman"/>
          <w:kern w:val="1"/>
          <w:szCs w:val="24"/>
          <w:lang w:val="hr-HR"/>
        </w:rPr>
        <w:t xml:space="preserve"> </w:t>
      </w:r>
      <w:r w:rsidRPr="00695F2D">
        <w:rPr>
          <w:rFonts w:eastAsia="Andale Sans UI" w:cs="Times New Roman"/>
          <w:kern w:val="1"/>
          <w:szCs w:val="24"/>
        </w:rPr>
        <w:t>у</w:t>
      </w:r>
      <w:r w:rsidRPr="00695F2D">
        <w:rPr>
          <w:rFonts w:eastAsia="Andale Sans UI" w:cs="Times New Roman"/>
          <w:kern w:val="1"/>
          <w:szCs w:val="24"/>
          <w:lang w:val="hr-HR"/>
        </w:rPr>
        <w:t xml:space="preserve"> </w:t>
      </w:r>
      <w:r w:rsidRPr="00695F2D">
        <w:rPr>
          <w:rFonts w:eastAsia="Andale Sans UI" w:cs="Times New Roman"/>
          <w:kern w:val="1"/>
          <w:szCs w:val="24"/>
        </w:rPr>
        <w:t>процесу</w:t>
      </w:r>
      <w:r w:rsidRPr="00695F2D">
        <w:rPr>
          <w:rFonts w:eastAsia="Andale Sans UI" w:cs="Times New Roman"/>
          <w:kern w:val="1"/>
          <w:szCs w:val="24"/>
          <w:lang w:val="hr-HR"/>
        </w:rPr>
        <w:t xml:space="preserve"> </w:t>
      </w:r>
      <w:r w:rsidRPr="00695F2D">
        <w:rPr>
          <w:rFonts w:eastAsia="Andale Sans UI" w:cs="Times New Roman"/>
          <w:kern w:val="1"/>
          <w:szCs w:val="24"/>
        </w:rPr>
        <w:t>унапре</w:t>
      </w:r>
      <w:r w:rsidRPr="00695F2D">
        <w:rPr>
          <w:rFonts w:eastAsia="Andale Sans UI" w:cs="Times New Roman"/>
          <w:kern w:val="1"/>
          <w:szCs w:val="24"/>
          <w:lang w:val="hr-HR"/>
        </w:rPr>
        <w:t>ђ</w:t>
      </w:r>
      <w:r w:rsidRPr="00695F2D">
        <w:rPr>
          <w:rFonts w:eastAsia="Andale Sans UI" w:cs="Times New Roman"/>
          <w:kern w:val="1"/>
          <w:szCs w:val="24"/>
        </w:rPr>
        <w:t>ивања</w:t>
      </w:r>
      <w:r w:rsidRPr="00695F2D">
        <w:rPr>
          <w:rFonts w:eastAsia="Andale Sans UI" w:cs="Times New Roman"/>
          <w:kern w:val="1"/>
          <w:szCs w:val="24"/>
          <w:lang w:val="hr-HR"/>
        </w:rPr>
        <w:t xml:space="preserve"> </w:t>
      </w:r>
      <w:r w:rsidRPr="00695F2D">
        <w:rPr>
          <w:rFonts w:eastAsia="Andale Sans UI" w:cs="Times New Roman"/>
          <w:kern w:val="1"/>
          <w:szCs w:val="24"/>
        </w:rPr>
        <w:t>стања</w:t>
      </w:r>
      <w:r w:rsidRPr="00695F2D">
        <w:rPr>
          <w:rFonts w:eastAsia="Andale Sans UI" w:cs="Times New Roman"/>
          <w:kern w:val="1"/>
          <w:szCs w:val="24"/>
          <w:lang w:val="hr-HR"/>
        </w:rPr>
        <w:t xml:space="preserve"> ш</w:t>
      </w:r>
      <w:r w:rsidRPr="00695F2D">
        <w:rPr>
          <w:rFonts w:eastAsia="Andale Sans UI" w:cs="Times New Roman"/>
          <w:kern w:val="1"/>
          <w:szCs w:val="24"/>
        </w:rPr>
        <w:t>ума</w:t>
      </w:r>
      <w:r w:rsidRPr="00695F2D">
        <w:rPr>
          <w:rFonts w:eastAsia="Andale Sans UI" w:cs="Times New Roman"/>
          <w:kern w:val="1"/>
          <w:szCs w:val="24"/>
          <w:lang w:val="hr-HR"/>
        </w:rPr>
        <w:t xml:space="preserve"> (</w:t>
      </w:r>
      <w:r w:rsidRPr="00695F2D">
        <w:rPr>
          <w:rFonts w:eastAsia="Andale Sans UI" w:cs="Times New Roman"/>
          <w:kern w:val="1"/>
          <w:szCs w:val="24"/>
        </w:rPr>
        <w:t>обнове</w:t>
      </w:r>
      <w:r w:rsidRPr="00695F2D">
        <w:rPr>
          <w:rFonts w:eastAsia="Andale Sans UI" w:cs="Times New Roman"/>
          <w:kern w:val="1"/>
          <w:szCs w:val="24"/>
          <w:lang w:val="hr-HR"/>
        </w:rPr>
        <w:t xml:space="preserve">, </w:t>
      </w:r>
      <w:r w:rsidRPr="00695F2D">
        <w:rPr>
          <w:rFonts w:eastAsia="Andale Sans UI" w:cs="Times New Roman"/>
          <w:kern w:val="1"/>
          <w:szCs w:val="24"/>
        </w:rPr>
        <w:t>неге</w:t>
      </w:r>
      <w:r w:rsidRPr="00695F2D">
        <w:rPr>
          <w:rFonts w:eastAsia="Andale Sans UI" w:cs="Times New Roman"/>
          <w:kern w:val="1"/>
          <w:szCs w:val="24"/>
          <w:lang w:val="hr-HR"/>
        </w:rPr>
        <w:t xml:space="preserve"> </w:t>
      </w:r>
      <w:r w:rsidRPr="00695F2D">
        <w:rPr>
          <w:rFonts w:eastAsia="Andale Sans UI" w:cs="Times New Roman"/>
          <w:kern w:val="1"/>
          <w:szCs w:val="24"/>
        </w:rPr>
        <w:t>и</w:t>
      </w:r>
      <w:r w:rsidRPr="00695F2D">
        <w:rPr>
          <w:rFonts w:eastAsia="Andale Sans UI" w:cs="Times New Roman"/>
          <w:kern w:val="1"/>
          <w:szCs w:val="24"/>
          <w:lang w:val="hr-HR"/>
        </w:rPr>
        <w:t xml:space="preserve"> </w:t>
      </w:r>
      <w:r w:rsidRPr="00695F2D">
        <w:rPr>
          <w:rFonts w:eastAsia="Andale Sans UI" w:cs="Times New Roman"/>
          <w:kern w:val="1"/>
          <w:szCs w:val="24"/>
        </w:rPr>
        <w:t>за</w:t>
      </w:r>
      <w:r w:rsidRPr="00695F2D">
        <w:rPr>
          <w:rFonts w:eastAsia="Andale Sans UI" w:cs="Times New Roman"/>
          <w:kern w:val="1"/>
          <w:szCs w:val="24"/>
          <w:lang w:val="hr-HR"/>
        </w:rPr>
        <w:t>ш</w:t>
      </w:r>
      <w:r w:rsidRPr="00695F2D">
        <w:rPr>
          <w:rFonts w:eastAsia="Andale Sans UI" w:cs="Times New Roman"/>
          <w:kern w:val="1"/>
          <w:szCs w:val="24"/>
        </w:rPr>
        <w:t>тите</w:t>
      </w:r>
      <w:r w:rsidRPr="00695F2D">
        <w:rPr>
          <w:rFonts w:eastAsia="Andale Sans UI" w:cs="Times New Roman"/>
          <w:kern w:val="1"/>
          <w:szCs w:val="24"/>
          <w:lang w:val="hr-HR"/>
        </w:rPr>
        <w:t xml:space="preserve">), </w:t>
      </w:r>
      <w:r w:rsidRPr="00695F2D">
        <w:rPr>
          <w:rFonts w:eastAsia="Andale Sans UI" w:cs="Times New Roman"/>
          <w:kern w:val="1"/>
          <w:szCs w:val="24"/>
        </w:rPr>
        <w:t>посебно</w:t>
      </w:r>
      <w:r w:rsidRPr="00695F2D">
        <w:rPr>
          <w:rFonts w:eastAsia="Andale Sans UI" w:cs="Times New Roman"/>
          <w:kern w:val="1"/>
          <w:szCs w:val="24"/>
          <w:lang w:val="hr-HR"/>
        </w:rPr>
        <w:t xml:space="preserve"> </w:t>
      </w:r>
      <w:r w:rsidRPr="00695F2D">
        <w:rPr>
          <w:rFonts w:eastAsia="Andale Sans UI" w:cs="Times New Roman"/>
          <w:kern w:val="1"/>
          <w:szCs w:val="24"/>
        </w:rPr>
        <w:t>у</w:t>
      </w:r>
      <w:r w:rsidRPr="00695F2D">
        <w:rPr>
          <w:rFonts w:eastAsia="Andale Sans UI" w:cs="Times New Roman"/>
          <w:kern w:val="1"/>
          <w:szCs w:val="24"/>
          <w:lang w:val="hr-HR"/>
        </w:rPr>
        <w:t xml:space="preserve"> </w:t>
      </w:r>
      <w:r w:rsidRPr="00695F2D">
        <w:rPr>
          <w:rFonts w:eastAsia="Andale Sans UI" w:cs="Times New Roman"/>
          <w:kern w:val="1"/>
          <w:szCs w:val="24"/>
        </w:rPr>
        <w:t>првој</w:t>
      </w:r>
      <w:r w:rsidRPr="00695F2D">
        <w:rPr>
          <w:rFonts w:eastAsia="Andale Sans UI" w:cs="Times New Roman"/>
          <w:kern w:val="1"/>
          <w:szCs w:val="24"/>
          <w:lang w:val="hr-HR"/>
        </w:rPr>
        <w:t xml:space="preserve"> </w:t>
      </w:r>
      <w:r w:rsidRPr="00695F2D">
        <w:rPr>
          <w:rFonts w:eastAsia="Andale Sans UI" w:cs="Times New Roman"/>
          <w:kern w:val="1"/>
          <w:szCs w:val="24"/>
        </w:rPr>
        <w:t>фази</w:t>
      </w:r>
      <w:r w:rsidRPr="00695F2D">
        <w:rPr>
          <w:rFonts w:eastAsia="Andale Sans UI" w:cs="Times New Roman"/>
          <w:kern w:val="1"/>
          <w:szCs w:val="24"/>
          <w:lang w:val="hr-HR"/>
        </w:rPr>
        <w:t xml:space="preserve"> </w:t>
      </w:r>
      <w:r w:rsidRPr="00695F2D">
        <w:rPr>
          <w:rFonts w:eastAsia="Andale Sans UI" w:cs="Times New Roman"/>
          <w:kern w:val="1"/>
          <w:szCs w:val="24"/>
        </w:rPr>
        <w:t>транспорта</w:t>
      </w:r>
      <w:r w:rsidRPr="00695F2D">
        <w:rPr>
          <w:rFonts w:eastAsia="Andale Sans UI" w:cs="Times New Roman"/>
          <w:kern w:val="1"/>
          <w:szCs w:val="24"/>
          <w:lang w:val="hr-HR"/>
        </w:rPr>
        <w:t xml:space="preserve"> </w:t>
      </w:r>
      <w:r w:rsidRPr="00695F2D">
        <w:rPr>
          <w:rFonts w:eastAsia="Andale Sans UI" w:cs="Times New Roman"/>
          <w:kern w:val="1"/>
          <w:szCs w:val="24"/>
        </w:rPr>
        <w:t>дрвних</w:t>
      </w:r>
      <w:r w:rsidRPr="00695F2D">
        <w:rPr>
          <w:rFonts w:eastAsia="Andale Sans UI" w:cs="Times New Roman"/>
          <w:kern w:val="1"/>
          <w:szCs w:val="24"/>
          <w:lang w:val="hr-HR"/>
        </w:rPr>
        <w:t xml:space="preserve"> </w:t>
      </w:r>
      <w:r w:rsidRPr="00695F2D">
        <w:rPr>
          <w:rFonts w:eastAsia="Andale Sans UI" w:cs="Times New Roman"/>
          <w:kern w:val="1"/>
          <w:szCs w:val="24"/>
        </w:rPr>
        <w:t>сортимената</w:t>
      </w:r>
      <w:r w:rsidRPr="00695F2D">
        <w:rPr>
          <w:rFonts w:eastAsia="Andale Sans UI" w:cs="Times New Roman"/>
          <w:kern w:val="1"/>
          <w:szCs w:val="24"/>
          <w:lang w:val="hr-HR"/>
        </w:rPr>
        <w:t>, ч</w:t>
      </w:r>
      <w:r w:rsidRPr="00695F2D">
        <w:rPr>
          <w:rFonts w:eastAsia="Andale Sans UI" w:cs="Times New Roman"/>
          <w:kern w:val="1"/>
          <w:szCs w:val="24"/>
        </w:rPr>
        <w:t>име</w:t>
      </w:r>
      <w:r w:rsidRPr="00695F2D">
        <w:rPr>
          <w:rFonts w:eastAsia="Andale Sans UI" w:cs="Times New Roman"/>
          <w:kern w:val="1"/>
          <w:szCs w:val="24"/>
          <w:lang w:val="hr-HR"/>
        </w:rPr>
        <w:t xml:space="preserve"> </w:t>
      </w:r>
      <w:r w:rsidRPr="00695F2D">
        <w:rPr>
          <w:rFonts w:eastAsia="Andale Sans UI" w:cs="Times New Roman"/>
          <w:kern w:val="1"/>
          <w:szCs w:val="24"/>
        </w:rPr>
        <w:t>се</w:t>
      </w:r>
      <w:r w:rsidRPr="00695F2D">
        <w:rPr>
          <w:rFonts w:eastAsia="Andale Sans UI" w:cs="Times New Roman"/>
          <w:kern w:val="1"/>
          <w:szCs w:val="24"/>
          <w:lang w:val="hr-HR"/>
        </w:rPr>
        <w:t xml:space="preserve"> </w:t>
      </w:r>
      <w:r w:rsidRPr="00695F2D">
        <w:rPr>
          <w:rFonts w:eastAsia="Andale Sans UI" w:cs="Times New Roman"/>
          <w:kern w:val="1"/>
          <w:szCs w:val="24"/>
        </w:rPr>
        <w:t>смањују</w:t>
      </w:r>
      <w:r w:rsidRPr="00695F2D">
        <w:rPr>
          <w:rFonts w:eastAsia="Andale Sans UI" w:cs="Times New Roman"/>
          <w:kern w:val="1"/>
          <w:szCs w:val="24"/>
          <w:lang w:val="hr-HR"/>
        </w:rPr>
        <w:t xml:space="preserve"> </w:t>
      </w:r>
      <w:r w:rsidRPr="00695F2D">
        <w:rPr>
          <w:rFonts w:eastAsia="Andale Sans UI" w:cs="Times New Roman"/>
          <w:kern w:val="1"/>
          <w:szCs w:val="24"/>
        </w:rPr>
        <w:t>тро</w:t>
      </w:r>
      <w:r w:rsidRPr="00695F2D">
        <w:rPr>
          <w:rFonts w:eastAsia="Andale Sans UI" w:cs="Times New Roman"/>
          <w:kern w:val="1"/>
          <w:szCs w:val="24"/>
          <w:lang w:val="hr-HR"/>
        </w:rPr>
        <w:t>ш</w:t>
      </w:r>
      <w:r w:rsidRPr="00695F2D">
        <w:rPr>
          <w:rFonts w:eastAsia="Andale Sans UI" w:cs="Times New Roman"/>
          <w:kern w:val="1"/>
          <w:szCs w:val="24"/>
        </w:rPr>
        <w:t>кови</w:t>
      </w:r>
      <w:r w:rsidRPr="00695F2D">
        <w:rPr>
          <w:rFonts w:eastAsia="Andale Sans UI" w:cs="Times New Roman"/>
          <w:kern w:val="1"/>
          <w:szCs w:val="24"/>
          <w:lang w:val="hr-HR"/>
        </w:rPr>
        <w:t xml:space="preserve">, </w:t>
      </w:r>
      <w:r w:rsidRPr="00695F2D">
        <w:rPr>
          <w:rFonts w:eastAsia="Andale Sans UI" w:cs="Times New Roman"/>
          <w:kern w:val="1"/>
          <w:szCs w:val="24"/>
        </w:rPr>
        <w:t>али</w:t>
      </w:r>
      <w:r w:rsidRPr="00695F2D">
        <w:rPr>
          <w:rFonts w:eastAsia="Andale Sans UI" w:cs="Times New Roman"/>
          <w:kern w:val="1"/>
          <w:szCs w:val="24"/>
          <w:lang w:val="hr-HR"/>
        </w:rPr>
        <w:t xml:space="preserve"> </w:t>
      </w:r>
      <w:r w:rsidRPr="00695F2D">
        <w:rPr>
          <w:rFonts w:eastAsia="Andale Sans UI" w:cs="Times New Roman"/>
          <w:kern w:val="1"/>
          <w:szCs w:val="24"/>
        </w:rPr>
        <w:t>и</w:t>
      </w:r>
      <w:r w:rsidRPr="00695F2D">
        <w:rPr>
          <w:rFonts w:eastAsia="Andale Sans UI" w:cs="Times New Roman"/>
          <w:kern w:val="1"/>
          <w:szCs w:val="24"/>
          <w:lang w:val="hr-HR"/>
        </w:rPr>
        <w:t xml:space="preserve"> </w:t>
      </w:r>
      <w:r w:rsidRPr="00695F2D">
        <w:rPr>
          <w:rFonts w:eastAsia="Andale Sans UI" w:cs="Times New Roman"/>
          <w:kern w:val="1"/>
          <w:szCs w:val="24"/>
        </w:rPr>
        <w:t>максимално</w:t>
      </w:r>
      <w:r w:rsidRPr="00695F2D">
        <w:rPr>
          <w:rFonts w:eastAsia="Andale Sans UI" w:cs="Times New Roman"/>
          <w:kern w:val="1"/>
          <w:szCs w:val="24"/>
          <w:lang w:val="hr-HR"/>
        </w:rPr>
        <w:t xml:space="preserve"> </w:t>
      </w:r>
      <w:r w:rsidRPr="00695F2D">
        <w:rPr>
          <w:rFonts w:eastAsia="Andale Sans UI" w:cs="Times New Roman"/>
          <w:kern w:val="1"/>
          <w:szCs w:val="24"/>
        </w:rPr>
        <w:t>редукују</w:t>
      </w:r>
      <w:r w:rsidRPr="00695F2D">
        <w:rPr>
          <w:rFonts w:eastAsia="Andale Sans UI" w:cs="Times New Roman"/>
          <w:kern w:val="1"/>
          <w:szCs w:val="24"/>
          <w:lang w:val="hr-HR"/>
        </w:rPr>
        <w:t xml:space="preserve"> </w:t>
      </w:r>
      <w:r w:rsidRPr="00695F2D">
        <w:rPr>
          <w:rFonts w:eastAsia="Andale Sans UI" w:cs="Times New Roman"/>
          <w:kern w:val="1"/>
          <w:szCs w:val="24"/>
        </w:rPr>
        <w:t>на</w:t>
      </w:r>
      <w:r w:rsidRPr="00695F2D">
        <w:rPr>
          <w:rFonts w:eastAsia="Andale Sans UI" w:cs="Times New Roman"/>
          <w:kern w:val="1"/>
          <w:szCs w:val="24"/>
          <w:lang w:val="hr-HR"/>
        </w:rPr>
        <w:t xml:space="preserve"> </w:t>
      </w:r>
      <w:r w:rsidRPr="00695F2D">
        <w:rPr>
          <w:rFonts w:eastAsia="Andale Sans UI" w:cs="Times New Roman"/>
          <w:kern w:val="1"/>
          <w:szCs w:val="24"/>
        </w:rPr>
        <w:t>најмању</w:t>
      </w:r>
      <w:r w:rsidRPr="00695F2D">
        <w:rPr>
          <w:rFonts w:eastAsia="Andale Sans UI" w:cs="Times New Roman"/>
          <w:kern w:val="1"/>
          <w:szCs w:val="24"/>
          <w:lang w:val="hr-HR"/>
        </w:rPr>
        <w:t xml:space="preserve"> </w:t>
      </w:r>
      <w:r w:rsidRPr="00695F2D">
        <w:rPr>
          <w:rFonts w:eastAsia="Andale Sans UI" w:cs="Times New Roman"/>
          <w:kern w:val="1"/>
          <w:szCs w:val="24"/>
        </w:rPr>
        <w:t>меру</w:t>
      </w:r>
      <w:r w:rsidRPr="00695F2D">
        <w:rPr>
          <w:rFonts w:eastAsia="Andale Sans UI" w:cs="Times New Roman"/>
          <w:kern w:val="1"/>
          <w:szCs w:val="24"/>
          <w:lang w:val="hr-HR"/>
        </w:rPr>
        <w:t xml:space="preserve"> </w:t>
      </w:r>
      <w:r w:rsidRPr="00695F2D">
        <w:rPr>
          <w:rFonts w:eastAsia="Andale Sans UI" w:cs="Times New Roman"/>
          <w:kern w:val="1"/>
          <w:szCs w:val="24"/>
        </w:rPr>
        <w:t>о</w:t>
      </w:r>
      <w:r w:rsidRPr="00695F2D">
        <w:rPr>
          <w:rFonts w:eastAsia="Andale Sans UI" w:cs="Times New Roman"/>
          <w:kern w:val="1"/>
          <w:szCs w:val="24"/>
          <w:lang w:val="hr-HR"/>
        </w:rPr>
        <w:t>ш</w:t>
      </w:r>
      <w:r w:rsidRPr="00695F2D">
        <w:rPr>
          <w:rFonts w:eastAsia="Andale Sans UI" w:cs="Times New Roman"/>
          <w:kern w:val="1"/>
          <w:szCs w:val="24"/>
        </w:rPr>
        <w:t>те</w:t>
      </w:r>
      <w:r w:rsidRPr="00695F2D">
        <w:rPr>
          <w:rFonts w:eastAsia="Andale Sans UI" w:cs="Times New Roman"/>
          <w:kern w:val="1"/>
          <w:szCs w:val="24"/>
          <w:lang w:val="hr-HR"/>
        </w:rPr>
        <w:t>ћ</w:t>
      </w:r>
      <w:r w:rsidRPr="00695F2D">
        <w:rPr>
          <w:rFonts w:eastAsia="Andale Sans UI" w:cs="Times New Roman"/>
          <w:kern w:val="1"/>
          <w:szCs w:val="24"/>
        </w:rPr>
        <w:t>ења</w:t>
      </w:r>
      <w:r w:rsidRPr="00695F2D">
        <w:rPr>
          <w:rFonts w:eastAsia="Andale Sans UI" w:cs="Times New Roman"/>
          <w:kern w:val="1"/>
          <w:szCs w:val="24"/>
          <w:lang w:val="hr-HR"/>
        </w:rPr>
        <w:t xml:space="preserve"> </w:t>
      </w:r>
      <w:r w:rsidRPr="00695F2D">
        <w:rPr>
          <w:rFonts w:eastAsia="Andale Sans UI" w:cs="Times New Roman"/>
          <w:kern w:val="1"/>
          <w:szCs w:val="24"/>
        </w:rPr>
        <w:t>стабала</w:t>
      </w:r>
      <w:r w:rsidRPr="00695F2D">
        <w:rPr>
          <w:rFonts w:eastAsia="Andale Sans UI" w:cs="Times New Roman"/>
          <w:kern w:val="1"/>
          <w:szCs w:val="24"/>
          <w:lang w:val="hr-HR"/>
        </w:rPr>
        <w:t xml:space="preserve"> </w:t>
      </w:r>
      <w:r w:rsidRPr="00695F2D">
        <w:rPr>
          <w:rFonts w:eastAsia="Andale Sans UI" w:cs="Times New Roman"/>
          <w:kern w:val="1"/>
          <w:szCs w:val="24"/>
        </w:rPr>
        <w:t>која</w:t>
      </w:r>
      <w:r w:rsidRPr="00695F2D">
        <w:rPr>
          <w:rFonts w:eastAsia="Andale Sans UI" w:cs="Times New Roman"/>
          <w:kern w:val="1"/>
          <w:szCs w:val="24"/>
          <w:lang w:val="hr-HR"/>
        </w:rPr>
        <w:t xml:space="preserve"> </w:t>
      </w:r>
      <w:r w:rsidRPr="00695F2D">
        <w:rPr>
          <w:rFonts w:eastAsia="Andale Sans UI" w:cs="Times New Roman"/>
          <w:kern w:val="1"/>
          <w:szCs w:val="24"/>
        </w:rPr>
        <w:t>том</w:t>
      </w:r>
      <w:r w:rsidRPr="00695F2D">
        <w:rPr>
          <w:rFonts w:eastAsia="Andale Sans UI" w:cs="Times New Roman"/>
          <w:kern w:val="1"/>
          <w:szCs w:val="24"/>
          <w:lang w:val="hr-HR"/>
        </w:rPr>
        <w:t xml:space="preserve"> </w:t>
      </w:r>
      <w:r w:rsidRPr="00695F2D">
        <w:rPr>
          <w:rFonts w:eastAsia="Andale Sans UI" w:cs="Times New Roman"/>
          <w:kern w:val="1"/>
          <w:szCs w:val="24"/>
        </w:rPr>
        <w:t>приликом</w:t>
      </w:r>
      <w:r w:rsidRPr="00695F2D">
        <w:rPr>
          <w:rFonts w:eastAsia="Andale Sans UI" w:cs="Times New Roman"/>
          <w:kern w:val="1"/>
          <w:szCs w:val="24"/>
          <w:lang w:val="hr-HR"/>
        </w:rPr>
        <w:t xml:space="preserve"> </w:t>
      </w:r>
      <w:r w:rsidRPr="00695F2D">
        <w:rPr>
          <w:rFonts w:eastAsia="Andale Sans UI" w:cs="Times New Roman"/>
          <w:kern w:val="1"/>
          <w:szCs w:val="24"/>
        </w:rPr>
        <w:t>настају</w:t>
      </w:r>
      <w:r w:rsidRPr="00695F2D">
        <w:rPr>
          <w:rFonts w:eastAsia="Andale Sans UI" w:cs="Times New Roman"/>
          <w:kern w:val="1"/>
          <w:szCs w:val="24"/>
          <w:lang w:val="hr-HR"/>
        </w:rPr>
        <w:t xml:space="preserve">. </w:t>
      </w:r>
      <w:r w:rsidRPr="00695F2D">
        <w:rPr>
          <w:rFonts w:eastAsia="Andale Sans UI" w:cs="Times New Roman"/>
          <w:kern w:val="1"/>
          <w:szCs w:val="24"/>
        </w:rPr>
        <w:t>Оптимална</w:t>
      </w:r>
      <w:r w:rsidRPr="00695F2D">
        <w:rPr>
          <w:rFonts w:eastAsia="Andale Sans UI" w:cs="Times New Roman"/>
          <w:kern w:val="1"/>
          <w:szCs w:val="24"/>
          <w:lang w:val="hr-HR"/>
        </w:rPr>
        <w:t xml:space="preserve"> </w:t>
      </w:r>
      <w:r w:rsidRPr="00695F2D">
        <w:rPr>
          <w:rFonts w:eastAsia="Andale Sans UI" w:cs="Times New Roman"/>
          <w:kern w:val="1"/>
          <w:szCs w:val="24"/>
        </w:rPr>
        <w:t>мре</w:t>
      </w:r>
      <w:r w:rsidRPr="00695F2D">
        <w:rPr>
          <w:rFonts w:eastAsia="Andale Sans UI" w:cs="Times New Roman"/>
          <w:kern w:val="1"/>
          <w:szCs w:val="24"/>
          <w:lang w:val="hr-HR"/>
        </w:rPr>
        <w:t>ж</w:t>
      </w:r>
      <w:r w:rsidRPr="00695F2D">
        <w:rPr>
          <w:rFonts w:eastAsia="Andale Sans UI" w:cs="Times New Roman"/>
          <w:kern w:val="1"/>
          <w:szCs w:val="24"/>
        </w:rPr>
        <w:t>а</w:t>
      </w:r>
      <w:r w:rsidRPr="00695F2D">
        <w:rPr>
          <w:rFonts w:eastAsia="Andale Sans UI" w:cs="Times New Roman"/>
          <w:kern w:val="1"/>
          <w:szCs w:val="24"/>
          <w:lang w:val="hr-HR"/>
        </w:rPr>
        <w:t xml:space="preserve"> ш</w:t>
      </w:r>
      <w:r w:rsidRPr="00695F2D">
        <w:rPr>
          <w:rFonts w:eastAsia="Andale Sans UI" w:cs="Times New Roman"/>
          <w:kern w:val="1"/>
          <w:szCs w:val="24"/>
        </w:rPr>
        <w:t>умских</w:t>
      </w:r>
      <w:r w:rsidRPr="00695F2D">
        <w:rPr>
          <w:rFonts w:eastAsia="Andale Sans UI" w:cs="Times New Roman"/>
          <w:kern w:val="1"/>
          <w:szCs w:val="24"/>
          <w:lang w:val="hr-HR"/>
        </w:rPr>
        <w:t xml:space="preserve"> </w:t>
      </w:r>
      <w:r w:rsidRPr="00695F2D">
        <w:rPr>
          <w:rFonts w:eastAsia="Andale Sans UI" w:cs="Times New Roman"/>
          <w:kern w:val="1"/>
          <w:szCs w:val="24"/>
        </w:rPr>
        <w:t>комуникација</w:t>
      </w:r>
      <w:r w:rsidRPr="00695F2D">
        <w:rPr>
          <w:rFonts w:eastAsia="Andale Sans UI" w:cs="Times New Roman"/>
          <w:kern w:val="1"/>
          <w:szCs w:val="24"/>
          <w:lang w:val="hr-HR"/>
        </w:rPr>
        <w:t xml:space="preserve"> </w:t>
      </w:r>
      <w:r w:rsidRPr="00695F2D">
        <w:rPr>
          <w:rFonts w:eastAsia="Andale Sans UI" w:cs="Times New Roman"/>
          <w:kern w:val="1"/>
          <w:szCs w:val="24"/>
        </w:rPr>
        <w:t>је</w:t>
      </w:r>
      <w:r w:rsidRPr="00695F2D">
        <w:rPr>
          <w:rFonts w:eastAsia="Andale Sans UI" w:cs="Times New Roman"/>
          <w:kern w:val="1"/>
          <w:szCs w:val="24"/>
          <w:lang w:val="hr-HR"/>
        </w:rPr>
        <w:t xml:space="preserve"> </w:t>
      </w:r>
      <w:r w:rsidRPr="00695F2D">
        <w:rPr>
          <w:rFonts w:eastAsia="Andale Sans UI" w:cs="Times New Roman"/>
          <w:kern w:val="1"/>
          <w:szCs w:val="24"/>
        </w:rPr>
        <w:t>од</w:t>
      </w:r>
      <w:r w:rsidRPr="00695F2D">
        <w:rPr>
          <w:rFonts w:eastAsia="Andale Sans UI" w:cs="Times New Roman"/>
          <w:kern w:val="1"/>
          <w:szCs w:val="24"/>
          <w:lang w:val="hr-HR"/>
        </w:rPr>
        <w:t xml:space="preserve"> </w:t>
      </w:r>
      <w:r w:rsidRPr="00695F2D">
        <w:rPr>
          <w:rFonts w:eastAsia="Andale Sans UI" w:cs="Times New Roman"/>
          <w:kern w:val="1"/>
          <w:szCs w:val="24"/>
        </w:rPr>
        <w:t>виталног</w:t>
      </w:r>
      <w:r w:rsidRPr="00695F2D">
        <w:rPr>
          <w:rFonts w:eastAsia="Andale Sans UI" w:cs="Times New Roman"/>
          <w:kern w:val="1"/>
          <w:szCs w:val="24"/>
          <w:lang w:val="hr-HR"/>
        </w:rPr>
        <w:t xml:space="preserve"> </w:t>
      </w:r>
      <w:r w:rsidRPr="00695F2D">
        <w:rPr>
          <w:rFonts w:eastAsia="Andale Sans UI" w:cs="Times New Roman"/>
          <w:kern w:val="1"/>
          <w:szCs w:val="24"/>
        </w:rPr>
        <w:t>зна</w:t>
      </w:r>
      <w:r w:rsidRPr="00695F2D">
        <w:rPr>
          <w:rFonts w:eastAsia="Andale Sans UI" w:cs="Times New Roman"/>
          <w:kern w:val="1"/>
          <w:szCs w:val="24"/>
          <w:lang w:val="hr-HR"/>
        </w:rPr>
        <w:t>ч</w:t>
      </w:r>
      <w:r w:rsidRPr="00695F2D">
        <w:rPr>
          <w:rFonts w:eastAsia="Andale Sans UI" w:cs="Times New Roman"/>
          <w:kern w:val="1"/>
          <w:szCs w:val="24"/>
        </w:rPr>
        <w:t>аја</w:t>
      </w:r>
      <w:r w:rsidRPr="00695F2D">
        <w:rPr>
          <w:rFonts w:eastAsia="Andale Sans UI" w:cs="Times New Roman"/>
          <w:kern w:val="1"/>
          <w:szCs w:val="24"/>
          <w:lang w:val="hr-HR"/>
        </w:rPr>
        <w:t xml:space="preserve"> </w:t>
      </w:r>
      <w:r w:rsidRPr="00695F2D">
        <w:rPr>
          <w:rFonts w:eastAsia="Andale Sans UI" w:cs="Times New Roman"/>
          <w:kern w:val="1"/>
          <w:szCs w:val="24"/>
        </w:rPr>
        <w:t>за</w:t>
      </w:r>
      <w:r w:rsidRPr="00695F2D">
        <w:rPr>
          <w:rFonts w:eastAsia="Andale Sans UI" w:cs="Times New Roman"/>
          <w:kern w:val="1"/>
          <w:szCs w:val="24"/>
          <w:lang w:val="hr-HR"/>
        </w:rPr>
        <w:t xml:space="preserve"> </w:t>
      </w:r>
      <w:r w:rsidRPr="00695F2D">
        <w:rPr>
          <w:rFonts w:eastAsia="Andale Sans UI" w:cs="Times New Roman"/>
          <w:kern w:val="1"/>
          <w:szCs w:val="24"/>
        </w:rPr>
        <w:t>свеобухватну</w:t>
      </w:r>
      <w:r w:rsidRPr="00695F2D">
        <w:rPr>
          <w:rFonts w:eastAsia="Andale Sans UI" w:cs="Times New Roman"/>
          <w:kern w:val="1"/>
          <w:szCs w:val="24"/>
          <w:lang w:val="hr-HR"/>
        </w:rPr>
        <w:t xml:space="preserve"> </w:t>
      </w:r>
      <w:r w:rsidRPr="00695F2D">
        <w:rPr>
          <w:rFonts w:eastAsia="Andale Sans UI" w:cs="Times New Roman"/>
          <w:kern w:val="1"/>
          <w:szCs w:val="24"/>
        </w:rPr>
        <w:t>за</w:t>
      </w:r>
      <w:r w:rsidRPr="00695F2D">
        <w:rPr>
          <w:rFonts w:eastAsia="Andale Sans UI" w:cs="Times New Roman"/>
          <w:kern w:val="1"/>
          <w:szCs w:val="24"/>
          <w:lang w:val="hr-HR"/>
        </w:rPr>
        <w:t>ш</w:t>
      </w:r>
      <w:r w:rsidRPr="00695F2D">
        <w:rPr>
          <w:rFonts w:eastAsia="Andale Sans UI" w:cs="Times New Roman"/>
          <w:kern w:val="1"/>
          <w:szCs w:val="24"/>
        </w:rPr>
        <w:t>титу</w:t>
      </w:r>
      <w:r w:rsidRPr="00695F2D">
        <w:rPr>
          <w:rFonts w:eastAsia="Andale Sans UI" w:cs="Times New Roman"/>
          <w:kern w:val="1"/>
          <w:szCs w:val="24"/>
          <w:lang w:val="hr-HR"/>
        </w:rPr>
        <w:t xml:space="preserve"> ш</w:t>
      </w:r>
      <w:r w:rsidRPr="00695F2D">
        <w:rPr>
          <w:rFonts w:eastAsia="Andale Sans UI" w:cs="Times New Roman"/>
          <w:kern w:val="1"/>
          <w:szCs w:val="24"/>
        </w:rPr>
        <w:t>ума</w:t>
      </w:r>
      <w:r w:rsidRPr="00695F2D">
        <w:rPr>
          <w:rFonts w:eastAsia="Andale Sans UI" w:cs="Times New Roman"/>
          <w:kern w:val="1"/>
          <w:szCs w:val="24"/>
          <w:lang w:val="hr-HR"/>
        </w:rPr>
        <w:t>.</w:t>
      </w:r>
    </w:p>
    <w:p w:rsidR="005050CE" w:rsidRPr="005050CE" w:rsidRDefault="005050CE" w:rsidP="00E40F47">
      <w:pPr>
        <w:widowControl w:val="0"/>
        <w:numPr>
          <w:ilvl w:val="0"/>
          <w:numId w:val="18"/>
        </w:numPr>
        <w:suppressAutoHyphens/>
        <w:spacing w:line="276" w:lineRule="auto"/>
        <w:ind w:firstLine="0"/>
        <w:jc w:val="left"/>
        <w:rPr>
          <w:rFonts w:eastAsia="Andale Sans UI" w:cs="Times New Roman"/>
          <w:kern w:val="1"/>
          <w:szCs w:val="24"/>
          <w:lang w:val="hr-HR"/>
        </w:rPr>
      </w:pPr>
      <w:r w:rsidRPr="005050CE">
        <w:rPr>
          <w:rFonts w:eastAsia="Andale Sans UI" w:cs="Times New Roman"/>
          <w:kern w:val="1"/>
          <w:szCs w:val="24"/>
        </w:rPr>
        <w:t>Краткоро</w:t>
      </w:r>
      <w:r w:rsidRPr="005050CE">
        <w:rPr>
          <w:rFonts w:eastAsia="Andale Sans UI" w:cs="Times New Roman"/>
          <w:kern w:val="1"/>
          <w:szCs w:val="24"/>
          <w:lang w:val="hr-HR"/>
        </w:rPr>
        <w:t>ч</w:t>
      </w:r>
      <w:r w:rsidRPr="005050CE">
        <w:rPr>
          <w:rFonts w:eastAsia="Andale Sans UI" w:cs="Times New Roman"/>
          <w:kern w:val="1"/>
          <w:szCs w:val="24"/>
        </w:rPr>
        <w:t>ни циљеви:</w:t>
      </w:r>
    </w:p>
    <w:p w:rsidR="005050CE" w:rsidRPr="005050CE" w:rsidRDefault="005050CE" w:rsidP="00E40F47">
      <w:pPr>
        <w:widowControl w:val="0"/>
        <w:numPr>
          <w:ilvl w:val="0"/>
          <w:numId w:val="15"/>
        </w:numPr>
        <w:suppressAutoHyphens/>
        <w:spacing w:line="276" w:lineRule="auto"/>
        <w:ind w:left="720" w:firstLine="0"/>
        <w:jc w:val="left"/>
        <w:rPr>
          <w:rFonts w:eastAsia="Andale Sans UI" w:cs="Times New Roman"/>
          <w:kern w:val="1"/>
          <w:szCs w:val="24"/>
          <w:lang w:val="hr-HR"/>
        </w:rPr>
      </w:pPr>
      <w:r w:rsidRPr="005050CE">
        <w:rPr>
          <w:rFonts w:eastAsia="Andale Sans UI" w:cs="Times New Roman"/>
          <w:kern w:val="1"/>
          <w:szCs w:val="24"/>
        </w:rPr>
        <w:t>одржавањем (поправком) постоје</w:t>
      </w:r>
      <w:r w:rsidRPr="005050CE">
        <w:rPr>
          <w:rFonts w:eastAsia="Andale Sans UI" w:cs="Times New Roman"/>
          <w:kern w:val="1"/>
          <w:szCs w:val="24"/>
          <w:lang w:val="hr-HR"/>
        </w:rPr>
        <w:t>ћ</w:t>
      </w:r>
      <w:r w:rsidRPr="005050CE">
        <w:rPr>
          <w:rFonts w:eastAsia="Andale Sans UI" w:cs="Times New Roman"/>
          <w:kern w:val="1"/>
          <w:szCs w:val="24"/>
        </w:rPr>
        <w:t>их као и изгрдња нових путева</w:t>
      </w:r>
      <w:r w:rsidRPr="005050CE">
        <w:rPr>
          <w:rFonts w:eastAsia="Andale Sans UI" w:cs="Times New Roman"/>
          <w:kern w:val="1"/>
          <w:szCs w:val="24"/>
          <w:lang w:val="hr-HR"/>
        </w:rPr>
        <w:t xml:space="preserve">; </w:t>
      </w:r>
    </w:p>
    <w:p w:rsidR="005050CE" w:rsidRPr="005050CE" w:rsidRDefault="005050CE" w:rsidP="00E40F47">
      <w:pPr>
        <w:widowControl w:val="0"/>
        <w:numPr>
          <w:ilvl w:val="0"/>
          <w:numId w:val="15"/>
        </w:numPr>
        <w:suppressAutoHyphens/>
        <w:spacing w:line="276" w:lineRule="auto"/>
        <w:ind w:left="720" w:firstLine="0"/>
        <w:jc w:val="left"/>
        <w:rPr>
          <w:rFonts w:eastAsia="Andale Sans UI" w:cs="Times New Roman"/>
          <w:kern w:val="1"/>
          <w:szCs w:val="24"/>
          <w:lang w:val="hr-HR"/>
        </w:rPr>
      </w:pPr>
      <w:r w:rsidRPr="005050CE">
        <w:rPr>
          <w:rFonts w:eastAsia="Andale Sans UI" w:cs="Times New Roman"/>
          <w:kern w:val="1"/>
          <w:szCs w:val="24"/>
        </w:rPr>
        <w:t>неопходно</w:t>
      </w:r>
      <w:r w:rsidRPr="005050CE">
        <w:rPr>
          <w:rFonts w:eastAsia="Andale Sans UI" w:cs="Times New Roman"/>
          <w:kern w:val="1"/>
          <w:szCs w:val="24"/>
          <w:lang w:val="hr-HR"/>
        </w:rPr>
        <w:t xml:space="preserve"> </w:t>
      </w:r>
      <w:r w:rsidRPr="005050CE">
        <w:rPr>
          <w:rFonts w:eastAsia="Andale Sans UI" w:cs="Times New Roman"/>
          <w:kern w:val="1"/>
          <w:szCs w:val="24"/>
        </w:rPr>
        <w:t>је</w:t>
      </w:r>
      <w:r w:rsidRPr="005050CE">
        <w:rPr>
          <w:rFonts w:eastAsia="Andale Sans UI" w:cs="Times New Roman"/>
          <w:kern w:val="1"/>
          <w:szCs w:val="24"/>
          <w:lang w:val="hr-HR"/>
        </w:rPr>
        <w:t xml:space="preserve"> </w:t>
      </w:r>
      <w:r w:rsidRPr="005050CE">
        <w:rPr>
          <w:rFonts w:eastAsia="Andale Sans UI" w:cs="Times New Roman"/>
          <w:kern w:val="1"/>
          <w:szCs w:val="24"/>
        </w:rPr>
        <w:t>вршити техничко опремање и едукацију запослених</w:t>
      </w:r>
      <w:r w:rsidRPr="005050CE">
        <w:rPr>
          <w:rFonts w:eastAsia="Andale Sans UI" w:cs="Times New Roman"/>
          <w:kern w:val="1"/>
          <w:szCs w:val="24"/>
          <w:lang w:val="hr-HR"/>
        </w:rPr>
        <w:t>.</w:t>
      </w:r>
    </w:p>
    <w:p w:rsidR="005050CE" w:rsidRPr="00415BFE" w:rsidRDefault="005050CE"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Краткорочни циљеви се постављају у складу са етапном реализацијом дугорочних циљева сагласно планирању газдовања шумама.</w:t>
      </w:r>
    </w:p>
    <w:p w:rsidR="005050CE" w:rsidRPr="005050CE" w:rsidRDefault="005050CE" w:rsidP="005050CE">
      <w:pPr>
        <w:widowControl w:val="0"/>
        <w:suppressAutoHyphens/>
        <w:rPr>
          <w:rFonts w:eastAsia="Andale Sans UI" w:cs="Times New Roman"/>
          <w:color w:val="FF0000"/>
          <w:kern w:val="1"/>
          <w:szCs w:val="24"/>
          <w:u w:val="single"/>
          <w:lang w:val="hr-HR"/>
        </w:rPr>
      </w:pPr>
    </w:p>
    <w:p w:rsidR="005050CE" w:rsidRPr="005050CE" w:rsidRDefault="005050CE" w:rsidP="009E2D07">
      <w:pPr>
        <w:pStyle w:val="kb3"/>
        <w:rPr>
          <w:rFonts w:eastAsia="Andale Sans UI"/>
          <w:kern w:val="1"/>
          <w:lang w:val="hr-HR"/>
        </w:rPr>
      </w:pPr>
      <w:bookmarkStart w:id="245" w:name="_Toc66340482"/>
      <w:r w:rsidRPr="005050CE">
        <w:rPr>
          <w:rFonts w:eastAsia="Andale Sans UI"/>
          <w:kern w:val="1"/>
        </w:rPr>
        <w:t>7.2.4.Општекорисни</w:t>
      </w:r>
      <w:r w:rsidRPr="005050CE">
        <w:rPr>
          <w:rFonts w:eastAsia="Andale Sans UI"/>
          <w:kern w:val="1"/>
          <w:lang w:val="hr-HR"/>
        </w:rPr>
        <w:t xml:space="preserve"> </w:t>
      </w:r>
      <w:r w:rsidRPr="005050CE">
        <w:rPr>
          <w:rFonts w:eastAsia="Andale Sans UI"/>
          <w:kern w:val="1"/>
        </w:rPr>
        <w:t>циљеви</w:t>
      </w:r>
      <w:bookmarkEnd w:id="245"/>
    </w:p>
    <w:p w:rsidR="005050CE" w:rsidRPr="005050CE" w:rsidRDefault="005050CE" w:rsidP="005050CE">
      <w:pPr>
        <w:rPr>
          <w:rFonts w:eastAsia="Times New Roman" w:cs="Times New Roman"/>
          <w:b/>
          <w:caps/>
          <w:szCs w:val="24"/>
        </w:rPr>
      </w:pPr>
    </w:p>
    <w:p w:rsidR="005050CE" w:rsidRPr="00415BFE" w:rsidRDefault="005050CE"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Ови циљеви представљају суштину задатака, јер сви циљеви газдовања шумама и функције шума остварују се у мери у којој се унапређује опште стање шума и достиже оптимално. Оптимално стање шумских екосистема је оно најповољније стање или изграђеност (структура) састојина којим се у највећој мери испуњавају вишеструке функције шума.</w:t>
      </w:r>
    </w:p>
    <w:p w:rsidR="005050CE" w:rsidRPr="005050CE" w:rsidRDefault="005050CE" w:rsidP="005050CE">
      <w:pPr>
        <w:widowControl w:val="0"/>
        <w:suppressAutoHyphens/>
        <w:jc w:val="left"/>
        <w:rPr>
          <w:rFonts w:eastAsia="Andale Sans UI" w:cs="Times New Roman"/>
          <w:color w:val="FF0000"/>
          <w:kern w:val="1"/>
          <w:sz w:val="22"/>
        </w:rPr>
      </w:pPr>
    </w:p>
    <w:p w:rsidR="002C616E" w:rsidRPr="002C616E" w:rsidRDefault="002C616E" w:rsidP="00384812">
      <w:pPr>
        <w:pStyle w:val="kb2"/>
        <w:rPr>
          <w:rFonts w:eastAsia="Andale Sans UI"/>
          <w:kern w:val="1"/>
        </w:rPr>
      </w:pPr>
      <w:bookmarkStart w:id="246" w:name="_Toc529190939"/>
      <w:bookmarkStart w:id="247" w:name="_Toc529191452"/>
      <w:bookmarkStart w:id="248" w:name="_Toc529191787"/>
      <w:bookmarkStart w:id="249" w:name="_Toc529243167"/>
      <w:bookmarkStart w:id="250" w:name="_Toc3782673"/>
      <w:bookmarkStart w:id="251" w:name="_Toc44743599"/>
      <w:bookmarkStart w:id="252" w:name="_Toc44822466"/>
      <w:bookmarkStart w:id="253" w:name="_Toc66340483"/>
      <w:bookmarkStart w:id="254" w:name="_Toc129623359"/>
      <w:bookmarkStart w:id="255" w:name="_Toc129623775"/>
      <w:bookmarkStart w:id="256" w:name="_Toc129629172"/>
      <w:r w:rsidRPr="002C616E">
        <w:rPr>
          <w:rFonts w:eastAsia="Andale Sans UI"/>
          <w:kern w:val="1"/>
        </w:rPr>
        <w:t>7.3.  Мере за постизање општих и посебних циљева</w:t>
      </w:r>
      <w:bookmarkEnd w:id="246"/>
      <w:bookmarkEnd w:id="247"/>
      <w:bookmarkEnd w:id="248"/>
      <w:bookmarkEnd w:id="249"/>
      <w:bookmarkEnd w:id="250"/>
      <w:bookmarkEnd w:id="251"/>
      <w:bookmarkEnd w:id="252"/>
      <w:bookmarkEnd w:id="253"/>
      <w:r w:rsidRPr="002C616E">
        <w:rPr>
          <w:rFonts w:eastAsia="Andale Sans UI"/>
          <w:kern w:val="1"/>
        </w:rPr>
        <w:t xml:space="preserve"> </w:t>
      </w:r>
      <w:bookmarkEnd w:id="254"/>
      <w:bookmarkEnd w:id="255"/>
      <w:bookmarkEnd w:id="256"/>
    </w:p>
    <w:p w:rsidR="002C616E" w:rsidRPr="002C616E" w:rsidRDefault="002C616E" w:rsidP="002C616E">
      <w:pPr>
        <w:widowControl w:val="0"/>
        <w:suppressAutoHyphens/>
        <w:jc w:val="center"/>
        <w:rPr>
          <w:rFonts w:eastAsia="Andale Sans UI" w:cs="Times New Roman"/>
          <w:color w:val="FF0000"/>
          <w:kern w:val="1"/>
          <w:sz w:val="20"/>
          <w:szCs w:val="20"/>
        </w:rPr>
      </w:pPr>
    </w:p>
    <w:p w:rsidR="002C616E" w:rsidRPr="002C616E" w:rsidRDefault="002C616E" w:rsidP="00384812">
      <w:pPr>
        <w:pStyle w:val="kb3"/>
        <w:rPr>
          <w:rFonts w:eastAsia="Andale Sans UI"/>
          <w:kern w:val="1"/>
        </w:rPr>
      </w:pPr>
      <w:bookmarkStart w:id="257" w:name="_Toc66340484"/>
      <w:r w:rsidRPr="002C616E">
        <w:rPr>
          <w:rFonts w:eastAsia="Andale Sans UI"/>
          <w:kern w:val="1"/>
        </w:rPr>
        <w:t>7.3.1. Мере узгојне природе</w:t>
      </w:r>
      <w:bookmarkEnd w:id="257"/>
    </w:p>
    <w:p w:rsidR="002C616E" w:rsidRPr="002C616E" w:rsidRDefault="002C616E" w:rsidP="002C616E">
      <w:pPr>
        <w:widowControl w:val="0"/>
        <w:suppressAutoHyphens/>
        <w:jc w:val="left"/>
        <w:rPr>
          <w:rFonts w:eastAsia="Andale Sans UI" w:cs="Times New Roman"/>
          <w:color w:val="FF0000"/>
          <w:kern w:val="1"/>
          <w:sz w:val="20"/>
          <w:szCs w:val="20"/>
        </w:rPr>
      </w:pPr>
    </w:p>
    <w:p w:rsidR="002C616E" w:rsidRPr="002C616E" w:rsidRDefault="002C616E" w:rsidP="00345149">
      <w:pPr>
        <w:pStyle w:val="kb4"/>
        <w:rPr>
          <w:rFonts w:eastAsia="Andale Sans UI"/>
          <w:kern w:val="1"/>
          <w:lang w:val="sr-Cyrl-CS"/>
        </w:rPr>
      </w:pPr>
      <w:bookmarkStart w:id="258" w:name="_Toc66340485"/>
      <w:r w:rsidRPr="002C616E">
        <w:rPr>
          <w:rFonts w:eastAsia="Andale Sans UI"/>
          <w:kern w:val="1"/>
        </w:rPr>
        <w:t>7.3.1.1. Избор</w:t>
      </w:r>
      <w:r w:rsidRPr="002C616E">
        <w:rPr>
          <w:rFonts w:eastAsia="Andale Sans UI"/>
          <w:kern w:val="1"/>
          <w:lang w:val="sr-Cyrl-CS"/>
        </w:rPr>
        <w:t xml:space="preserve"> </w:t>
      </w:r>
      <w:r w:rsidRPr="002C616E">
        <w:rPr>
          <w:rFonts w:eastAsia="Andale Sans UI"/>
          <w:kern w:val="1"/>
        </w:rPr>
        <w:t>система</w:t>
      </w:r>
      <w:r w:rsidRPr="002C616E">
        <w:rPr>
          <w:rFonts w:eastAsia="Andale Sans UI"/>
          <w:kern w:val="1"/>
          <w:lang w:val="sr-Cyrl-CS"/>
        </w:rPr>
        <w:t xml:space="preserve"> </w:t>
      </w:r>
      <w:r w:rsidRPr="002C616E">
        <w:rPr>
          <w:rFonts w:eastAsia="Andale Sans UI"/>
          <w:kern w:val="1"/>
        </w:rPr>
        <w:t>газдовања</w:t>
      </w:r>
      <w:bookmarkEnd w:id="258"/>
    </w:p>
    <w:p w:rsidR="002C616E" w:rsidRPr="002C616E" w:rsidRDefault="002C616E" w:rsidP="002C616E">
      <w:pPr>
        <w:widowControl w:val="0"/>
        <w:suppressAutoHyphens/>
        <w:jc w:val="left"/>
        <w:rPr>
          <w:rFonts w:eastAsia="Andale Sans UI" w:cs="Times New Roman"/>
          <w:color w:val="FF0000"/>
          <w:kern w:val="1"/>
          <w:sz w:val="20"/>
          <w:szCs w:val="20"/>
          <w:lang w:val="sr-Cyrl-CS"/>
        </w:rPr>
      </w:pPr>
    </w:p>
    <w:p w:rsidR="002C616E" w:rsidRPr="00415BFE" w:rsidRDefault="002C616E"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На основу конкретних састојинских прилика у газдинској јединици, а уважавајући биолошке особине врста дрвећа  примењивати :</w:t>
      </w:r>
    </w:p>
    <w:p w:rsidR="002C616E" w:rsidRPr="002C616E" w:rsidRDefault="002C616E" w:rsidP="002C616E">
      <w:pPr>
        <w:widowControl w:val="0"/>
        <w:suppressAutoHyphens/>
        <w:jc w:val="left"/>
        <w:rPr>
          <w:rFonts w:eastAsia="Andale Sans UI" w:cs="Times New Roman"/>
          <w:kern w:val="1"/>
          <w:szCs w:val="24"/>
          <w:lang w:val="sr-Latn-CS"/>
        </w:rPr>
      </w:pPr>
      <w:r w:rsidRPr="002C616E">
        <w:rPr>
          <w:rFonts w:eastAsia="Andale Sans UI" w:cs="Times New Roman"/>
          <w:kern w:val="1"/>
          <w:szCs w:val="24"/>
          <w:lang w:val="sr-Latn-CS"/>
        </w:rPr>
        <w:t>- у високим мешовитим пребирним састојинама јеле, букве и смрче -  групимично пребирно газдовање;</w:t>
      </w:r>
    </w:p>
    <w:p w:rsidR="002C616E" w:rsidRPr="002C616E" w:rsidRDefault="002C616E" w:rsidP="002C616E">
      <w:pPr>
        <w:widowControl w:val="0"/>
        <w:suppressAutoHyphens/>
        <w:jc w:val="left"/>
        <w:rPr>
          <w:rFonts w:eastAsia="Andale Sans UI" w:cs="Times New Roman"/>
          <w:kern w:val="1"/>
          <w:szCs w:val="24"/>
          <w:lang w:val="sr-Latn-CS"/>
        </w:rPr>
      </w:pPr>
      <w:r w:rsidRPr="002C616E">
        <w:rPr>
          <w:rFonts w:eastAsia="Andale Sans UI" w:cs="Times New Roman"/>
          <w:kern w:val="1"/>
          <w:szCs w:val="24"/>
          <w:lang w:val="sr-Latn-CS"/>
        </w:rPr>
        <w:t>- у састојинама борова састојинско газдовање.</w:t>
      </w:r>
    </w:p>
    <w:p w:rsidR="002C616E" w:rsidRPr="002C616E" w:rsidRDefault="002C616E" w:rsidP="002C616E">
      <w:pPr>
        <w:widowControl w:val="0"/>
        <w:suppressAutoHyphens/>
        <w:jc w:val="left"/>
        <w:rPr>
          <w:rFonts w:eastAsia="Andale Sans UI" w:cs="Times New Roman"/>
          <w:kern w:val="1"/>
          <w:szCs w:val="24"/>
          <w:lang w:val="sr-Latn-CS"/>
        </w:rPr>
      </w:pPr>
      <w:r w:rsidRPr="002C616E">
        <w:rPr>
          <w:rFonts w:eastAsia="Andale Sans UI" w:cs="Times New Roman"/>
          <w:kern w:val="1"/>
          <w:szCs w:val="24"/>
          <w:lang w:val="sr-Latn-CS"/>
        </w:rPr>
        <w:t>- у вештачки подигнутим састојинама – краткорочно: спроводити мере неге и стабилизовати састојину, а затим младе састојине селективним и санитарним проредама водити ка старијим развојним фазама; дугорочно: проширити учешће осталих врста дрвећа, те ће ове састојине прећи у високе мешовите састојине јеле, букве и смрче;</w:t>
      </w:r>
    </w:p>
    <w:p w:rsidR="002C616E" w:rsidRPr="002C616E" w:rsidRDefault="002C616E" w:rsidP="002C616E">
      <w:pPr>
        <w:widowControl w:val="0"/>
        <w:suppressAutoHyphens/>
        <w:jc w:val="left"/>
        <w:rPr>
          <w:rFonts w:eastAsia="Andale Sans UI" w:cs="Times New Roman"/>
          <w:kern w:val="1"/>
          <w:sz w:val="20"/>
          <w:szCs w:val="20"/>
        </w:rPr>
      </w:pPr>
    </w:p>
    <w:p w:rsidR="002C616E" w:rsidRPr="002C616E" w:rsidRDefault="002C616E" w:rsidP="00345149">
      <w:pPr>
        <w:pStyle w:val="kb4"/>
        <w:rPr>
          <w:rFonts w:eastAsia="Andale Sans UI"/>
          <w:kern w:val="1"/>
        </w:rPr>
      </w:pPr>
      <w:bookmarkStart w:id="259" w:name="_Toc66340486"/>
      <w:r w:rsidRPr="002C616E">
        <w:rPr>
          <w:rFonts w:eastAsia="Andale Sans UI"/>
          <w:kern w:val="1"/>
        </w:rPr>
        <w:t>7.3.1.2.Избор узгојног и структурног облика</w:t>
      </w:r>
      <w:bookmarkEnd w:id="259"/>
    </w:p>
    <w:p w:rsidR="002C616E" w:rsidRPr="002C616E" w:rsidRDefault="002C616E" w:rsidP="002C616E">
      <w:pPr>
        <w:widowControl w:val="0"/>
        <w:suppressAutoHyphens/>
        <w:jc w:val="center"/>
        <w:rPr>
          <w:rFonts w:eastAsia="Andale Sans UI" w:cs="Times New Roman"/>
          <w:b/>
          <w:kern w:val="1"/>
          <w:szCs w:val="24"/>
        </w:rPr>
      </w:pPr>
    </w:p>
    <w:p w:rsidR="002C616E" w:rsidRPr="00415BFE" w:rsidRDefault="002C616E"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По питању избора узгојног облика не постоји дилема. Високи узгојни облик је одређен својим биолошким особинама, могућношћу дугорочног планирања и основни је облик гајења шума, који једино може обезбедити остварење свих постављених општих и посебних циљева газдовања и обезбедити оптимално усклађивање свих функција шума.</w:t>
      </w:r>
    </w:p>
    <w:p w:rsidR="002C616E" w:rsidRPr="00415BFE" w:rsidRDefault="002C616E"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Избор структурног облика је условљен претходно одабраним системом газдовања.</w:t>
      </w:r>
    </w:p>
    <w:p w:rsidR="002C616E" w:rsidRPr="00415BFE" w:rsidRDefault="002C616E"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 xml:space="preserve"> Приликом увођења Контролног метода 1960. године, одабрана је , као основни облик газдовања, групимично пребирна шума за високе мешовите шуме јеле, смрче и букве. </w:t>
      </w:r>
    </w:p>
    <w:p w:rsidR="002C616E" w:rsidRPr="002C616E" w:rsidRDefault="002C616E" w:rsidP="00415BFE">
      <w:pPr>
        <w:widowControl w:val="0"/>
        <w:suppressAutoHyphens/>
        <w:ind w:firstLine="720"/>
        <w:rPr>
          <w:rFonts w:eastAsia="Andale Sans UI" w:cs="Times New Roman"/>
          <w:kern w:val="1"/>
          <w:szCs w:val="24"/>
        </w:rPr>
      </w:pPr>
      <w:r w:rsidRPr="00415BFE">
        <w:rPr>
          <w:rFonts w:eastAsia="Andale Sans UI" w:cs="Times New Roman"/>
          <w:color w:val="000000"/>
          <w:kern w:val="1"/>
          <w:szCs w:val="24"/>
        </w:rPr>
        <w:t>У мешовитим разнодобним састојинама белог и црног бора, са јелом, смрчом и буквом одабран је облик разнодобне шуме, као и за састојине букве и састојине смрче.</w:t>
      </w:r>
    </w:p>
    <w:p w:rsidR="002C616E" w:rsidRDefault="002C616E" w:rsidP="002C616E">
      <w:pPr>
        <w:widowControl w:val="0"/>
        <w:suppressAutoHyphens/>
        <w:jc w:val="left"/>
        <w:rPr>
          <w:rFonts w:eastAsia="Andale Sans UI" w:cs="Times New Roman"/>
          <w:color w:val="FF0000"/>
          <w:kern w:val="1"/>
          <w:szCs w:val="24"/>
          <w:lang/>
        </w:rPr>
      </w:pPr>
      <w:r w:rsidRPr="002C616E">
        <w:rPr>
          <w:rFonts w:eastAsia="Andale Sans UI" w:cs="Times New Roman"/>
          <w:color w:val="FF0000"/>
          <w:kern w:val="1"/>
          <w:szCs w:val="24"/>
        </w:rPr>
        <w:t xml:space="preserve"> </w:t>
      </w:r>
    </w:p>
    <w:p w:rsidR="00695F2D" w:rsidRPr="00695F2D" w:rsidRDefault="00695F2D" w:rsidP="002C616E">
      <w:pPr>
        <w:widowControl w:val="0"/>
        <w:suppressAutoHyphens/>
        <w:jc w:val="left"/>
        <w:rPr>
          <w:rFonts w:eastAsia="Andale Sans UI" w:cs="Times New Roman"/>
          <w:color w:val="FF0000"/>
          <w:kern w:val="1"/>
          <w:szCs w:val="24"/>
          <w:lang/>
        </w:rPr>
      </w:pPr>
    </w:p>
    <w:p w:rsidR="002C616E" w:rsidRPr="002C616E" w:rsidRDefault="002C616E" w:rsidP="00345149">
      <w:pPr>
        <w:pStyle w:val="kb4"/>
        <w:rPr>
          <w:rFonts w:eastAsia="Andale Sans UI"/>
          <w:kern w:val="1"/>
        </w:rPr>
      </w:pPr>
      <w:bookmarkStart w:id="260" w:name="_Toc66340487"/>
      <w:r w:rsidRPr="002C616E">
        <w:rPr>
          <w:rFonts w:eastAsia="Andale Sans UI"/>
          <w:kern w:val="1"/>
        </w:rPr>
        <w:lastRenderedPageBreak/>
        <w:t>7.3.1.3. Избор врста дрвећа и размера смеше</w:t>
      </w:r>
      <w:bookmarkEnd w:id="260"/>
    </w:p>
    <w:p w:rsidR="002C616E" w:rsidRPr="002C616E" w:rsidRDefault="002C616E" w:rsidP="002C616E">
      <w:pPr>
        <w:widowControl w:val="0"/>
        <w:suppressAutoHyphens/>
        <w:jc w:val="left"/>
        <w:rPr>
          <w:rFonts w:eastAsia="Andale Sans UI" w:cs="Times New Roman"/>
          <w:b/>
          <w:color w:val="FF0000"/>
          <w:kern w:val="1"/>
          <w:sz w:val="22"/>
        </w:rPr>
      </w:pPr>
    </w:p>
    <w:p w:rsidR="002C616E" w:rsidRPr="00415BFE" w:rsidRDefault="002C616E"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 xml:space="preserve">Приликом избора врсте дрвећа руководимо се биолошким особинама врсте, еколошко-производним особинама станишта, а такође и економским циљевима за постизање највеће производње најбољег квалитета. С обзиром на станишне услове треба се руководити принципом аутохтоности и форсирати врсте присутне од природе, те да се те врсте и даље задржавају. </w:t>
      </w:r>
    </w:p>
    <w:p w:rsidR="002C616E" w:rsidRPr="00415BFE" w:rsidRDefault="002C616E"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 xml:space="preserve">У начелу се, за шуме Националног парка, на свим стаништима где је то могуће, одабирају мешовите састојине, уз обезбеђење што изразитије мешовитости аутохтоних врста: јела, смрча, буква, бели и црни бор. За услове </w:t>
      </w:r>
      <w:r w:rsidR="002674F7" w:rsidRPr="00415BFE">
        <w:rPr>
          <w:rFonts w:eastAsia="Andale Sans UI" w:cs="Times New Roman"/>
          <w:color w:val="000000"/>
          <w:kern w:val="1"/>
          <w:szCs w:val="24"/>
        </w:rPr>
        <w:t>ГЈ "Тара"</w:t>
      </w:r>
      <w:r w:rsidRPr="00415BFE">
        <w:rPr>
          <w:rFonts w:eastAsia="Andale Sans UI" w:cs="Times New Roman"/>
          <w:color w:val="000000"/>
          <w:kern w:val="1"/>
          <w:szCs w:val="24"/>
        </w:rPr>
        <w:t xml:space="preserve"> утврђује се обавеза проширења учешћа  свих ретких и угрожених аутохтоних врста чије је учешће у смеси симболично  и то племенитих лишћара и воћкарица (бели јасен, планински брест, јаребика, дивља трешња, дивља крушка, дивља јабука и др.), као и ендемичног четинара панчићеве оморике, као симбола Националног парка.</w:t>
      </w:r>
    </w:p>
    <w:p w:rsidR="002C616E" w:rsidRPr="00415BFE" w:rsidRDefault="002C616E" w:rsidP="00415BFE">
      <w:pPr>
        <w:widowControl w:val="0"/>
        <w:suppressAutoHyphens/>
        <w:ind w:firstLine="720"/>
        <w:rPr>
          <w:rFonts w:eastAsia="Andale Sans UI" w:cs="Times New Roman"/>
          <w:color w:val="000000"/>
          <w:kern w:val="1"/>
          <w:szCs w:val="24"/>
        </w:rPr>
      </w:pPr>
      <w:r w:rsidRPr="00415BFE">
        <w:rPr>
          <w:rFonts w:eastAsia="Andale Sans UI" w:cs="Times New Roman"/>
          <w:color w:val="000000"/>
          <w:kern w:val="1"/>
          <w:szCs w:val="24"/>
        </w:rPr>
        <w:t>Прилоком увођења Контролне методе у шуме Националног парка Тара, разматран је проблем најповољније смесе четинара и лишћара. Досадашња истраживања показала су да би увећање учешћа јеле и смрче у дрвном фонду ових шума довело до повећања запреминског прираста, односно до јачања производне снаге ових шума. Међутим, познато је да у чистим састојинама јеле и смрче често долази до нарушавања услова тла, формирањем непропустљивог слоја на релативно малој дубини, (оглејавања) тако да идућој генерацији шуме стоји на располагању плићи слој земљишта за развитак кореновог система што доводи до смањивања прирасне снаге. Да би се трајно одржала висока производност састојина на овим стаништима, неопходно је и даље присуство букве која својим листинцем омогућава повољну хумификацију и спречава појаву глеја.</w:t>
      </w:r>
    </w:p>
    <w:p w:rsidR="002C616E" w:rsidRPr="00727A00" w:rsidRDefault="002C616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Да би улога букве и других лишћара у хумификацији била трајног карактера, потребно је обезбедити њихово учешће у жељеном износу у свим узрасним категоријама.</w:t>
      </w:r>
    </w:p>
    <w:p w:rsidR="002C616E" w:rsidRPr="002C616E" w:rsidRDefault="002C616E" w:rsidP="00727A00">
      <w:pPr>
        <w:widowControl w:val="0"/>
        <w:suppressAutoHyphens/>
        <w:ind w:firstLine="720"/>
        <w:rPr>
          <w:rFonts w:eastAsia="Andale Sans UI" w:cs="Times New Roman"/>
          <w:kern w:val="1"/>
          <w:szCs w:val="20"/>
        </w:rPr>
      </w:pPr>
      <w:r w:rsidRPr="00727A00">
        <w:rPr>
          <w:rFonts w:eastAsia="Andale Sans UI" w:cs="Times New Roman"/>
          <w:color w:val="000000"/>
          <w:kern w:val="1"/>
          <w:szCs w:val="24"/>
        </w:rPr>
        <w:t xml:space="preserve">Општа карактеристика дрвног фонда у ГЈ </w:t>
      </w:r>
      <w:r w:rsidR="002674F7" w:rsidRPr="00727A00">
        <w:rPr>
          <w:rFonts w:eastAsia="Andale Sans UI" w:cs="Times New Roman"/>
          <w:color w:val="000000"/>
          <w:kern w:val="1"/>
          <w:szCs w:val="24"/>
        </w:rPr>
        <w:t>"</w:t>
      </w:r>
      <w:r w:rsidRPr="00727A00">
        <w:rPr>
          <w:rFonts w:eastAsia="Andale Sans UI" w:cs="Times New Roman"/>
          <w:color w:val="000000"/>
          <w:kern w:val="1"/>
          <w:szCs w:val="24"/>
        </w:rPr>
        <w:t>Тара</w:t>
      </w:r>
      <w:r w:rsidR="002674F7" w:rsidRPr="00727A00">
        <w:rPr>
          <w:rFonts w:eastAsia="Andale Sans UI" w:cs="Times New Roman"/>
          <w:color w:val="000000"/>
          <w:kern w:val="1"/>
          <w:szCs w:val="24"/>
        </w:rPr>
        <w:t>"</w:t>
      </w:r>
      <w:r w:rsidRPr="00727A00">
        <w:rPr>
          <w:rFonts w:eastAsia="Andale Sans UI" w:cs="Times New Roman"/>
          <w:color w:val="000000"/>
          <w:kern w:val="1"/>
          <w:szCs w:val="24"/>
        </w:rPr>
        <w:t xml:space="preserve"> у претходном периоду је стабилност смесе на приближно истом нивоу. </w:t>
      </w:r>
    </w:p>
    <w:p w:rsidR="002C616E" w:rsidRPr="00727A00" w:rsidRDefault="002C616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Оптималан размер смеше коме се тежи је:</w:t>
      </w:r>
    </w:p>
    <w:p w:rsidR="002C616E" w:rsidRPr="002C616E" w:rsidRDefault="002C616E" w:rsidP="002C616E">
      <w:pPr>
        <w:widowControl w:val="0"/>
        <w:numPr>
          <w:ilvl w:val="0"/>
          <w:numId w:val="27"/>
        </w:numPr>
        <w:suppressAutoHyphens/>
        <w:spacing w:after="200" w:line="276" w:lineRule="auto"/>
        <w:contextualSpacing/>
        <w:jc w:val="left"/>
        <w:rPr>
          <w:rFonts w:eastAsia="Andale Sans UI" w:cs="Times New Roman"/>
          <w:kern w:val="1"/>
          <w:szCs w:val="20"/>
        </w:rPr>
      </w:pPr>
      <w:r w:rsidRPr="002C616E">
        <w:rPr>
          <w:rFonts w:eastAsia="Andale Sans UI" w:cs="Times New Roman"/>
          <w:kern w:val="1"/>
          <w:szCs w:val="20"/>
        </w:rPr>
        <w:t xml:space="preserve">на типу </w:t>
      </w:r>
      <w:r w:rsidRPr="002C616E">
        <w:rPr>
          <w:rFonts w:eastAsia="Andale Sans UI" w:cs="Times New Roman"/>
          <w:i/>
          <w:kern w:val="1"/>
          <w:szCs w:val="20"/>
        </w:rPr>
        <w:t>750</w:t>
      </w:r>
      <w:r w:rsidRPr="002C616E">
        <w:rPr>
          <w:rFonts w:eastAsia="Andale Sans UI" w:cs="Times New Roman"/>
          <w:kern w:val="1"/>
          <w:szCs w:val="20"/>
        </w:rPr>
        <w:t>, четинари : лишћари 70 : 30;</w:t>
      </w:r>
    </w:p>
    <w:p w:rsidR="002C616E" w:rsidRPr="002C616E" w:rsidRDefault="002C616E" w:rsidP="002C616E">
      <w:pPr>
        <w:widowControl w:val="0"/>
        <w:numPr>
          <w:ilvl w:val="0"/>
          <w:numId w:val="27"/>
        </w:numPr>
        <w:suppressAutoHyphens/>
        <w:spacing w:after="200" w:line="276" w:lineRule="auto"/>
        <w:contextualSpacing/>
        <w:jc w:val="left"/>
        <w:rPr>
          <w:rFonts w:eastAsia="Andale Sans UI" w:cs="Times New Roman"/>
          <w:kern w:val="1"/>
          <w:szCs w:val="20"/>
        </w:rPr>
      </w:pPr>
      <w:r w:rsidRPr="002C616E">
        <w:rPr>
          <w:rFonts w:eastAsia="Andale Sans UI" w:cs="Times New Roman"/>
          <w:kern w:val="1"/>
          <w:szCs w:val="20"/>
        </w:rPr>
        <w:t xml:space="preserve">на типу </w:t>
      </w:r>
      <w:r w:rsidRPr="002C616E">
        <w:rPr>
          <w:rFonts w:eastAsia="Andale Sans UI" w:cs="Times New Roman"/>
          <w:i/>
          <w:kern w:val="1"/>
          <w:szCs w:val="20"/>
        </w:rPr>
        <w:t>752</w:t>
      </w:r>
      <w:r w:rsidRPr="002C616E">
        <w:rPr>
          <w:rFonts w:eastAsia="Andale Sans UI" w:cs="Times New Roman"/>
          <w:kern w:val="1"/>
          <w:szCs w:val="20"/>
        </w:rPr>
        <w:t>, четинари : лишћари 60 : 40;</w:t>
      </w:r>
    </w:p>
    <w:p w:rsidR="002C616E" w:rsidRPr="002C616E" w:rsidRDefault="002C616E" w:rsidP="002C616E">
      <w:pPr>
        <w:widowControl w:val="0"/>
        <w:numPr>
          <w:ilvl w:val="0"/>
          <w:numId w:val="27"/>
        </w:numPr>
        <w:suppressAutoHyphens/>
        <w:spacing w:after="200" w:line="276" w:lineRule="auto"/>
        <w:contextualSpacing/>
        <w:jc w:val="left"/>
        <w:rPr>
          <w:rFonts w:eastAsia="Andale Sans UI" w:cs="Times New Roman"/>
          <w:kern w:val="1"/>
          <w:szCs w:val="20"/>
        </w:rPr>
      </w:pPr>
      <w:r w:rsidRPr="002C616E">
        <w:rPr>
          <w:rFonts w:eastAsia="Andale Sans UI" w:cs="Times New Roman"/>
          <w:kern w:val="1"/>
          <w:szCs w:val="20"/>
        </w:rPr>
        <w:t xml:space="preserve">на типу </w:t>
      </w:r>
      <w:r w:rsidRPr="002C616E">
        <w:rPr>
          <w:rFonts w:eastAsia="Andale Sans UI" w:cs="Times New Roman"/>
          <w:i/>
          <w:kern w:val="1"/>
          <w:szCs w:val="20"/>
        </w:rPr>
        <w:t>753</w:t>
      </w:r>
      <w:r w:rsidRPr="002C616E">
        <w:rPr>
          <w:rFonts w:eastAsia="Andale Sans UI" w:cs="Times New Roman"/>
          <w:kern w:val="1"/>
          <w:szCs w:val="20"/>
        </w:rPr>
        <w:t>, четинари : лишћари 50 : 50.</w:t>
      </w:r>
    </w:p>
    <w:p w:rsidR="005050CE" w:rsidRPr="005050CE" w:rsidRDefault="005050CE" w:rsidP="005050CE">
      <w:pPr>
        <w:widowControl w:val="0"/>
        <w:suppressAutoHyphens/>
        <w:jc w:val="center"/>
        <w:rPr>
          <w:rFonts w:eastAsia="Andale Sans UI" w:cs="Times New Roman"/>
          <w:color w:val="FF0000"/>
          <w:kern w:val="1"/>
          <w:szCs w:val="24"/>
        </w:rPr>
      </w:pPr>
    </w:p>
    <w:p w:rsidR="005050CE" w:rsidRPr="005050CE" w:rsidRDefault="005050CE" w:rsidP="00345149">
      <w:pPr>
        <w:pStyle w:val="kb4"/>
        <w:rPr>
          <w:rFonts w:eastAsia="Andale Sans UI"/>
          <w:kern w:val="1"/>
        </w:rPr>
      </w:pPr>
      <w:bookmarkStart w:id="261" w:name="_Toc66340488"/>
      <w:r w:rsidRPr="005050CE">
        <w:rPr>
          <w:rFonts w:eastAsia="Andale Sans UI"/>
          <w:kern w:val="1"/>
        </w:rPr>
        <w:t>7.3.1.4. Избор начина сеча обнављања</w:t>
      </w:r>
      <w:bookmarkEnd w:id="261"/>
    </w:p>
    <w:p w:rsidR="005050CE" w:rsidRPr="005050CE" w:rsidRDefault="005050CE" w:rsidP="005050CE">
      <w:pPr>
        <w:widowControl w:val="0"/>
        <w:suppressAutoHyphens/>
        <w:rPr>
          <w:rFonts w:eastAsia="Andale Sans UI" w:cs="Times New Roman"/>
          <w:color w:val="FF0000"/>
          <w:kern w:val="1"/>
          <w:sz w:val="22"/>
        </w:rPr>
      </w:pP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Директан утицај на избор начина сече обнављања имају претходно одабрани циљеви, односно одабрани систем газдовања, узгојни и структурни облик, тренутно стање састојина, услови станишта, намена комплекса као и биолошке особине врста дрвећа.</w:t>
      </w:r>
    </w:p>
    <w:p w:rsidR="005050CE" w:rsidRPr="002674F7" w:rsidRDefault="005050CE" w:rsidP="00727A00">
      <w:pPr>
        <w:widowControl w:val="0"/>
        <w:suppressAutoHyphens/>
        <w:ind w:firstLine="720"/>
        <w:rPr>
          <w:rFonts w:eastAsia="Times New Roman" w:cs="Times New Roman"/>
          <w:szCs w:val="24"/>
        </w:rPr>
      </w:pPr>
      <w:r w:rsidRPr="00727A00">
        <w:rPr>
          <w:rFonts w:eastAsia="Andale Sans UI" w:cs="Times New Roman"/>
          <w:color w:val="000000"/>
          <w:kern w:val="1"/>
          <w:szCs w:val="24"/>
        </w:rPr>
        <w:t>У састојинама букве, јеле и смрче се одређује пребирна сеча и то групимична</w:t>
      </w:r>
      <w:r w:rsidRPr="002674F7">
        <w:rPr>
          <w:rFonts w:eastAsia="Times New Roman" w:cs="Times New Roman"/>
          <w:szCs w:val="24"/>
        </w:rPr>
        <w:t>.</w:t>
      </w:r>
    </w:p>
    <w:p w:rsidR="005050CE" w:rsidRPr="002674F7" w:rsidRDefault="005050CE" w:rsidP="00727A00">
      <w:pPr>
        <w:widowControl w:val="0"/>
        <w:suppressAutoHyphens/>
        <w:ind w:firstLine="720"/>
        <w:rPr>
          <w:rFonts w:eastAsia="Times New Roman" w:cs="Times New Roman"/>
          <w:szCs w:val="24"/>
        </w:rPr>
      </w:pPr>
      <w:r w:rsidRPr="00727A00">
        <w:rPr>
          <w:rFonts w:eastAsia="Andale Sans UI" w:cs="Times New Roman"/>
          <w:color w:val="000000"/>
          <w:kern w:val="1"/>
          <w:szCs w:val="24"/>
        </w:rPr>
        <w:t>У састојинама борова када затечено стање омогућава почетак процеса природног подмлађивања, као у другим састојинама ове газдинске јединице одређује се групимично оплодна сеча, а до зрелости за сечу (почетак обнављања) као начин коришћења примењиваће се  селективне проредне сече.</w:t>
      </w:r>
      <w:r w:rsidR="00497E7D" w:rsidRPr="00727A00">
        <w:rPr>
          <w:rFonts w:eastAsia="Andale Sans UI" w:cs="Times New Roman"/>
          <w:color w:val="000000"/>
          <w:kern w:val="1"/>
          <w:szCs w:val="24"/>
        </w:rPr>
        <w:t xml:space="preserve"> За састојине</w:t>
      </w:r>
      <w:r w:rsidR="00FC02A7" w:rsidRPr="00727A00">
        <w:rPr>
          <w:rFonts w:eastAsia="Andale Sans UI" w:cs="Times New Roman"/>
          <w:color w:val="000000"/>
          <w:kern w:val="1"/>
          <w:szCs w:val="24"/>
        </w:rPr>
        <w:t xml:space="preserve"> букве</w:t>
      </w:r>
      <w:r w:rsidR="002674F7" w:rsidRPr="00727A00">
        <w:rPr>
          <w:rFonts w:eastAsia="Andale Sans UI" w:cs="Times New Roman"/>
          <w:color w:val="000000"/>
          <w:kern w:val="1"/>
          <w:szCs w:val="24"/>
        </w:rPr>
        <w:t>,</w:t>
      </w:r>
      <w:r w:rsidR="00FC02A7" w:rsidRPr="00727A00">
        <w:rPr>
          <w:rFonts w:eastAsia="Andale Sans UI" w:cs="Times New Roman"/>
          <w:color w:val="000000"/>
          <w:kern w:val="1"/>
          <w:szCs w:val="24"/>
        </w:rPr>
        <w:t xml:space="preserve"> посматрано дугорочно примењиваће се оплодна сеча, а до момента постизања зрелости  спроводиће се селективна прореда као начин коришћења.</w:t>
      </w:r>
      <w:r w:rsidR="00FC02A7" w:rsidRPr="002674F7">
        <w:rPr>
          <w:rFonts w:eastAsia="Times New Roman" w:cs="Times New Roman"/>
          <w:szCs w:val="24"/>
        </w:rPr>
        <w:t xml:space="preserve"> </w:t>
      </w:r>
    </w:p>
    <w:p w:rsidR="005050CE" w:rsidRPr="005050CE" w:rsidRDefault="005050CE" w:rsidP="005050CE">
      <w:pPr>
        <w:widowControl w:val="0"/>
        <w:suppressAutoHyphens/>
        <w:rPr>
          <w:rFonts w:eastAsia="Andale Sans UI" w:cs="Times New Roman"/>
          <w:color w:val="FF0000"/>
          <w:kern w:val="1"/>
          <w:szCs w:val="24"/>
        </w:rPr>
      </w:pPr>
    </w:p>
    <w:p w:rsidR="005050CE" w:rsidRPr="005050CE" w:rsidRDefault="005050CE" w:rsidP="00345149">
      <w:pPr>
        <w:pStyle w:val="kb4"/>
        <w:rPr>
          <w:rFonts w:eastAsia="Andale Sans UI"/>
          <w:kern w:val="1"/>
        </w:rPr>
      </w:pPr>
      <w:bookmarkStart w:id="262" w:name="_Toc66340489"/>
      <w:r w:rsidRPr="005050CE">
        <w:rPr>
          <w:rFonts w:eastAsia="Andale Sans UI"/>
          <w:kern w:val="1"/>
        </w:rPr>
        <w:t>7.3.1.5. Избор начина неге</w:t>
      </w:r>
      <w:bookmarkEnd w:id="262"/>
    </w:p>
    <w:p w:rsidR="005050CE" w:rsidRPr="005050CE" w:rsidRDefault="005050CE" w:rsidP="005050CE">
      <w:pPr>
        <w:widowControl w:val="0"/>
        <w:suppressAutoHyphens/>
        <w:rPr>
          <w:rFonts w:eastAsia="Andale Sans UI" w:cs="Times New Roman"/>
          <w:color w:val="FF0000"/>
          <w:kern w:val="1"/>
          <w:sz w:val="22"/>
        </w:rPr>
      </w:pP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Мере неге представљају све интервенције које се изводе у некој састојини од момента настанка до времена извођења сеча обнављања. Одабир начина и врсте неге зависи од бројних фактора као што су: производни потенцијал станишта, узгојни облик шуме, врста дрвећа, стање и старост састојина, финансијске могућности и др.</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Нарочито се мора истаћи значај спровођења планираних мера неге у младим природним састојинама, како би се обликовале у иницијалном стадијуму.</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У вештачки подигнутим састојинама, у газдинској јединици Тара, мере неге имају за циљ да, поред функција неге, у одговарајућем моменту започну и образовање мањих група пре свега јеле и букве.</w:t>
      </w:r>
    </w:p>
    <w:p w:rsidR="005050CE" w:rsidRPr="00727A00" w:rsidRDefault="005050CE" w:rsidP="00727A00">
      <w:pPr>
        <w:widowControl w:val="0"/>
        <w:suppressAutoHyphens/>
        <w:ind w:firstLine="720"/>
        <w:rPr>
          <w:rFonts w:eastAsia="Andale Sans UI" w:cs="Times New Roman"/>
          <w:color w:val="000000"/>
          <w:kern w:val="1"/>
          <w:szCs w:val="24"/>
        </w:rPr>
      </w:pPr>
    </w:p>
    <w:p w:rsidR="003A4DF1" w:rsidRPr="00727A00" w:rsidRDefault="003A4DF1"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Обзиром на стање станишта и састојина као и на старост састојина, предвиђају се следеће мере неге:</w:t>
      </w:r>
    </w:p>
    <w:p w:rsidR="005050CE" w:rsidRPr="009257F1" w:rsidRDefault="005050CE" w:rsidP="005050CE">
      <w:pPr>
        <w:keepNext/>
        <w:rPr>
          <w:rFonts w:eastAsia="Times New Roman" w:cs="Times New Roman"/>
          <w:color w:val="000000" w:themeColor="text1"/>
          <w:szCs w:val="24"/>
          <w:u w:val="single"/>
        </w:rPr>
      </w:pPr>
      <w:r w:rsidRPr="009257F1">
        <w:rPr>
          <w:rFonts w:eastAsia="Times New Roman" w:cs="Times New Roman"/>
          <w:color w:val="000000" w:themeColor="text1"/>
          <w:szCs w:val="24"/>
        </w:rPr>
        <w:t xml:space="preserve">- </w:t>
      </w:r>
      <w:r w:rsidR="0030652F" w:rsidRPr="009257F1">
        <w:rPr>
          <w:rFonts w:eastAsia="Times New Roman" w:cs="Times New Roman"/>
          <w:color w:val="000000" w:themeColor="text1"/>
          <w:szCs w:val="24"/>
        </w:rPr>
        <w:t>514;</w:t>
      </w:r>
      <w:r w:rsidRPr="009257F1">
        <w:rPr>
          <w:rFonts w:eastAsia="Times New Roman" w:cs="Times New Roman"/>
          <w:color w:val="000000" w:themeColor="text1"/>
          <w:szCs w:val="24"/>
        </w:rPr>
        <w:t xml:space="preserve"> </w:t>
      </w:r>
      <w:r w:rsidR="00C90A17" w:rsidRPr="009257F1">
        <w:rPr>
          <w:rFonts w:eastAsia="Times New Roman" w:cs="Times New Roman"/>
          <w:color w:val="000000" w:themeColor="text1"/>
          <w:szCs w:val="24"/>
          <w:u w:val="single"/>
        </w:rPr>
        <w:t>уклањање корова машински -</w:t>
      </w:r>
      <w:r w:rsidR="0030652F" w:rsidRPr="009257F1">
        <w:rPr>
          <w:rFonts w:eastAsia="Times New Roman" w:cs="Times New Roman"/>
          <w:color w:val="000000" w:themeColor="text1"/>
          <w:szCs w:val="24"/>
        </w:rPr>
        <w:t xml:space="preserve"> (</w:t>
      </w:r>
      <w:r w:rsidR="002674F7">
        <w:rPr>
          <w:rFonts w:eastAsia="Times New Roman" w:cs="Times New Roman"/>
          <w:color w:val="000000" w:themeColor="text1"/>
          <w:szCs w:val="24"/>
        </w:rPr>
        <w:t>одсеци:</w:t>
      </w:r>
      <w:r w:rsidR="0030652F" w:rsidRPr="009257F1">
        <w:rPr>
          <w:rFonts w:eastAsia="Times New Roman" w:cs="Times New Roman"/>
          <w:color w:val="000000" w:themeColor="text1"/>
          <w:szCs w:val="24"/>
        </w:rPr>
        <w:t xml:space="preserve"> 9</w:t>
      </w:r>
      <w:r w:rsidR="00E92C8B">
        <w:rPr>
          <w:rFonts w:eastAsia="Times New Roman" w:cs="Times New Roman"/>
          <w:color w:val="000000" w:themeColor="text1"/>
          <w:szCs w:val="24"/>
        </w:rPr>
        <w:t>/</w:t>
      </w:r>
      <w:r w:rsidR="0030652F" w:rsidRPr="009257F1">
        <w:rPr>
          <w:rFonts w:eastAsia="Times New Roman" w:cs="Times New Roman"/>
          <w:color w:val="000000" w:themeColor="text1"/>
          <w:szCs w:val="24"/>
        </w:rPr>
        <w:t>а и 166</w:t>
      </w:r>
      <w:r w:rsidR="00E92C8B">
        <w:rPr>
          <w:rFonts w:eastAsia="Times New Roman" w:cs="Times New Roman"/>
          <w:color w:val="000000" w:themeColor="text1"/>
          <w:szCs w:val="24"/>
        </w:rPr>
        <w:t>/</w:t>
      </w:r>
      <w:r w:rsidR="0030652F" w:rsidRPr="009257F1">
        <w:rPr>
          <w:rFonts w:eastAsia="Times New Roman" w:cs="Times New Roman"/>
          <w:color w:val="000000" w:themeColor="text1"/>
          <w:szCs w:val="24"/>
        </w:rPr>
        <w:t xml:space="preserve">а )  </w:t>
      </w:r>
      <w:r w:rsidR="00C90A17" w:rsidRPr="009257F1">
        <w:rPr>
          <w:rFonts w:eastAsia="Times New Roman" w:cs="Times New Roman"/>
          <w:color w:val="000000" w:themeColor="text1"/>
          <w:szCs w:val="24"/>
          <w:u w:val="single"/>
        </w:rPr>
        <w:t xml:space="preserve"> </w:t>
      </w:r>
    </w:p>
    <w:p w:rsidR="005050CE" w:rsidRPr="009257F1" w:rsidRDefault="0030652F" w:rsidP="005050CE">
      <w:pPr>
        <w:keepNext/>
        <w:rPr>
          <w:rFonts w:eastAsia="Times New Roman" w:cs="Times New Roman"/>
          <w:color w:val="000000" w:themeColor="text1"/>
          <w:szCs w:val="24"/>
        </w:rPr>
      </w:pPr>
      <w:r w:rsidRPr="009257F1">
        <w:rPr>
          <w:rFonts w:eastAsia="Times New Roman" w:cs="Times New Roman"/>
          <w:color w:val="000000" w:themeColor="text1"/>
          <w:szCs w:val="24"/>
        </w:rPr>
        <w:t xml:space="preserve">- 518; </w:t>
      </w:r>
      <w:r w:rsidR="005050CE" w:rsidRPr="009257F1">
        <w:rPr>
          <w:rFonts w:eastAsia="Times New Roman" w:cs="Times New Roman"/>
          <w:color w:val="000000" w:themeColor="text1"/>
          <w:szCs w:val="24"/>
          <w:u w:val="single"/>
        </w:rPr>
        <w:t>окопавање и прашење-</w:t>
      </w:r>
      <w:r w:rsidR="005050CE" w:rsidRPr="009257F1">
        <w:rPr>
          <w:rFonts w:eastAsia="Times New Roman" w:cs="Times New Roman"/>
          <w:color w:val="000000" w:themeColor="text1"/>
          <w:szCs w:val="24"/>
        </w:rPr>
        <w:t xml:space="preserve"> </w:t>
      </w:r>
      <w:r w:rsidRPr="009257F1">
        <w:rPr>
          <w:rFonts w:eastAsia="Times New Roman" w:cs="Times New Roman"/>
          <w:color w:val="000000" w:themeColor="text1"/>
          <w:szCs w:val="24"/>
        </w:rPr>
        <w:t>(</w:t>
      </w:r>
      <w:r w:rsidR="002674F7">
        <w:rPr>
          <w:rFonts w:eastAsia="Times New Roman" w:cs="Times New Roman"/>
          <w:color w:val="000000" w:themeColor="text1"/>
          <w:szCs w:val="24"/>
        </w:rPr>
        <w:t xml:space="preserve">одсеци: </w:t>
      </w:r>
      <w:r w:rsidRPr="009257F1">
        <w:rPr>
          <w:rFonts w:eastAsia="Times New Roman" w:cs="Times New Roman"/>
          <w:color w:val="000000" w:themeColor="text1"/>
          <w:szCs w:val="24"/>
        </w:rPr>
        <w:t xml:space="preserve"> 9</w:t>
      </w:r>
      <w:r w:rsidR="00E92C8B">
        <w:rPr>
          <w:rFonts w:eastAsia="Times New Roman" w:cs="Times New Roman"/>
          <w:color w:val="000000" w:themeColor="text1"/>
          <w:szCs w:val="24"/>
        </w:rPr>
        <w:t>/</w:t>
      </w:r>
      <w:r w:rsidRPr="009257F1">
        <w:rPr>
          <w:rFonts w:eastAsia="Times New Roman" w:cs="Times New Roman"/>
          <w:color w:val="000000" w:themeColor="text1"/>
          <w:szCs w:val="24"/>
        </w:rPr>
        <w:t>а и 166</w:t>
      </w:r>
      <w:r w:rsidR="00E92C8B">
        <w:rPr>
          <w:rFonts w:eastAsia="Times New Roman" w:cs="Times New Roman"/>
          <w:color w:val="000000" w:themeColor="text1"/>
          <w:szCs w:val="24"/>
        </w:rPr>
        <w:t>/</w:t>
      </w:r>
      <w:r w:rsidRPr="009257F1">
        <w:rPr>
          <w:rFonts w:eastAsia="Times New Roman" w:cs="Times New Roman"/>
          <w:color w:val="000000" w:themeColor="text1"/>
          <w:szCs w:val="24"/>
        </w:rPr>
        <w:t xml:space="preserve">а оделење)  </w:t>
      </w:r>
    </w:p>
    <w:p w:rsidR="005050CE" w:rsidRPr="0030652F" w:rsidRDefault="005050CE" w:rsidP="005050CE">
      <w:pPr>
        <w:keepNext/>
        <w:rPr>
          <w:rFonts w:eastAsia="Times New Roman" w:cs="Times New Roman"/>
          <w:b/>
          <w:color w:val="FF0000"/>
          <w:szCs w:val="24"/>
          <w:u w:val="single"/>
        </w:rPr>
      </w:pPr>
      <w:r w:rsidRPr="005050CE">
        <w:rPr>
          <w:rFonts w:eastAsia="Times New Roman" w:cs="Times New Roman"/>
          <w:color w:val="FF0000"/>
          <w:szCs w:val="24"/>
        </w:rPr>
        <w:t>-</w:t>
      </w:r>
      <w:r w:rsidR="009257F1" w:rsidRPr="009257F1">
        <w:rPr>
          <w:rFonts w:eastAsia="Times New Roman" w:cs="Times New Roman"/>
          <w:color w:val="000000" w:themeColor="text1"/>
          <w:szCs w:val="24"/>
        </w:rPr>
        <w:t>526;</w:t>
      </w:r>
      <w:r w:rsidRPr="009257F1">
        <w:rPr>
          <w:rFonts w:eastAsia="Times New Roman" w:cs="Times New Roman"/>
          <w:color w:val="000000" w:themeColor="text1"/>
          <w:szCs w:val="24"/>
        </w:rPr>
        <w:t xml:space="preserve">  </w:t>
      </w:r>
      <w:r w:rsidRPr="009257F1">
        <w:rPr>
          <w:rFonts w:eastAsia="Times New Roman" w:cs="Times New Roman"/>
          <w:color w:val="000000" w:themeColor="text1"/>
          <w:szCs w:val="24"/>
          <w:u w:val="single"/>
        </w:rPr>
        <w:t>чишћење у мла</w:t>
      </w:r>
      <w:r w:rsidR="009257F1" w:rsidRPr="009257F1">
        <w:rPr>
          <w:rFonts w:eastAsia="Times New Roman" w:cs="Times New Roman"/>
          <w:color w:val="000000" w:themeColor="text1"/>
          <w:szCs w:val="24"/>
          <w:u w:val="single"/>
        </w:rPr>
        <w:t>дим природним састојинама</w:t>
      </w:r>
      <w:r w:rsidR="0030652F" w:rsidRPr="009257F1">
        <w:rPr>
          <w:rFonts w:eastAsia="Times New Roman" w:cs="Times New Roman"/>
          <w:color w:val="000000" w:themeColor="text1"/>
          <w:szCs w:val="24"/>
          <w:u w:val="single"/>
        </w:rPr>
        <w:t>-(</w:t>
      </w:r>
      <w:r w:rsidR="002674F7">
        <w:rPr>
          <w:rFonts w:eastAsia="Times New Roman" w:cs="Times New Roman"/>
          <w:color w:val="000000" w:themeColor="text1"/>
          <w:szCs w:val="24"/>
          <w:u w:val="single"/>
        </w:rPr>
        <w:t xml:space="preserve">одсек </w:t>
      </w:r>
      <w:r w:rsidR="0030652F" w:rsidRPr="009257F1">
        <w:rPr>
          <w:rFonts w:eastAsia="Times New Roman" w:cs="Times New Roman"/>
          <w:color w:val="000000" w:themeColor="text1"/>
          <w:szCs w:val="24"/>
          <w:u w:val="single"/>
        </w:rPr>
        <w:t>173</w:t>
      </w:r>
      <w:r w:rsidR="00E92C8B">
        <w:rPr>
          <w:rFonts w:eastAsia="Times New Roman" w:cs="Times New Roman"/>
          <w:color w:val="000000" w:themeColor="text1"/>
          <w:szCs w:val="24"/>
          <w:u w:val="single"/>
        </w:rPr>
        <w:t>/</w:t>
      </w:r>
      <w:r w:rsidR="0030652F" w:rsidRPr="009257F1">
        <w:rPr>
          <w:rFonts w:eastAsia="Times New Roman" w:cs="Times New Roman"/>
          <w:color w:val="000000" w:themeColor="text1"/>
          <w:szCs w:val="24"/>
          <w:u w:val="single"/>
        </w:rPr>
        <w:t>б)</w:t>
      </w:r>
    </w:p>
    <w:p w:rsidR="005050CE" w:rsidRDefault="005050CE" w:rsidP="005050CE">
      <w:pPr>
        <w:rPr>
          <w:rFonts w:eastAsia="Times New Roman" w:cs="Times New Roman"/>
          <w:color w:val="FF0000"/>
          <w:szCs w:val="24"/>
        </w:rPr>
      </w:pPr>
      <w:r w:rsidRPr="002674F7">
        <w:rPr>
          <w:rFonts w:eastAsia="Times New Roman" w:cs="Times New Roman"/>
          <w:szCs w:val="24"/>
        </w:rPr>
        <w:t>-</w:t>
      </w:r>
      <w:r w:rsidR="009257F1" w:rsidRPr="002674F7">
        <w:rPr>
          <w:rFonts w:eastAsia="Times New Roman" w:cs="Times New Roman"/>
          <w:szCs w:val="24"/>
        </w:rPr>
        <w:t>25;</w:t>
      </w:r>
      <w:r w:rsidRPr="002674F7">
        <w:rPr>
          <w:rFonts w:eastAsia="Times New Roman" w:cs="Times New Roman"/>
          <w:szCs w:val="24"/>
        </w:rPr>
        <w:t xml:space="preserve"> </w:t>
      </w:r>
      <w:r w:rsidRPr="002674F7">
        <w:rPr>
          <w:rFonts w:eastAsia="Times New Roman" w:cs="Times New Roman"/>
          <w:szCs w:val="24"/>
          <w:u w:val="single"/>
        </w:rPr>
        <w:t xml:space="preserve">селективне </w:t>
      </w:r>
      <w:r w:rsidRPr="002674F7">
        <w:rPr>
          <w:rFonts w:eastAsia="Times New Roman" w:cs="Times New Roman"/>
          <w:szCs w:val="24"/>
          <w:u w:val="single"/>
          <w:lang w:val="sr-Latn-CS"/>
        </w:rPr>
        <w:t>проредне</w:t>
      </w:r>
      <w:r w:rsidRPr="002674F7">
        <w:rPr>
          <w:rFonts w:eastAsia="Times New Roman" w:cs="Times New Roman"/>
          <w:szCs w:val="24"/>
          <w:u w:val="single"/>
        </w:rPr>
        <w:t xml:space="preserve"> </w:t>
      </w:r>
      <w:r w:rsidRPr="002674F7">
        <w:rPr>
          <w:rFonts w:eastAsia="Times New Roman" w:cs="Times New Roman"/>
          <w:szCs w:val="24"/>
          <w:u w:val="single"/>
          <w:lang w:val="sr-Latn-CS"/>
        </w:rPr>
        <w:t>се</w:t>
      </w:r>
      <w:r w:rsidRPr="002674F7">
        <w:rPr>
          <w:rFonts w:eastAsia="Times New Roman" w:cs="Times New Roman"/>
          <w:szCs w:val="24"/>
          <w:u w:val="single"/>
        </w:rPr>
        <w:t>ч</w:t>
      </w:r>
      <w:r w:rsidRPr="002674F7">
        <w:rPr>
          <w:rFonts w:eastAsia="Times New Roman" w:cs="Times New Roman"/>
          <w:szCs w:val="24"/>
          <w:u w:val="single"/>
          <w:lang w:val="sr-Latn-CS"/>
        </w:rPr>
        <w:t>е-</w:t>
      </w:r>
      <w:r w:rsidRPr="002674F7">
        <w:rPr>
          <w:rFonts w:eastAsia="Times New Roman" w:cs="Times New Roman"/>
          <w:szCs w:val="24"/>
        </w:rPr>
        <w:t xml:space="preserve"> </w:t>
      </w:r>
      <w:r w:rsidRPr="002674F7">
        <w:rPr>
          <w:rFonts w:eastAsia="Times New Roman" w:cs="Times New Roman"/>
          <w:szCs w:val="24"/>
          <w:lang w:val="sr-Latn-CS"/>
        </w:rPr>
        <w:t>по</w:t>
      </w:r>
      <w:r w:rsidRPr="002674F7">
        <w:rPr>
          <w:rFonts w:eastAsia="Times New Roman" w:cs="Times New Roman"/>
          <w:szCs w:val="24"/>
        </w:rPr>
        <w:t xml:space="preserve"> </w:t>
      </w:r>
      <w:r w:rsidRPr="002674F7">
        <w:rPr>
          <w:rFonts w:eastAsia="Times New Roman" w:cs="Times New Roman"/>
          <w:szCs w:val="24"/>
          <w:lang w:val="sr-Latn-CS"/>
        </w:rPr>
        <w:t>принципу</w:t>
      </w:r>
      <w:r w:rsidRPr="002674F7">
        <w:rPr>
          <w:rFonts w:eastAsia="Times New Roman" w:cs="Times New Roman"/>
          <w:szCs w:val="24"/>
        </w:rPr>
        <w:t xml:space="preserve"> </w:t>
      </w:r>
      <w:r w:rsidRPr="002674F7">
        <w:rPr>
          <w:rFonts w:eastAsia="Times New Roman" w:cs="Times New Roman"/>
          <w:szCs w:val="24"/>
          <w:lang w:val="sr-Latn-CS"/>
        </w:rPr>
        <w:t>позитивне</w:t>
      </w:r>
      <w:r w:rsidRPr="002674F7">
        <w:rPr>
          <w:rFonts w:eastAsia="Times New Roman" w:cs="Times New Roman"/>
          <w:szCs w:val="24"/>
        </w:rPr>
        <w:t xml:space="preserve"> </w:t>
      </w:r>
      <w:r w:rsidRPr="002674F7">
        <w:rPr>
          <w:rFonts w:eastAsia="Times New Roman" w:cs="Times New Roman"/>
          <w:szCs w:val="24"/>
          <w:lang w:val="sr-Latn-CS"/>
        </w:rPr>
        <w:t>селекције</w:t>
      </w:r>
      <w:r w:rsidRPr="002674F7">
        <w:rPr>
          <w:rFonts w:eastAsia="Times New Roman" w:cs="Times New Roman"/>
          <w:szCs w:val="24"/>
        </w:rPr>
        <w:t xml:space="preserve">; </w:t>
      </w:r>
      <w:r w:rsidRPr="002674F7">
        <w:rPr>
          <w:rFonts w:eastAsia="Times New Roman" w:cs="Times New Roman"/>
          <w:szCs w:val="24"/>
          <w:lang w:val="sr-Latn-CS"/>
        </w:rPr>
        <w:t>ове</w:t>
      </w:r>
      <w:r w:rsidRPr="002674F7">
        <w:rPr>
          <w:rFonts w:eastAsia="Times New Roman" w:cs="Times New Roman"/>
          <w:szCs w:val="24"/>
        </w:rPr>
        <w:t xml:space="preserve"> </w:t>
      </w:r>
      <w:r w:rsidRPr="002674F7">
        <w:rPr>
          <w:rFonts w:eastAsia="Times New Roman" w:cs="Times New Roman"/>
          <w:szCs w:val="24"/>
          <w:lang w:val="sr-Latn-CS"/>
        </w:rPr>
        <w:t>мере</w:t>
      </w:r>
      <w:r w:rsidRPr="002674F7">
        <w:rPr>
          <w:rFonts w:eastAsia="Times New Roman" w:cs="Times New Roman"/>
          <w:szCs w:val="24"/>
        </w:rPr>
        <w:t xml:space="preserve"> </w:t>
      </w:r>
      <w:r w:rsidRPr="002674F7">
        <w:rPr>
          <w:rFonts w:eastAsia="Times New Roman" w:cs="Times New Roman"/>
          <w:szCs w:val="24"/>
          <w:lang w:val="sr-Latn-CS"/>
        </w:rPr>
        <w:t>неге</w:t>
      </w:r>
      <w:r w:rsidRPr="002674F7">
        <w:rPr>
          <w:rFonts w:eastAsia="Times New Roman" w:cs="Times New Roman"/>
          <w:szCs w:val="24"/>
        </w:rPr>
        <w:t xml:space="preserve"> </w:t>
      </w:r>
      <w:r w:rsidRPr="002674F7">
        <w:rPr>
          <w:rFonts w:eastAsia="Times New Roman" w:cs="Times New Roman"/>
          <w:szCs w:val="24"/>
          <w:lang w:val="sr-Latn-CS"/>
        </w:rPr>
        <w:t>примењују</w:t>
      </w:r>
      <w:r w:rsidRPr="002674F7">
        <w:rPr>
          <w:rFonts w:eastAsia="Times New Roman" w:cs="Times New Roman"/>
          <w:szCs w:val="24"/>
        </w:rPr>
        <w:t xml:space="preserve"> </w:t>
      </w:r>
      <w:r w:rsidRPr="002674F7">
        <w:rPr>
          <w:rFonts w:eastAsia="Times New Roman" w:cs="Times New Roman"/>
          <w:szCs w:val="24"/>
          <w:lang w:val="sr-Latn-CS"/>
        </w:rPr>
        <w:t>се</w:t>
      </w:r>
      <w:r w:rsidRPr="002674F7">
        <w:rPr>
          <w:rFonts w:eastAsia="Times New Roman" w:cs="Times New Roman"/>
          <w:szCs w:val="24"/>
        </w:rPr>
        <w:t xml:space="preserve"> </w:t>
      </w:r>
      <w:r w:rsidRPr="002674F7">
        <w:rPr>
          <w:rFonts w:eastAsia="Times New Roman" w:cs="Times New Roman"/>
          <w:szCs w:val="24"/>
          <w:lang w:val="sr-Latn-CS"/>
        </w:rPr>
        <w:t>приликом</w:t>
      </w:r>
      <w:r w:rsidRPr="002674F7">
        <w:rPr>
          <w:rFonts w:eastAsia="Times New Roman" w:cs="Times New Roman"/>
          <w:szCs w:val="24"/>
        </w:rPr>
        <w:t xml:space="preserve"> </w:t>
      </w:r>
      <w:r w:rsidRPr="002674F7">
        <w:rPr>
          <w:rFonts w:eastAsia="Times New Roman" w:cs="Times New Roman"/>
          <w:szCs w:val="24"/>
          <w:lang w:val="sr-Latn-CS"/>
        </w:rPr>
        <w:t>извођења</w:t>
      </w:r>
      <w:r w:rsidRPr="002674F7">
        <w:rPr>
          <w:rFonts w:eastAsia="Times New Roman" w:cs="Times New Roman"/>
          <w:szCs w:val="24"/>
        </w:rPr>
        <w:t xml:space="preserve"> </w:t>
      </w:r>
      <w:r w:rsidRPr="002674F7">
        <w:rPr>
          <w:rFonts w:eastAsia="Times New Roman" w:cs="Times New Roman"/>
          <w:szCs w:val="24"/>
          <w:lang w:val="sr-Latn-CS"/>
        </w:rPr>
        <w:t>прореда</w:t>
      </w:r>
      <w:r w:rsidRPr="002674F7">
        <w:rPr>
          <w:rFonts w:eastAsia="Times New Roman" w:cs="Times New Roman"/>
          <w:szCs w:val="24"/>
        </w:rPr>
        <w:t xml:space="preserve"> </w:t>
      </w:r>
      <w:r w:rsidRPr="002674F7">
        <w:rPr>
          <w:rFonts w:eastAsia="Times New Roman" w:cs="Times New Roman"/>
          <w:szCs w:val="24"/>
          <w:lang w:val="sr-Latn-CS"/>
        </w:rPr>
        <w:t>са</w:t>
      </w:r>
      <w:r w:rsidRPr="002674F7">
        <w:rPr>
          <w:rFonts w:eastAsia="Times New Roman" w:cs="Times New Roman"/>
          <w:szCs w:val="24"/>
        </w:rPr>
        <w:t xml:space="preserve"> </w:t>
      </w:r>
      <w:r w:rsidRPr="002674F7">
        <w:rPr>
          <w:rFonts w:eastAsia="Times New Roman" w:cs="Times New Roman"/>
          <w:szCs w:val="24"/>
          <w:lang w:val="sr-Latn-CS"/>
        </w:rPr>
        <w:t>циљем</w:t>
      </w:r>
      <w:r w:rsidRPr="002674F7">
        <w:rPr>
          <w:rFonts w:eastAsia="Times New Roman" w:cs="Times New Roman"/>
          <w:szCs w:val="24"/>
        </w:rPr>
        <w:t xml:space="preserve"> </w:t>
      </w:r>
      <w:r w:rsidRPr="002674F7">
        <w:rPr>
          <w:rFonts w:eastAsia="Times New Roman" w:cs="Times New Roman"/>
          <w:szCs w:val="24"/>
          <w:lang w:val="sr-Latn-CS"/>
        </w:rPr>
        <w:t>да</w:t>
      </w:r>
      <w:r w:rsidRPr="002674F7">
        <w:rPr>
          <w:rFonts w:eastAsia="Times New Roman" w:cs="Times New Roman"/>
          <w:szCs w:val="24"/>
        </w:rPr>
        <w:t xml:space="preserve"> </w:t>
      </w:r>
      <w:r w:rsidRPr="002674F7">
        <w:rPr>
          <w:rFonts w:eastAsia="Times New Roman" w:cs="Times New Roman"/>
          <w:szCs w:val="24"/>
          <w:lang w:val="sr-Latn-CS"/>
        </w:rPr>
        <w:t>се</w:t>
      </w:r>
      <w:r w:rsidRPr="002674F7">
        <w:rPr>
          <w:rFonts w:eastAsia="Times New Roman" w:cs="Times New Roman"/>
          <w:szCs w:val="24"/>
        </w:rPr>
        <w:t xml:space="preserve"> </w:t>
      </w:r>
      <w:r w:rsidRPr="002674F7">
        <w:rPr>
          <w:rFonts w:eastAsia="Times New Roman" w:cs="Times New Roman"/>
          <w:szCs w:val="24"/>
          <w:lang w:val="sr-Latn-CS"/>
        </w:rPr>
        <w:t>ослободе</w:t>
      </w:r>
      <w:r w:rsidRPr="002674F7">
        <w:rPr>
          <w:rFonts w:eastAsia="Times New Roman" w:cs="Times New Roman"/>
          <w:szCs w:val="24"/>
        </w:rPr>
        <w:t xml:space="preserve"> </w:t>
      </w:r>
      <w:r w:rsidRPr="002674F7">
        <w:rPr>
          <w:rFonts w:eastAsia="Times New Roman" w:cs="Times New Roman"/>
          <w:szCs w:val="24"/>
          <w:lang w:val="sr-Latn-CS"/>
        </w:rPr>
        <w:t>фенотипски</w:t>
      </w:r>
      <w:r w:rsidRPr="002674F7">
        <w:rPr>
          <w:rFonts w:eastAsia="Times New Roman" w:cs="Times New Roman"/>
          <w:szCs w:val="24"/>
        </w:rPr>
        <w:t xml:space="preserve"> </w:t>
      </w:r>
      <w:r w:rsidRPr="002674F7">
        <w:rPr>
          <w:rFonts w:eastAsia="Times New Roman" w:cs="Times New Roman"/>
          <w:szCs w:val="24"/>
          <w:lang w:val="sr-Latn-CS"/>
        </w:rPr>
        <w:t>најбоља</w:t>
      </w:r>
      <w:r w:rsidRPr="002674F7">
        <w:rPr>
          <w:rFonts w:eastAsia="Times New Roman" w:cs="Times New Roman"/>
          <w:szCs w:val="24"/>
        </w:rPr>
        <w:t xml:space="preserve"> </w:t>
      </w:r>
      <w:r w:rsidRPr="002674F7">
        <w:rPr>
          <w:rFonts w:eastAsia="Times New Roman" w:cs="Times New Roman"/>
          <w:szCs w:val="24"/>
          <w:lang w:val="sr-Latn-CS"/>
        </w:rPr>
        <w:t>стабла</w:t>
      </w:r>
      <w:r w:rsidRPr="002674F7">
        <w:rPr>
          <w:rFonts w:eastAsia="Times New Roman" w:cs="Times New Roman"/>
          <w:szCs w:val="24"/>
        </w:rPr>
        <w:t xml:space="preserve"> </w:t>
      </w:r>
      <w:r w:rsidRPr="002674F7">
        <w:rPr>
          <w:rFonts w:eastAsia="Times New Roman" w:cs="Times New Roman"/>
          <w:szCs w:val="24"/>
          <w:lang w:val="sr-Latn-CS"/>
        </w:rPr>
        <w:t>у</w:t>
      </w:r>
      <w:r w:rsidRPr="002674F7">
        <w:rPr>
          <w:rFonts w:eastAsia="Times New Roman" w:cs="Times New Roman"/>
          <w:szCs w:val="24"/>
        </w:rPr>
        <w:t xml:space="preserve"> </w:t>
      </w:r>
      <w:r w:rsidRPr="002674F7">
        <w:rPr>
          <w:rFonts w:eastAsia="Times New Roman" w:cs="Times New Roman"/>
          <w:szCs w:val="24"/>
          <w:lang w:val="sr-Latn-CS"/>
        </w:rPr>
        <w:t>састојини</w:t>
      </w:r>
      <w:r w:rsidRPr="005050CE">
        <w:rPr>
          <w:rFonts w:eastAsia="Times New Roman" w:cs="Times New Roman"/>
          <w:color w:val="FF0000"/>
          <w:szCs w:val="24"/>
        </w:rPr>
        <w:t xml:space="preserve">; </w:t>
      </w:r>
    </w:p>
    <w:p w:rsidR="005050CE" w:rsidRPr="005050CE" w:rsidRDefault="005050CE" w:rsidP="005050CE">
      <w:pPr>
        <w:widowControl w:val="0"/>
        <w:suppressAutoHyphens/>
        <w:jc w:val="left"/>
        <w:rPr>
          <w:rFonts w:eastAsia="Andale Sans UI" w:cs="Times New Roman"/>
          <w:color w:val="FF0000"/>
          <w:kern w:val="1"/>
          <w:sz w:val="22"/>
        </w:rPr>
      </w:pPr>
    </w:p>
    <w:p w:rsidR="005050CE" w:rsidRPr="005050CE" w:rsidRDefault="005050CE" w:rsidP="00384812">
      <w:pPr>
        <w:pStyle w:val="kb3"/>
        <w:rPr>
          <w:rFonts w:eastAsia="Andale Sans UI"/>
          <w:kern w:val="1"/>
        </w:rPr>
      </w:pPr>
      <w:bookmarkStart w:id="263" w:name="_Toc66340490"/>
      <w:r w:rsidRPr="005050CE">
        <w:rPr>
          <w:rFonts w:eastAsia="Andale Sans UI"/>
          <w:kern w:val="1"/>
        </w:rPr>
        <w:t>7.3.2. Мере уређајне природе</w:t>
      </w:r>
      <w:bookmarkEnd w:id="263"/>
    </w:p>
    <w:p w:rsidR="005050CE" w:rsidRPr="005050CE" w:rsidRDefault="005050CE" w:rsidP="005050CE">
      <w:pPr>
        <w:widowControl w:val="0"/>
        <w:suppressAutoHyphens/>
        <w:jc w:val="center"/>
        <w:rPr>
          <w:rFonts w:eastAsia="Andale Sans UI" w:cs="Times New Roman"/>
          <w:b/>
          <w:color w:val="FF0000"/>
          <w:kern w:val="1"/>
          <w:sz w:val="22"/>
        </w:rPr>
      </w:pPr>
    </w:p>
    <w:p w:rsidR="005050CE" w:rsidRPr="005050CE" w:rsidRDefault="005050CE" w:rsidP="00345149">
      <w:pPr>
        <w:pStyle w:val="kb4"/>
        <w:rPr>
          <w:rFonts w:eastAsia="Andale Sans UI"/>
          <w:kern w:val="1"/>
        </w:rPr>
      </w:pPr>
      <w:bookmarkStart w:id="264" w:name="_Toc66340491"/>
      <w:r w:rsidRPr="005050CE">
        <w:rPr>
          <w:rFonts w:eastAsia="Andale Sans UI"/>
          <w:kern w:val="1"/>
        </w:rPr>
        <w:t>7.3.2.1. Одређивање опходњице</w:t>
      </w:r>
      <w:bookmarkEnd w:id="264"/>
    </w:p>
    <w:p w:rsidR="005050CE" w:rsidRPr="005050CE" w:rsidRDefault="005050CE" w:rsidP="005050CE">
      <w:pPr>
        <w:widowControl w:val="0"/>
        <w:suppressAutoHyphens/>
        <w:jc w:val="center"/>
        <w:rPr>
          <w:rFonts w:eastAsia="Andale Sans UI" w:cs="Times New Roman"/>
          <w:i/>
          <w:color w:val="FF0000"/>
          <w:kern w:val="1"/>
          <w:sz w:val="22"/>
        </w:rPr>
      </w:pP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Одређује се опходњица пребирног газдовања од десет (10) година. Оваква опходњица, за шуме пребирног начина газдовања, има низ добрих особина и предности као што су :</w:t>
      </w:r>
    </w:p>
    <w:p w:rsidR="005050CE" w:rsidRPr="002674F7" w:rsidRDefault="005050CE" w:rsidP="002674F7">
      <w:pPr>
        <w:widowControl w:val="0"/>
        <w:numPr>
          <w:ilvl w:val="0"/>
          <w:numId w:val="28"/>
        </w:numPr>
        <w:suppressAutoHyphens/>
        <w:jc w:val="left"/>
        <w:rPr>
          <w:rFonts w:eastAsia="Andale Sans UI" w:cs="Times New Roman"/>
          <w:kern w:val="1"/>
          <w:szCs w:val="24"/>
        </w:rPr>
      </w:pPr>
      <w:r w:rsidRPr="002674F7">
        <w:rPr>
          <w:rFonts w:eastAsia="Andale Sans UI" w:cs="Times New Roman"/>
          <w:kern w:val="1"/>
          <w:szCs w:val="24"/>
        </w:rPr>
        <w:t>добро се слаже са ритмом прорашћивања стабала главних врста дрвећа, кроз дебљинске степене,</w:t>
      </w:r>
    </w:p>
    <w:p w:rsidR="005050CE" w:rsidRPr="002674F7" w:rsidRDefault="005050CE" w:rsidP="002674F7">
      <w:pPr>
        <w:widowControl w:val="0"/>
        <w:numPr>
          <w:ilvl w:val="0"/>
          <w:numId w:val="28"/>
        </w:numPr>
        <w:suppressAutoHyphens/>
        <w:jc w:val="left"/>
        <w:rPr>
          <w:rFonts w:eastAsia="Andale Sans UI" w:cs="Times New Roman"/>
          <w:i/>
          <w:kern w:val="1"/>
          <w:sz w:val="28"/>
          <w:szCs w:val="28"/>
        </w:rPr>
      </w:pPr>
      <w:r w:rsidRPr="002674F7">
        <w:rPr>
          <w:rFonts w:eastAsia="Andale Sans UI" w:cs="Times New Roman"/>
          <w:kern w:val="1"/>
          <w:szCs w:val="24"/>
        </w:rPr>
        <w:t>поклапа се са уређајним раздобљем,</w:t>
      </w:r>
    </w:p>
    <w:p w:rsidR="005050CE" w:rsidRPr="002674F7" w:rsidRDefault="005050CE" w:rsidP="002674F7">
      <w:pPr>
        <w:widowControl w:val="0"/>
        <w:numPr>
          <w:ilvl w:val="0"/>
          <w:numId w:val="28"/>
        </w:numPr>
        <w:suppressAutoHyphens/>
        <w:jc w:val="left"/>
        <w:rPr>
          <w:rFonts w:eastAsia="Andale Sans UI" w:cs="Times New Roman"/>
          <w:i/>
          <w:kern w:val="1"/>
          <w:sz w:val="28"/>
          <w:szCs w:val="28"/>
        </w:rPr>
      </w:pPr>
      <w:r w:rsidRPr="002674F7">
        <w:rPr>
          <w:rFonts w:eastAsia="Andale Sans UI" w:cs="Times New Roman"/>
          <w:kern w:val="1"/>
          <w:szCs w:val="24"/>
        </w:rPr>
        <w:t>економски је повољна, јер омогућава довољну концентрацију сеча по хектару (акумулира 10 – годишњи запремински прираст као принос),</w:t>
      </w:r>
    </w:p>
    <w:p w:rsidR="005050CE" w:rsidRPr="002674F7" w:rsidRDefault="005050CE" w:rsidP="002674F7">
      <w:pPr>
        <w:widowControl w:val="0"/>
        <w:numPr>
          <w:ilvl w:val="0"/>
          <w:numId w:val="28"/>
        </w:numPr>
        <w:suppressAutoHyphens/>
        <w:jc w:val="left"/>
        <w:rPr>
          <w:rFonts w:eastAsia="Andale Sans UI" w:cs="Times New Roman"/>
          <w:i/>
          <w:kern w:val="1"/>
          <w:sz w:val="28"/>
          <w:szCs w:val="28"/>
        </w:rPr>
      </w:pPr>
      <w:r w:rsidRPr="002674F7">
        <w:rPr>
          <w:rFonts w:eastAsia="Andale Sans UI" w:cs="Times New Roman"/>
          <w:kern w:val="1"/>
          <w:szCs w:val="24"/>
        </w:rPr>
        <w:t>не условљава честа инвентарисања,</w:t>
      </w:r>
    </w:p>
    <w:p w:rsidR="005050CE" w:rsidRPr="002674F7" w:rsidRDefault="005050CE" w:rsidP="002674F7">
      <w:pPr>
        <w:widowControl w:val="0"/>
        <w:numPr>
          <w:ilvl w:val="0"/>
          <w:numId w:val="28"/>
        </w:numPr>
        <w:suppressAutoHyphens/>
        <w:jc w:val="left"/>
        <w:rPr>
          <w:rFonts w:eastAsia="Andale Sans UI" w:cs="Times New Roman"/>
          <w:i/>
          <w:kern w:val="1"/>
          <w:sz w:val="28"/>
          <w:szCs w:val="28"/>
        </w:rPr>
      </w:pPr>
      <w:r w:rsidRPr="002674F7">
        <w:rPr>
          <w:rFonts w:eastAsia="Andale Sans UI" w:cs="Times New Roman"/>
          <w:kern w:val="1"/>
          <w:szCs w:val="24"/>
        </w:rPr>
        <w:t>представља реалан и повољан одсек времена за извршење свих годишњих планова сеча као мера за унапређивање стања шумских екосистема , јер је неопходно строго водити рачуна о спровођењу истих у одређеним састојинама у претходном уређајном периоду, а у складу са одређеном дужином трајања опходњице.</w:t>
      </w:r>
    </w:p>
    <w:p w:rsidR="005050CE" w:rsidRPr="005050CE" w:rsidRDefault="005050CE" w:rsidP="005050CE">
      <w:pPr>
        <w:jc w:val="right"/>
        <w:rPr>
          <w:rFonts w:eastAsia="Times New Roman" w:cs="Times New Roman"/>
          <w:color w:val="FF0000"/>
          <w:sz w:val="20"/>
          <w:szCs w:val="20"/>
        </w:rPr>
      </w:pPr>
    </w:p>
    <w:p w:rsidR="005050CE" w:rsidRPr="005050CE" w:rsidRDefault="005050CE" w:rsidP="00345149">
      <w:pPr>
        <w:pStyle w:val="kb4"/>
        <w:rPr>
          <w:rFonts w:eastAsia="Andale Sans UI"/>
          <w:kern w:val="1"/>
        </w:rPr>
      </w:pPr>
      <w:bookmarkStart w:id="265" w:name="_Toc66340492"/>
      <w:r w:rsidRPr="005050CE">
        <w:rPr>
          <w:rFonts w:eastAsia="Andale Sans UI"/>
          <w:kern w:val="1"/>
        </w:rPr>
        <w:t>7.3.2.2. Одређивање опходње</w:t>
      </w:r>
      <w:bookmarkEnd w:id="265"/>
    </w:p>
    <w:p w:rsidR="005050CE" w:rsidRPr="005050CE" w:rsidRDefault="005050CE" w:rsidP="005050CE">
      <w:pPr>
        <w:widowControl w:val="0"/>
        <w:suppressAutoHyphens/>
        <w:rPr>
          <w:rFonts w:eastAsia="Andale Sans UI" w:cs="Times New Roman"/>
          <w:color w:val="FF0000"/>
          <w:kern w:val="1"/>
          <w:sz w:val="22"/>
        </w:rPr>
      </w:pP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 xml:space="preserve">На дужину опходње највише утиче станиште, врста дрвећа, тип гајења, структурне прилике, квалитет састојине, здравствено стање, општи и посебни циљеви газдовња. При одређивању дужине трајања опходње, у уређајном смислу, мисли се на производњу највеће масе. Осим тога, треба нагласити, да опходња није стална и непромењива величина и да се у зависности од негованости састојине може мењати и прилагођавати конкретним условима. </w:t>
      </w:r>
      <w:r w:rsidR="002674F7" w:rsidRPr="00727A00">
        <w:rPr>
          <w:rFonts w:eastAsia="Andale Sans UI" w:cs="Times New Roman"/>
          <w:color w:val="000000"/>
          <w:kern w:val="1"/>
          <w:szCs w:val="24"/>
        </w:rPr>
        <w:t>Опходња као мера не односи се на пребирне шуме јеле, смрче и букве.</w:t>
      </w:r>
    </w:p>
    <w:p w:rsidR="005050CE" w:rsidRDefault="002674F7" w:rsidP="00727A00">
      <w:pPr>
        <w:widowControl w:val="0"/>
        <w:suppressAutoHyphens/>
        <w:ind w:firstLine="720"/>
        <w:rPr>
          <w:rFonts w:eastAsia="Andale Sans UI" w:cs="Times New Roman"/>
          <w:color w:val="000000"/>
          <w:kern w:val="1"/>
          <w:szCs w:val="24"/>
          <w:lang/>
        </w:rPr>
      </w:pPr>
      <w:r w:rsidRPr="00727A00">
        <w:rPr>
          <w:rFonts w:eastAsia="Andale Sans UI" w:cs="Times New Roman"/>
          <w:color w:val="000000"/>
          <w:kern w:val="1"/>
          <w:szCs w:val="24"/>
        </w:rPr>
        <w:t>П</w:t>
      </w:r>
      <w:r w:rsidR="005050CE" w:rsidRPr="00727A00">
        <w:rPr>
          <w:rFonts w:eastAsia="Andale Sans UI" w:cs="Times New Roman"/>
          <w:color w:val="000000"/>
          <w:kern w:val="1"/>
          <w:szCs w:val="24"/>
        </w:rPr>
        <w:t xml:space="preserve">рописане су следеће опходње: </w:t>
      </w:r>
    </w:p>
    <w:p w:rsidR="00695F2D" w:rsidRPr="00695F2D" w:rsidRDefault="00695F2D" w:rsidP="00727A00">
      <w:pPr>
        <w:widowControl w:val="0"/>
        <w:suppressAutoHyphens/>
        <w:ind w:firstLine="720"/>
        <w:rPr>
          <w:rFonts w:eastAsia="Andale Sans UI" w:cs="Times New Roman"/>
          <w:color w:val="000000"/>
          <w:kern w:val="1"/>
          <w:szCs w:val="24"/>
          <w:lang/>
        </w:rPr>
      </w:pPr>
    </w:p>
    <w:p w:rsidR="005050CE" w:rsidRPr="005C4C8B" w:rsidRDefault="005050CE" w:rsidP="005C4C8B">
      <w:pPr>
        <w:widowControl w:val="0"/>
        <w:numPr>
          <w:ilvl w:val="0"/>
          <w:numId w:val="26"/>
        </w:numPr>
        <w:suppressAutoHyphens/>
        <w:jc w:val="left"/>
        <w:rPr>
          <w:rFonts w:eastAsia="Times New Roman" w:cs="Times New Roman"/>
          <w:szCs w:val="24"/>
          <w:lang w:val="sr-Cyrl-CS"/>
        </w:rPr>
      </w:pPr>
      <w:r w:rsidRPr="005C4C8B">
        <w:rPr>
          <w:rFonts w:eastAsia="Times New Roman" w:cs="Times New Roman"/>
          <w:szCs w:val="24"/>
          <w:lang w:val="sr-Latn-CS"/>
        </w:rPr>
        <w:lastRenderedPageBreak/>
        <w:t>за букву високог порекла</w:t>
      </w:r>
      <w:r w:rsidRPr="005C4C8B">
        <w:rPr>
          <w:rFonts w:eastAsia="Times New Roman" w:cs="Times New Roman"/>
          <w:szCs w:val="24"/>
          <w:lang w:val="sr-Cyrl-CS"/>
        </w:rPr>
        <w:t xml:space="preserve"> </w:t>
      </w:r>
      <w:r w:rsidRPr="005C4C8B">
        <w:rPr>
          <w:rFonts w:eastAsia="Times New Roman" w:cs="Times New Roman"/>
          <w:szCs w:val="24"/>
        </w:rPr>
        <w:t>-</w:t>
      </w:r>
      <w:r w:rsidRPr="005C4C8B">
        <w:rPr>
          <w:rFonts w:eastAsia="Times New Roman" w:cs="Times New Roman"/>
          <w:szCs w:val="24"/>
          <w:lang w:val="sr-Cyrl-CS"/>
        </w:rPr>
        <w:t xml:space="preserve"> </w:t>
      </w:r>
      <w:r w:rsidRPr="005C4C8B">
        <w:rPr>
          <w:rFonts w:eastAsia="Times New Roman" w:cs="Times New Roman"/>
          <w:szCs w:val="24"/>
          <w:lang w:val="sr-Latn-CS"/>
        </w:rPr>
        <w:t>опходња</w:t>
      </w:r>
      <w:r w:rsidRPr="005C4C8B">
        <w:rPr>
          <w:rFonts w:eastAsia="Times New Roman" w:cs="Times New Roman"/>
          <w:szCs w:val="24"/>
          <w:lang w:val="sr-Cyrl-CS"/>
        </w:rPr>
        <w:t xml:space="preserve"> 1</w:t>
      </w:r>
      <w:r w:rsidRPr="005C4C8B">
        <w:rPr>
          <w:rFonts w:eastAsia="Times New Roman" w:cs="Times New Roman"/>
          <w:szCs w:val="24"/>
        </w:rPr>
        <w:t>4</w:t>
      </w:r>
      <w:r w:rsidRPr="005C4C8B">
        <w:rPr>
          <w:rFonts w:eastAsia="Times New Roman" w:cs="Times New Roman"/>
          <w:szCs w:val="24"/>
          <w:lang w:val="sr-Cyrl-CS"/>
        </w:rPr>
        <w:t xml:space="preserve">0 </w:t>
      </w:r>
      <w:r w:rsidRPr="005C4C8B">
        <w:rPr>
          <w:rFonts w:eastAsia="Times New Roman" w:cs="Times New Roman"/>
          <w:szCs w:val="24"/>
          <w:lang w:val="sr-Latn-CS"/>
        </w:rPr>
        <w:t>година</w:t>
      </w:r>
      <w:r w:rsidRPr="005C4C8B">
        <w:rPr>
          <w:rFonts w:eastAsia="Times New Roman" w:cs="Times New Roman"/>
          <w:szCs w:val="24"/>
          <w:lang w:val="sr-Cyrl-CS"/>
        </w:rPr>
        <w:t xml:space="preserve">, </w:t>
      </w:r>
      <w:r w:rsidRPr="005C4C8B">
        <w:rPr>
          <w:rFonts w:eastAsia="Times New Roman" w:cs="Times New Roman"/>
          <w:szCs w:val="24"/>
          <w:lang w:val="sr-Latn-CS"/>
        </w:rPr>
        <w:t>подмладно</w:t>
      </w:r>
      <w:r w:rsidRPr="005C4C8B">
        <w:rPr>
          <w:rFonts w:eastAsia="Times New Roman" w:cs="Times New Roman"/>
          <w:szCs w:val="24"/>
          <w:lang w:val="sr-Cyrl-CS"/>
        </w:rPr>
        <w:t xml:space="preserve"> </w:t>
      </w:r>
      <w:r w:rsidRPr="005C4C8B">
        <w:rPr>
          <w:rFonts w:eastAsia="Times New Roman" w:cs="Times New Roman"/>
          <w:szCs w:val="24"/>
          <w:lang w:val="sr-Latn-CS"/>
        </w:rPr>
        <w:t>раздобље преко</w:t>
      </w:r>
      <w:r w:rsidRPr="005C4C8B">
        <w:rPr>
          <w:rFonts w:eastAsia="Times New Roman" w:cs="Times New Roman"/>
          <w:szCs w:val="24"/>
          <w:lang w:val="sr-Cyrl-CS"/>
        </w:rPr>
        <w:t xml:space="preserve"> 20 </w:t>
      </w:r>
      <w:r w:rsidRPr="005C4C8B">
        <w:rPr>
          <w:rFonts w:eastAsia="Times New Roman" w:cs="Times New Roman"/>
          <w:szCs w:val="24"/>
          <w:lang w:val="sr-Latn-CS"/>
        </w:rPr>
        <w:t>година</w:t>
      </w:r>
      <w:r w:rsidRPr="005C4C8B">
        <w:rPr>
          <w:rFonts w:eastAsia="Times New Roman" w:cs="Times New Roman"/>
          <w:szCs w:val="24"/>
          <w:lang w:val="sr-Cyrl-CS"/>
        </w:rPr>
        <w:t>,</w:t>
      </w:r>
      <w:r w:rsidRPr="005C4C8B">
        <w:rPr>
          <w:rFonts w:eastAsia="Times New Roman" w:cs="Times New Roman"/>
          <w:szCs w:val="24"/>
        </w:rPr>
        <w:t xml:space="preserve"> </w:t>
      </w:r>
    </w:p>
    <w:p w:rsidR="005050CE" w:rsidRPr="005C4C8B" w:rsidRDefault="005050CE" w:rsidP="005C4C8B">
      <w:pPr>
        <w:widowControl w:val="0"/>
        <w:numPr>
          <w:ilvl w:val="0"/>
          <w:numId w:val="26"/>
        </w:numPr>
        <w:suppressAutoHyphens/>
        <w:jc w:val="left"/>
        <w:rPr>
          <w:rFonts w:eastAsia="Times New Roman" w:cs="Times New Roman"/>
          <w:szCs w:val="24"/>
          <w:lang w:val="sr-Cyrl-CS"/>
        </w:rPr>
      </w:pPr>
      <w:r w:rsidRPr="005C4C8B">
        <w:rPr>
          <w:rFonts w:eastAsia="Times New Roman" w:cs="Times New Roman"/>
          <w:szCs w:val="24"/>
          <w:lang w:val="sr-Latn-CS"/>
        </w:rPr>
        <w:t>за бели и црни бор  природне састојине</w:t>
      </w:r>
      <w:r w:rsidRPr="005C4C8B">
        <w:rPr>
          <w:rFonts w:eastAsia="Times New Roman" w:cs="Times New Roman"/>
          <w:szCs w:val="24"/>
          <w:lang w:val="sr-Cyrl-CS"/>
        </w:rPr>
        <w:t xml:space="preserve"> </w:t>
      </w:r>
      <w:r w:rsidRPr="005C4C8B">
        <w:rPr>
          <w:rFonts w:eastAsia="Times New Roman" w:cs="Times New Roman"/>
          <w:szCs w:val="24"/>
        </w:rPr>
        <w:t>-</w:t>
      </w:r>
      <w:r w:rsidRPr="005C4C8B">
        <w:rPr>
          <w:rFonts w:eastAsia="Times New Roman" w:cs="Times New Roman"/>
          <w:szCs w:val="24"/>
          <w:lang w:val="sr-Cyrl-CS"/>
        </w:rPr>
        <w:t xml:space="preserve"> </w:t>
      </w:r>
      <w:r w:rsidRPr="005C4C8B">
        <w:rPr>
          <w:rFonts w:eastAsia="Times New Roman" w:cs="Times New Roman"/>
          <w:szCs w:val="24"/>
          <w:lang w:val="sr-Latn-CS"/>
        </w:rPr>
        <w:t>опходња</w:t>
      </w:r>
      <w:r w:rsidRPr="005C4C8B">
        <w:rPr>
          <w:rFonts w:eastAsia="Times New Roman" w:cs="Times New Roman"/>
          <w:szCs w:val="24"/>
          <w:lang w:val="sr-Cyrl-CS"/>
        </w:rPr>
        <w:t xml:space="preserve"> 1</w:t>
      </w:r>
      <w:r w:rsidRPr="005C4C8B">
        <w:rPr>
          <w:rFonts w:eastAsia="Times New Roman" w:cs="Times New Roman"/>
          <w:szCs w:val="24"/>
        </w:rPr>
        <w:t>6</w:t>
      </w:r>
      <w:r w:rsidRPr="005C4C8B">
        <w:rPr>
          <w:rFonts w:eastAsia="Times New Roman" w:cs="Times New Roman"/>
          <w:szCs w:val="24"/>
          <w:lang w:val="sr-Cyrl-CS"/>
        </w:rPr>
        <w:t xml:space="preserve">0 </w:t>
      </w:r>
      <w:r w:rsidRPr="005C4C8B">
        <w:rPr>
          <w:rFonts w:eastAsia="Times New Roman" w:cs="Times New Roman"/>
          <w:szCs w:val="24"/>
          <w:lang w:val="sr-Latn-CS"/>
        </w:rPr>
        <w:t>година</w:t>
      </w:r>
      <w:r w:rsidRPr="005C4C8B">
        <w:rPr>
          <w:rFonts w:eastAsia="Times New Roman" w:cs="Times New Roman"/>
          <w:szCs w:val="24"/>
          <w:lang w:val="sr-Cyrl-CS"/>
        </w:rPr>
        <w:t>,</w:t>
      </w:r>
    </w:p>
    <w:p w:rsidR="005050CE" w:rsidRPr="005C4C8B" w:rsidRDefault="005050CE" w:rsidP="005C4C8B">
      <w:pPr>
        <w:widowControl w:val="0"/>
        <w:numPr>
          <w:ilvl w:val="0"/>
          <w:numId w:val="26"/>
        </w:numPr>
        <w:suppressAutoHyphens/>
        <w:jc w:val="left"/>
        <w:rPr>
          <w:rFonts w:eastAsia="Times New Roman" w:cs="Times New Roman"/>
          <w:szCs w:val="24"/>
          <w:lang w:val="sr-Cyrl-CS"/>
        </w:rPr>
      </w:pPr>
      <w:r w:rsidRPr="005C4C8B">
        <w:rPr>
          <w:rFonts w:eastAsia="Times New Roman" w:cs="Times New Roman"/>
          <w:szCs w:val="24"/>
          <w:lang w:val="sr-Latn-CS"/>
        </w:rPr>
        <w:t>за смрчу и остале четинаре (у вештачки подигнутим састојинама), оријентационо-опходња 120 год.</w:t>
      </w:r>
      <w:r w:rsidRPr="005C4C8B">
        <w:rPr>
          <w:rFonts w:eastAsia="Times New Roman" w:cs="Times New Roman"/>
          <w:szCs w:val="24"/>
          <w:lang w:val="sr-Cyrl-CS"/>
        </w:rPr>
        <w:t xml:space="preserve"> </w:t>
      </w:r>
    </w:p>
    <w:p w:rsidR="005050CE" w:rsidRPr="005050CE" w:rsidRDefault="005050CE" w:rsidP="005C4C8B">
      <w:pPr>
        <w:widowControl w:val="0"/>
        <w:suppressAutoHyphens/>
        <w:jc w:val="center"/>
        <w:rPr>
          <w:rFonts w:eastAsia="Andale Sans UI" w:cs="Times New Roman"/>
          <w:color w:val="FF0000"/>
          <w:kern w:val="1"/>
          <w:szCs w:val="24"/>
        </w:rPr>
      </w:pPr>
    </w:p>
    <w:p w:rsidR="005050CE" w:rsidRPr="005050CE" w:rsidRDefault="005050CE" w:rsidP="00345149">
      <w:pPr>
        <w:pStyle w:val="kb4"/>
        <w:rPr>
          <w:rFonts w:eastAsia="Andale Sans UI"/>
          <w:kern w:val="1"/>
        </w:rPr>
      </w:pPr>
      <w:bookmarkStart w:id="266" w:name="_Toc66340493"/>
      <w:r w:rsidRPr="005050CE">
        <w:rPr>
          <w:rFonts w:eastAsia="Andale Sans UI"/>
          <w:kern w:val="1"/>
        </w:rPr>
        <w:t>7.3.2.3. Избор</w:t>
      </w:r>
      <w:r w:rsidRPr="005050CE">
        <w:rPr>
          <w:rFonts w:eastAsia="Andale Sans UI"/>
          <w:kern w:val="1"/>
          <w:lang w:val="sr-Cyrl-CS"/>
        </w:rPr>
        <w:t xml:space="preserve"> </w:t>
      </w:r>
      <w:r w:rsidRPr="005050CE">
        <w:rPr>
          <w:rFonts w:eastAsia="Andale Sans UI"/>
          <w:kern w:val="1"/>
        </w:rPr>
        <w:t xml:space="preserve">пречника сечиве </w:t>
      </w:r>
      <w:r w:rsidRPr="00345149">
        <w:rPr>
          <w:rFonts w:eastAsia="Andale Sans UI"/>
        </w:rPr>
        <w:t>зрелости</w:t>
      </w:r>
      <w:bookmarkEnd w:id="266"/>
    </w:p>
    <w:p w:rsidR="005050CE" w:rsidRPr="005050CE" w:rsidRDefault="005050CE" w:rsidP="005050CE">
      <w:pPr>
        <w:widowControl w:val="0"/>
        <w:suppressAutoHyphens/>
        <w:jc w:val="center"/>
        <w:rPr>
          <w:rFonts w:eastAsia="Andale Sans UI" w:cs="Times New Roman"/>
          <w:i/>
          <w:color w:val="FF0000"/>
          <w:kern w:val="1"/>
          <w:sz w:val="28"/>
          <w:szCs w:val="28"/>
        </w:rPr>
      </w:pP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 xml:space="preserve">Оријентационо се у </w:t>
      </w:r>
      <w:r w:rsidR="005C4C8B" w:rsidRPr="00727A00">
        <w:rPr>
          <w:rFonts w:eastAsia="Andale Sans UI" w:cs="Times New Roman"/>
          <w:color w:val="000000"/>
          <w:kern w:val="1"/>
          <w:szCs w:val="24"/>
        </w:rPr>
        <w:t>ГЈ "</w:t>
      </w:r>
      <w:r w:rsidRPr="00727A00">
        <w:rPr>
          <w:rFonts w:eastAsia="Andale Sans UI" w:cs="Times New Roman"/>
          <w:color w:val="000000"/>
          <w:kern w:val="1"/>
          <w:szCs w:val="24"/>
        </w:rPr>
        <w:t>Тара</w:t>
      </w:r>
      <w:r w:rsidR="005C4C8B" w:rsidRPr="00727A00">
        <w:rPr>
          <w:rFonts w:eastAsia="Andale Sans UI" w:cs="Times New Roman"/>
          <w:color w:val="000000"/>
          <w:kern w:val="1"/>
          <w:szCs w:val="24"/>
        </w:rPr>
        <w:t xml:space="preserve">", </w:t>
      </w:r>
      <w:r w:rsidRPr="00727A00">
        <w:rPr>
          <w:rFonts w:eastAsia="Andale Sans UI" w:cs="Times New Roman"/>
          <w:color w:val="000000"/>
          <w:kern w:val="1"/>
          <w:szCs w:val="24"/>
        </w:rPr>
        <w:t xml:space="preserve"> у условима Националног парка, за газдинске класе пребирних шума одређују следеће вредности димензија сечиве зрелости:</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842"/>
        <w:gridCol w:w="1985"/>
        <w:gridCol w:w="2070"/>
        <w:gridCol w:w="2160"/>
        <w:gridCol w:w="2701"/>
      </w:tblGrid>
      <w:tr w:rsidR="005050CE" w:rsidRPr="005C4C8B" w:rsidTr="00695F2D">
        <w:trPr>
          <w:trHeight w:val="279"/>
          <w:jc w:val="center"/>
        </w:trPr>
        <w:tc>
          <w:tcPr>
            <w:tcW w:w="2842" w:type="dxa"/>
            <w:shd w:val="clear" w:color="auto" w:fill="D9D9D9" w:themeFill="background1" w:themeFillShade="D9"/>
            <w:vAlign w:val="center"/>
          </w:tcPr>
          <w:p w:rsidR="005050CE" w:rsidRPr="005C4C8B" w:rsidRDefault="005050CE" w:rsidP="005050CE">
            <w:pPr>
              <w:widowControl w:val="0"/>
              <w:tabs>
                <w:tab w:val="left" w:pos="720"/>
              </w:tabs>
              <w:suppressAutoHyphens/>
              <w:jc w:val="center"/>
              <w:rPr>
                <w:rFonts w:eastAsia="Andale Sans UI" w:cs="Times New Roman"/>
                <w:kern w:val="1"/>
                <w:szCs w:val="20"/>
              </w:rPr>
            </w:pPr>
            <w:r w:rsidRPr="005C4C8B">
              <w:rPr>
                <w:rFonts w:eastAsia="Andale Sans UI" w:cs="Times New Roman"/>
                <w:kern w:val="1"/>
                <w:szCs w:val="20"/>
              </w:rPr>
              <w:t>газд.класа/врста</w:t>
            </w:r>
          </w:p>
        </w:tc>
        <w:tc>
          <w:tcPr>
            <w:tcW w:w="1985" w:type="dxa"/>
            <w:shd w:val="clear" w:color="auto" w:fill="D9D9D9" w:themeFill="background1" w:themeFillShade="D9"/>
            <w:vAlign w:val="center"/>
          </w:tcPr>
          <w:p w:rsidR="005050CE" w:rsidRPr="005C4C8B" w:rsidRDefault="005050CE" w:rsidP="005050CE">
            <w:pPr>
              <w:widowControl w:val="0"/>
              <w:tabs>
                <w:tab w:val="left" w:pos="720"/>
              </w:tabs>
              <w:suppressAutoHyphens/>
              <w:jc w:val="center"/>
              <w:rPr>
                <w:rFonts w:eastAsia="Andale Sans UI" w:cs="Times New Roman"/>
                <w:kern w:val="1"/>
                <w:szCs w:val="20"/>
              </w:rPr>
            </w:pPr>
            <w:r w:rsidRPr="005C4C8B">
              <w:rPr>
                <w:rFonts w:eastAsia="Andale Sans UI" w:cs="Times New Roman"/>
                <w:kern w:val="1"/>
                <w:szCs w:val="20"/>
              </w:rPr>
              <w:t>јела (цм)</w:t>
            </w:r>
          </w:p>
        </w:tc>
        <w:tc>
          <w:tcPr>
            <w:tcW w:w="2070" w:type="dxa"/>
            <w:shd w:val="clear" w:color="auto" w:fill="D9D9D9" w:themeFill="background1" w:themeFillShade="D9"/>
            <w:vAlign w:val="center"/>
          </w:tcPr>
          <w:p w:rsidR="005050CE" w:rsidRPr="005C4C8B" w:rsidRDefault="005050CE" w:rsidP="005050CE">
            <w:pPr>
              <w:widowControl w:val="0"/>
              <w:tabs>
                <w:tab w:val="left" w:pos="720"/>
              </w:tabs>
              <w:suppressAutoHyphens/>
              <w:jc w:val="center"/>
              <w:rPr>
                <w:rFonts w:eastAsia="Andale Sans UI" w:cs="Times New Roman"/>
                <w:kern w:val="1"/>
                <w:szCs w:val="20"/>
              </w:rPr>
            </w:pPr>
            <w:r w:rsidRPr="005C4C8B">
              <w:rPr>
                <w:rFonts w:eastAsia="Andale Sans UI" w:cs="Times New Roman"/>
                <w:kern w:val="1"/>
                <w:szCs w:val="20"/>
              </w:rPr>
              <w:t>смрча (цм)</w:t>
            </w:r>
          </w:p>
        </w:tc>
        <w:tc>
          <w:tcPr>
            <w:tcW w:w="2160" w:type="dxa"/>
            <w:shd w:val="clear" w:color="auto" w:fill="D9D9D9" w:themeFill="background1" w:themeFillShade="D9"/>
            <w:vAlign w:val="center"/>
          </w:tcPr>
          <w:p w:rsidR="005050CE" w:rsidRPr="005C4C8B" w:rsidRDefault="005050CE" w:rsidP="005050CE">
            <w:pPr>
              <w:widowControl w:val="0"/>
              <w:tabs>
                <w:tab w:val="left" w:pos="720"/>
              </w:tabs>
              <w:suppressAutoHyphens/>
              <w:jc w:val="center"/>
              <w:rPr>
                <w:rFonts w:eastAsia="Andale Sans UI" w:cs="Times New Roman"/>
                <w:kern w:val="1"/>
                <w:szCs w:val="20"/>
              </w:rPr>
            </w:pPr>
            <w:r w:rsidRPr="005C4C8B">
              <w:rPr>
                <w:rFonts w:eastAsia="Andale Sans UI" w:cs="Times New Roman"/>
                <w:kern w:val="1"/>
                <w:szCs w:val="20"/>
              </w:rPr>
              <w:t>буква (цм)</w:t>
            </w:r>
          </w:p>
        </w:tc>
        <w:tc>
          <w:tcPr>
            <w:tcW w:w="2701" w:type="dxa"/>
            <w:shd w:val="clear" w:color="auto" w:fill="D9D9D9" w:themeFill="background1" w:themeFillShade="D9"/>
          </w:tcPr>
          <w:p w:rsidR="005050CE" w:rsidRPr="005C4C8B" w:rsidRDefault="005050CE" w:rsidP="005050CE">
            <w:pPr>
              <w:widowControl w:val="0"/>
              <w:tabs>
                <w:tab w:val="left" w:pos="720"/>
              </w:tabs>
              <w:suppressAutoHyphens/>
              <w:jc w:val="center"/>
              <w:rPr>
                <w:rFonts w:eastAsia="Andale Sans UI" w:cs="Times New Roman"/>
                <w:kern w:val="1"/>
                <w:szCs w:val="20"/>
              </w:rPr>
            </w:pPr>
            <w:r w:rsidRPr="005C4C8B">
              <w:rPr>
                <w:rFonts w:eastAsia="Andale Sans UI" w:cs="Times New Roman"/>
                <w:kern w:val="1"/>
                <w:szCs w:val="20"/>
              </w:rPr>
              <w:t>бели/црни бор(цм)</w:t>
            </w:r>
          </w:p>
        </w:tc>
      </w:tr>
      <w:tr w:rsidR="005050CE" w:rsidRPr="005C4C8B" w:rsidTr="005050CE">
        <w:trPr>
          <w:trHeight w:val="279"/>
          <w:jc w:val="center"/>
        </w:trPr>
        <w:tc>
          <w:tcPr>
            <w:tcW w:w="2842" w:type="dxa"/>
            <w:vAlign w:val="center"/>
          </w:tcPr>
          <w:p w:rsidR="005050CE" w:rsidRPr="005C4C8B" w:rsidRDefault="005050CE" w:rsidP="005050CE">
            <w:pPr>
              <w:widowControl w:val="0"/>
              <w:tabs>
                <w:tab w:val="left" w:pos="720"/>
              </w:tabs>
              <w:suppressAutoHyphens/>
              <w:jc w:val="left"/>
              <w:rPr>
                <w:rFonts w:eastAsia="Andale Sans UI" w:cs="Times New Roman"/>
                <w:kern w:val="1"/>
                <w:szCs w:val="20"/>
              </w:rPr>
            </w:pPr>
            <w:r w:rsidRPr="005C4C8B">
              <w:rPr>
                <w:rFonts w:eastAsia="Andale Sans UI" w:cs="Times New Roman"/>
                <w:kern w:val="1"/>
                <w:szCs w:val="20"/>
              </w:rPr>
              <w:t>59396750, 60396750</w:t>
            </w:r>
          </w:p>
        </w:tc>
        <w:tc>
          <w:tcPr>
            <w:tcW w:w="1985" w:type="dxa"/>
            <w:vAlign w:val="center"/>
          </w:tcPr>
          <w:p w:rsidR="005050CE" w:rsidRPr="005C4C8B" w:rsidRDefault="005050CE" w:rsidP="005050CE">
            <w:pPr>
              <w:widowControl w:val="0"/>
              <w:tabs>
                <w:tab w:val="left" w:pos="720"/>
              </w:tabs>
              <w:suppressAutoHyphens/>
              <w:jc w:val="center"/>
              <w:rPr>
                <w:rFonts w:eastAsia="Andale Sans UI" w:cs="Times New Roman"/>
                <w:kern w:val="1"/>
                <w:szCs w:val="20"/>
              </w:rPr>
            </w:pPr>
            <w:r w:rsidRPr="005C4C8B">
              <w:rPr>
                <w:rFonts w:eastAsia="Andale Sans UI" w:cs="Times New Roman"/>
                <w:kern w:val="1"/>
                <w:szCs w:val="20"/>
              </w:rPr>
              <w:t>70</w:t>
            </w:r>
          </w:p>
        </w:tc>
        <w:tc>
          <w:tcPr>
            <w:tcW w:w="2070" w:type="dxa"/>
            <w:vAlign w:val="center"/>
          </w:tcPr>
          <w:p w:rsidR="005050CE" w:rsidRPr="005C4C8B" w:rsidRDefault="005050CE" w:rsidP="005050CE">
            <w:pPr>
              <w:widowControl w:val="0"/>
              <w:tabs>
                <w:tab w:val="left" w:pos="720"/>
              </w:tabs>
              <w:suppressAutoHyphens/>
              <w:jc w:val="center"/>
              <w:rPr>
                <w:rFonts w:eastAsia="Andale Sans UI" w:cs="Times New Roman"/>
                <w:kern w:val="1"/>
                <w:szCs w:val="20"/>
              </w:rPr>
            </w:pPr>
            <w:r w:rsidRPr="005C4C8B">
              <w:rPr>
                <w:rFonts w:eastAsia="Andale Sans UI" w:cs="Times New Roman"/>
                <w:kern w:val="1"/>
                <w:szCs w:val="20"/>
              </w:rPr>
              <w:t>60(65)</w:t>
            </w:r>
          </w:p>
        </w:tc>
        <w:tc>
          <w:tcPr>
            <w:tcW w:w="2160" w:type="dxa"/>
            <w:vAlign w:val="center"/>
          </w:tcPr>
          <w:p w:rsidR="005050CE" w:rsidRPr="005C4C8B" w:rsidRDefault="005050CE" w:rsidP="005050CE">
            <w:pPr>
              <w:widowControl w:val="0"/>
              <w:tabs>
                <w:tab w:val="left" w:pos="720"/>
              </w:tabs>
              <w:suppressAutoHyphens/>
              <w:jc w:val="center"/>
              <w:rPr>
                <w:rFonts w:eastAsia="Andale Sans UI" w:cs="Times New Roman"/>
                <w:kern w:val="1"/>
                <w:szCs w:val="20"/>
              </w:rPr>
            </w:pPr>
            <w:r w:rsidRPr="005C4C8B">
              <w:rPr>
                <w:rFonts w:eastAsia="Andale Sans UI" w:cs="Times New Roman"/>
                <w:kern w:val="1"/>
                <w:szCs w:val="20"/>
              </w:rPr>
              <w:t>70</w:t>
            </w:r>
          </w:p>
        </w:tc>
        <w:tc>
          <w:tcPr>
            <w:tcW w:w="2701" w:type="dxa"/>
          </w:tcPr>
          <w:p w:rsidR="005050CE" w:rsidRPr="005C4C8B" w:rsidRDefault="005050CE" w:rsidP="005050CE">
            <w:pPr>
              <w:widowControl w:val="0"/>
              <w:tabs>
                <w:tab w:val="left" w:pos="720"/>
              </w:tabs>
              <w:suppressAutoHyphens/>
              <w:jc w:val="center"/>
              <w:rPr>
                <w:rFonts w:eastAsia="Andale Sans UI" w:cs="Times New Roman"/>
                <w:kern w:val="1"/>
                <w:szCs w:val="20"/>
              </w:rPr>
            </w:pPr>
          </w:p>
        </w:tc>
      </w:tr>
      <w:tr w:rsidR="005050CE" w:rsidRPr="005C4C8B" w:rsidTr="005050CE">
        <w:trPr>
          <w:trHeight w:val="279"/>
          <w:jc w:val="center"/>
        </w:trPr>
        <w:tc>
          <w:tcPr>
            <w:tcW w:w="2842" w:type="dxa"/>
            <w:vAlign w:val="center"/>
          </w:tcPr>
          <w:p w:rsidR="005050CE" w:rsidRPr="005C4C8B" w:rsidRDefault="005050CE" w:rsidP="005050CE">
            <w:pPr>
              <w:widowControl w:val="0"/>
              <w:tabs>
                <w:tab w:val="left" w:pos="720"/>
              </w:tabs>
              <w:suppressAutoHyphens/>
              <w:jc w:val="left"/>
              <w:rPr>
                <w:rFonts w:eastAsia="Andale Sans UI" w:cs="Times New Roman"/>
                <w:kern w:val="1"/>
                <w:szCs w:val="20"/>
              </w:rPr>
            </w:pPr>
            <w:r w:rsidRPr="005C4C8B">
              <w:rPr>
                <w:rFonts w:eastAsia="Andale Sans UI" w:cs="Times New Roman"/>
                <w:kern w:val="1"/>
                <w:szCs w:val="20"/>
              </w:rPr>
              <w:t>59396752, 60396752</w:t>
            </w:r>
          </w:p>
        </w:tc>
        <w:tc>
          <w:tcPr>
            <w:tcW w:w="1985" w:type="dxa"/>
            <w:vAlign w:val="center"/>
          </w:tcPr>
          <w:p w:rsidR="005050CE" w:rsidRPr="005C4C8B" w:rsidRDefault="005050CE" w:rsidP="005050CE">
            <w:pPr>
              <w:widowControl w:val="0"/>
              <w:tabs>
                <w:tab w:val="left" w:pos="720"/>
              </w:tabs>
              <w:suppressAutoHyphens/>
              <w:jc w:val="center"/>
              <w:rPr>
                <w:rFonts w:eastAsia="Andale Sans UI" w:cs="Times New Roman"/>
                <w:kern w:val="1"/>
                <w:szCs w:val="20"/>
              </w:rPr>
            </w:pPr>
            <w:r w:rsidRPr="005C4C8B">
              <w:rPr>
                <w:rFonts w:eastAsia="Andale Sans UI" w:cs="Times New Roman"/>
                <w:kern w:val="1"/>
                <w:szCs w:val="20"/>
              </w:rPr>
              <w:t>60(65)</w:t>
            </w:r>
          </w:p>
        </w:tc>
        <w:tc>
          <w:tcPr>
            <w:tcW w:w="2070" w:type="dxa"/>
            <w:vAlign w:val="center"/>
          </w:tcPr>
          <w:p w:rsidR="005050CE" w:rsidRPr="005C4C8B" w:rsidRDefault="005050CE" w:rsidP="005050CE">
            <w:pPr>
              <w:widowControl w:val="0"/>
              <w:tabs>
                <w:tab w:val="left" w:pos="720"/>
              </w:tabs>
              <w:suppressAutoHyphens/>
              <w:jc w:val="center"/>
              <w:rPr>
                <w:rFonts w:eastAsia="Andale Sans UI" w:cs="Times New Roman"/>
                <w:kern w:val="1"/>
                <w:szCs w:val="20"/>
              </w:rPr>
            </w:pPr>
            <w:r w:rsidRPr="005C4C8B">
              <w:rPr>
                <w:rFonts w:eastAsia="Andale Sans UI" w:cs="Times New Roman"/>
                <w:kern w:val="1"/>
                <w:szCs w:val="20"/>
              </w:rPr>
              <w:t>60(65)</w:t>
            </w:r>
          </w:p>
        </w:tc>
        <w:tc>
          <w:tcPr>
            <w:tcW w:w="2160" w:type="dxa"/>
            <w:vAlign w:val="center"/>
          </w:tcPr>
          <w:p w:rsidR="005050CE" w:rsidRPr="005C4C8B" w:rsidRDefault="005050CE" w:rsidP="005050CE">
            <w:pPr>
              <w:widowControl w:val="0"/>
              <w:tabs>
                <w:tab w:val="left" w:pos="720"/>
              </w:tabs>
              <w:suppressAutoHyphens/>
              <w:jc w:val="center"/>
              <w:rPr>
                <w:rFonts w:eastAsia="Andale Sans UI" w:cs="Times New Roman"/>
                <w:kern w:val="1"/>
                <w:szCs w:val="20"/>
              </w:rPr>
            </w:pPr>
            <w:r w:rsidRPr="005C4C8B">
              <w:rPr>
                <w:rFonts w:eastAsia="Andale Sans UI" w:cs="Times New Roman"/>
                <w:kern w:val="1"/>
                <w:szCs w:val="20"/>
              </w:rPr>
              <w:t>60</w:t>
            </w:r>
          </w:p>
        </w:tc>
        <w:tc>
          <w:tcPr>
            <w:tcW w:w="2701" w:type="dxa"/>
          </w:tcPr>
          <w:p w:rsidR="005050CE" w:rsidRPr="005C4C8B" w:rsidRDefault="005050CE" w:rsidP="005050CE">
            <w:pPr>
              <w:widowControl w:val="0"/>
              <w:tabs>
                <w:tab w:val="left" w:pos="720"/>
              </w:tabs>
              <w:suppressAutoHyphens/>
              <w:jc w:val="center"/>
              <w:rPr>
                <w:rFonts w:eastAsia="Andale Sans UI" w:cs="Times New Roman"/>
                <w:kern w:val="1"/>
                <w:szCs w:val="20"/>
              </w:rPr>
            </w:pPr>
          </w:p>
        </w:tc>
      </w:tr>
      <w:tr w:rsidR="005050CE" w:rsidRPr="005C4C8B" w:rsidTr="005050CE">
        <w:trPr>
          <w:trHeight w:val="279"/>
          <w:jc w:val="center"/>
        </w:trPr>
        <w:tc>
          <w:tcPr>
            <w:tcW w:w="2842" w:type="dxa"/>
            <w:vAlign w:val="center"/>
          </w:tcPr>
          <w:p w:rsidR="005050CE" w:rsidRPr="005C4C8B" w:rsidRDefault="005050CE" w:rsidP="005050CE">
            <w:pPr>
              <w:widowControl w:val="0"/>
              <w:tabs>
                <w:tab w:val="left" w:pos="720"/>
              </w:tabs>
              <w:suppressAutoHyphens/>
              <w:jc w:val="left"/>
              <w:rPr>
                <w:rFonts w:eastAsia="Andale Sans UI" w:cs="Times New Roman"/>
                <w:kern w:val="1"/>
                <w:szCs w:val="20"/>
              </w:rPr>
            </w:pPr>
            <w:r w:rsidRPr="005C4C8B">
              <w:rPr>
                <w:rFonts w:eastAsia="Andale Sans UI" w:cs="Times New Roman"/>
                <w:kern w:val="1"/>
                <w:szCs w:val="20"/>
              </w:rPr>
              <w:t>60396753</w:t>
            </w:r>
          </w:p>
        </w:tc>
        <w:tc>
          <w:tcPr>
            <w:tcW w:w="1985" w:type="dxa"/>
            <w:vAlign w:val="center"/>
          </w:tcPr>
          <w:p w:rsidR="005050CE" w:rsidRPr="005C4C8B" w:rsidRDefault="005050CE" w:rsidP="005050CE">
            <w:pPr>
              <w:widowControl w:val="0"/>
              <w:tabs>
                <w:tab w:val="left" w:pos="720"/>
              </w:tabs>
              <w:suppressAutoHyphens/>
              <w:jc w:val="center"/>
              <w:rPr>
                <w:rFonts w:eastAsia="Andale Sans UI" w:cs="Times New Roman"/>
                <w:kern w:val="1"/>
                <w:szCs w:val="20"/>
              </w:rPr>
            </w:pPr>
            <w:r w:rsidRPr="005C4C8B">
              <w:rPr>
                <w:rFonts w:eastAsia="Andale Sans UI" w:cs="Times New Roman"/>
                <w:kern w:val="1"/>
                <w:szCs w:val="20"/>
              </w:rPr>
              <w:t>50</w:t>
            </w:r>
          </w:p>
        </w:tc>
        <w:tc>
          <w:tcPr>
            <w:tcW w:w="2070" w:type="dxa"/>
            <w:vAlign w:val="center"/>
          </w:tcPr>
          <w:p w:rsidR="005050CE" w:rsidRPr="005C4C8B" w:rsidRDefault="005050CE" w:rsidP="005050CE">
            <w:pPr>
              <w:widowControl w:val="0"/>
              <w:tabs>
                <w:tab w:val="left" w:pos="720"/>
              </w:tabs>
              <w:suppressAutoHyphens/>
              <w:jc w:val="center"/>
              <w:rPr>
                <w:rFonts w:eastAsia="Andale Sans UI" w:cs="Times New Roman"/>
                <w:kern w:val="1"/>
                <w:szCs w:val="20"/>
              </w:rPr>
            </w:pPr>
            <w:r w:rsidRPr="005C4C8B">
              <w:rPr>
                <w:rFonts w:eastAsia="Andale Sans UI" w:cs="Times New Roman"/>
                <w:kern w:val="1"/>
                <w:szCs w:val="20"/>
              </w:rPr>
              <w:t>55</w:t>
            </w:r>
          </w:p>
        </w:tc>
        <w:tc>
          <w:tcPr>
            <w:tcW w:w="2160" w:type="dxa"/>
            <w:vAlign w:val="center"/>
          </w:tcPr>
          <w:p w:rsidR="005050CE" w:rsidRPr="005C4C8B" w:rsidRDefault="005050CE" w:rsidP="005050CE">
            <w:pPr>
              <w:widowControl w:val="0"/>
              <w:tabs>
                <w:tab w:val="left" w:pos="720"/>
              </w:tabs>
              <w:suppressAutoHyphens/>
              <w:jc w:val="center"/>
              <w:rPr>
                <w:rFonts w:eastAsia="Andale Sans UI" w:cs="Times New Roman"/>
                <w:kern w:val="1"/>
                <w:szCs w:val="20"/>
              </w:rPr>
            </w:pPr>
            <w:r w:rsidRPr="005C4C8B">
              <w:rPr>
                <w:rFonts w:eastAsia="Andale Sans UI" w:cs="Times New Roman"/>
                <w:kern w:val="1"/>
                <w:szCs w:val="20"/>
              </w:rPr>
              <w:t>55</w:t>
            </w:r>
          </w:p>
        </w:tc>
        <w:tc>
          <w:tcPr>
            <w:tcW w:w="2701" w:type="dxa"/>
          </w:tcPr>
          <w:p w:rsidR="005050CE" w:rsidRPr="005C4C8B" w:rsidRDefault="005050CE" w:rsidP="005050CE">
            <w:pPr>
              <w:widowControl w:val="0"/>
              <w:tabs>
                <w:tab w:val="left" w:pos="720"/>
              </w:tabs>
              <w:suppressAutoHyphens/>
              <w:jc w:val="center"/>
              <w:rPr>
                <w:rFonts w:eastAsia="Andale Sans UI" w:cs="Times New Roman"/>
                <w:kern w:val="1"/>
                <w:szCs w:val="20"/>
              </w:rPr>
            </w:pPr>
          </w:p>
        </w:tc>
      </w:tr>
      <w:tr w:rsidR="005050CE" w:rsidRPr="005C4C8B" w:rsidTr="005050CE">
        <w:trPr>
          <w:trHeight w:val="279"/>
          <w:jc w:val="center"/>
        </w:trPr>
        <w:tc>
          <w:tcPr>
            <w:tcW w:w="2842" w:type="dxa"/>
            <w:vAlign w:val="center"/>
          </w:tcPr>
          <w:p w:rsidR="005050CE" w:rsidRPr="005C4C8B" w:rsidRDefault="005050CE" w:rsidP="005050CE">
            <w:pPr>
              <w:widowControl w:val="0"/>
              <w:tabs>
                <w:tab w:val="left" w:pos="720"/>
              </w:tabs>
              <w:suppressAutoHyphens/>
              <w:jc w:val="left"/>
              <w:rPr>
                <w:rFonts w:eastAsia="Andale Sans UI" w:cs="Times New Roman"/>
                <w:kern w:val="1"/>
                <w:szCs w:val="20"/>
              </w:rPr>
            </w:pPr>
            <w:r w:rsidRPr="005C4C8B">
              <w:rPr>
                <w:rFonts w:eastAsia="Andale Sans UI" w:cs="Times New Roman"/>
                <w:kern w:val="1"/>
                <w:szCs w:val="20"/>
              </w:rPr>
              <w:t>603847791</w:t>
            </w:r>
          </w:p>
        </w:tc>
        <w:tc>
          <w:tcPr>
            <w:tcW w:w="1985" w:type="dxa"/>
            <w:vAlign w:val="center"/>
          </w:tcPr>
          <w:p w:rsidR="005050CE" w:rsidRPr="005C4C8B" w:rsidRDefault="005050CE" w:rsidP="005050CE">
            <w:pPr>
              <w:widowControl w:val="0"/>
              <w:tabs>
                <w:tab w:val="left" w:pos="720"/>
              </w:tabs>
              <w:suppressAutoHyphens/>
              <w:jc w:val="center"/>
              <w:rPr>
                <w:rFonts w:eastAsia="Andale Sans UI" w:cs="Times New Roman"/>
                <w:kern w:val="1"/>
                <w:szCs w:val="20"/>
              </w:rPr>
            </w:pPr>
          </w:p>
        </w:tc>
        <w:tc>
          <w:tcPr>
            <w:tcW w:w="2070" w:type="dxa"/>
            <w:vAlign w:val="center"/>
          </w:tcPr>
          <w:p w:rsidR="005050CE" w:rsidRPr="005C4C8B" w:rsidRDefault="005050CE" w:rsidP="005050CE">
            <w:pPr>
              <w:widowControl w:val="0"/>
              <w:tabs>
                <w:tab w:val="left" w:pos="720"/>
              </w:tabs>
              <w:suppressAutoHyphens/>
              <w:jc w:val="center"/>
              <w:rPr>
                <w:rFonts w:eastAsia="Andale Sans UI" w:cs="Times New Roman"/>
                <w:kern w:val="1"/>
                <w:szCs w:val="20"/>
              </w:rPr>
            </w:pPr>
          </w:p>
        </w:tc>
        <w:tc>
          <w:tcPr>
            <w:tcW w:w="2160" w:type="dxa"/>
            <w:vAlign w:val="center"/>
          </w:tcPr>
          <w:p w:rsidR="005050CE" w:rsidRPr="005C4C8B" w:rsidRDefault="005050CE" w:rsidP="005050CE">
            <w:pPr>
              <w:widowControl w:val="0"/>
              <w:tabs>
                <w:tab w:val="left" w:pos="720"/>
              </w:tabs>
              <w:suppressAutoHyphens/>
              <w:jc w:val="center"/>
              <w:rPr>
                <w:rFonts w:eastAsia="Andale Sans UI" w:cs="Times New Roman"/>
                <w:kern w:val="1"/>
                <w:szCs w:val="20"/>
              </w:rPr>
            </w:pPr>
          </w:p>
        </w:tc>
        <w:tc>
          <w:tcPr>
            <w:tcW w:w="2701" w:type="dxa"/>
          </w:tcPr>
          <w:p w:rsidR="005050CE" w:rsidRPr="005C4C8B" w:rsidRDefault="005050CE" w:rsidP="005050CE">
            <w:pPr>
              <w:widowControl w:val="0"/>
              <w:tabs>
                <w:tab w:val="left" w:pos="720"/>
              </w:tabs>
              <w:suppressAutoHyphens/>
              <w:jc w:val="center"/>
              <w:rPr>
                <w:rFonts w:eastAsia="Andale Sans UI" w:cs="Times New Roman"/>
                <w:kern w:val="1"/>
                <w:szCs w:val="20"/>
              </w:rPr>
            </w:pPr>
            <w:r w:rsidRPr="005C4C8B">
              <w:rPr>
                <w:rFonts w:eastAsia="Andale Sans UI" w:cs="Times New Roman"/>
                <w:kern w:val="1"/>
                <w:szCs w:val="20"/>
              </w:rPr>
              <w:t>60 / 70</w:t>
            </w:r>
          </w:p>
        </w:tc>
      </w:tr>
    </w:tbl>
    <w:p w:rsidR="005050CE" w:rsidRPr="005C4C8B" w:rsidRDefault="005050CE" w:rsidP="005050CE">
      <w:pPr>
        <w:widowControl w:val="0"/>
        <w:tabs>
          <w:tab w:val="left" w:pos="720"/>
        </w:tabs>
        <w:suppressAutoHyphens/>
        <w:spacing w:after="120"/>
        <w:rPr>
          <w:rFonts w:eastAsia="Andale Sans UI" w:cs="Times New Roman"/>
          <w:kern w:val="1"/>
          <w:szCs w:val="20"/>
        </w:rPr>
      </w:pP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Генерално у природним састојинама треба остављати појединачна стабла јаких димензија , као својеврсне “споменике природе”. С’тим у вези искључују се од сече, по правилу, стабла без обзира на врсту дрвећа:</w:t>
      </w:r>
    </w:p>
    <w:p w:rsidR="005050CE" w:rsidRPr="005C4C8B" w:rsidRDefault="005050CE" w:rsidP="005C4C8B">
      <w:pPr>
        <w:widowControl w:val="0"/>
        <w:numPr>
          <w:ilvl w:val="0"/>
          <w:numId w:val="21"/>
        </w:numPr>
        <w:tabs>
          <w:tab w:val="left" w:pos="360"/>
          <w:tab w:val="left" w:pos="720"/>
        </w:tabs>
        <w:suppressAutoHyphens/>
        <w:ind w:hanging="720"/>
        <w:jc w:val="left"/>
        <w:rPr>
          <w:rFonts w:eastAsia="Andale Sans UI" w:cs="Times New Roman"/>
          <w:kern w:val="1"/>
          <w:szCs w:val="24"/>
        </w:rPr>
      </w:pPr>
      <w:r w:rsidRPr="005C4C8B">
        <w:rPr>
          <w:rFonts w:eastAsia="Andale Sans UI" w:cs="Times New Roman"/>
          <w:kern w:val="1"/>
          <w:szCs w:val="24"/>
        </w:rPr>
        <w:t>изнад димензија од 90 цм прсног пречника,</w:t>
      </w:r>
    </w:p>
    <w:p w:rsidR="005050CE" w:rsidRPr="005C4C8B" w:rsidRDefault="005050CE" w:rsidP="005C4C8B">
      <w:pPr>
        <w:widowControl w:val="0"/>
        <w:numPr>
          <w:ilvl w:val="0"/>
          <w:numId w:val="21"/>
        </w:numPr>
        <w:tabs>
          <w:tab w:val="left" w:pos="360"/>
          <w:tab w:val="left" w:pos="720"/>
        </w:tabs>
        <w:suppressAutoHyphens/>
        <w:ind w:hanging="720"/>
        <w:jc w:val="left"/>
        <w:rPr>
          <w:rFonts w:eastAsia="Andale Sans UI" w:cs="Times New Roman"/>
          <w:kern w:val="1"/>
          <w:szCs w:val="24"/>
        </w:rPr>
      </w:pPr>
      <w:r w:rsidRPr="005C4C8B">
        <w:rPr>
          <w:rFonts w:eastAsia="Andale Sans UI" w:cs="Times New Roman"/>
          <w:kern w:val="1"/>
          <w:szCs w:val="24"/>
        </w:rPr>
        <w:t>код белог и црног бора, јавора, бреста и белог јасена, изнад димензија од 60 цм,</w:t>
      </w:r>
    </w:p>
    <w:p w:rsidR="005050CE" w:rsidRPr="005C4C8B" w:rsidRDefault="005050CE" w:rsidP="005C4C8B">
      <w:pPr>
        <w:widowControl w:val="0"/>
        <w:numPr>
          <w:ilvl w:val="0"/>
          <w:numId w:val="21"/>
        </w:numPr>
        <w:tabs>
          <w:tab w:val="left" w:pos="360"/>
          <w:tab w:val="left" w:pos="720"/>
        </w:tabs>
        <w:suppressAutoHyphens/>
        <w:ind w:hanging="720"/>
        <w:jc w:val="left"/>
        <w:rPr>
          <w:rFonts w:eastAsia="Andale Sans UI" w:cs="Times New Roman"/>
          <w:kern w:val="1"/>
          <w:szCs w:val="24"/>
        </w:rPr>
      </w:pPr>
      <w:r w:rsidRPr="005C4C8B">
        <w:rPr>
          <w:rFonts w:eastAsia="Andale Sans UI" w:cs="Times New Roman"/>
          <w:kern w:val="1"/>
          <w:szCs w:val="24"/>
        </w:rPr>
        <w:t>на највећим надморским висинама искључују се од сече и стабла изнад 60 цм прсног пречника</w:t>
      </w:r>
    </w:p>
    <w:p w:rsidR="005050CE" w:rsidRPr="005C4C8B" w:rsidRDefault="005050CE" w:rsidP="005050CE">
      <w:pPr>
        <w:tabs>
          <w:tab w:val="left" w:pos="360"/>
          <w:tab w:val="left" w:pos="720"/>
        </w:tabs>
        <w:ind w:left="360"/>
        <w:rPr>
          <w:rFonts w:eastAsia="Andale Sans UI" w:cs="Times New Roman"/>
          <w:kern w:val="1"/>
          <w:szCs w:val="24"/>
        </w:rPr>
      </w:pP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Свакако, овде треба истаћи и један од главних карактера пребирне сече, а то је јединство санитарних, узгојно - селективних и проредних захвата, захвата ради обезбеђења обнављања, подмлађивања и ураштања, регулисања размера смесе, отклањања недостатака структуре и др.</w:t>
      </w:r>
    </w:p>
    <w:p w:rsidR="005050CE" w:rsidRPr="005050CE" w:rsidRDefault="005050CE" w:rsidP="005050CE">
      <w:pPr>
        <w:widowControl w:val="0"/>
        <w:tabs>
          <w:tab w:val="left" w:pos="0"/>
          <w:tab w:val="left" w:pos="720"/>
        </w:tabs>
        <w:suppressAutoHyphens/>
        <w:spacing w:after="120"/>
        <w:ind w:left="706"/>
        <w:rPr>
          <w:rFonts w:eastAsia="Andale Sans UI" w:cs="Times New Roman"/>
          <w:b/>
          <w:color w:val="FF0000"/>
          <w:kern w:val="1"/>
          <w:szCs w:val="20"/>
          <w:lang w:val="sr-Latn-CS"/>
        </w:rPr>
      </w:pPr>
      <w:r w:rsidRPr="005050CE">
        <w:rPr>
          <w:rFonts w:eastAsia="Andale Sans UI" w:cs="Times New Roman"/>
          <w:color w:val="FF0000"/>
          <w:kern w:val="1"/>
          <w:szCs w:val="20"/>
        </w:rPr>
        <w:tab/>
      </w:r>
    </w:p>
    <w:p w:rsidR="005050CE" w:rsidRPr="005050CE" w:rsidRDefault="005050CE" w:rsidP="005C4C8B">
      <w:pPr>
        <w:pStyle w:val="kb4"/>
        <w:rPr>
          <w:rFonts w:eastAsia="Andale Sans UI"/>
          <w:kern w:val="1"/>
        </w:rPr>
      </w:pPr>
      <w:bookmarkStart w:id="267" w:name="_Toc66340494"/>
      <w:r w:rsidRPr="005050CE">
        <w:rPr>
          <w:rFonts w:eastAsia="Andale Sans UI"/>
          <w:kern w:val="1"/>
        </w:rPr>
        <w:t>7.3.2.4. Оптимална</w:t>
      </w:r>
      <w:r w:rsidRPr="005050CE">
        <w:rPr>
          <w:rFonts w:eastAsia="Andale Sans UI"/>
          <w:kern w:val="1"/>
          <w:lang w:val="sr-Cyrl-CS"/>
        </w:rPr>
        <w:t xml:space="preserve"> </w:t>
      </w:r>
      <w:r w:rsidRPr="005050CE">
        <w:rPr>
          <w:rFonts w:eastAsia="Andale Sans UI"/>
          <w:kern w:val="1"/>
        </w:rPr>
        <w:t>запремина</w:t>
      </w:r>
      <w:bookmarkEnd w:id="267"/>
    </w:p>
    <w:p w:rsidR="005050CE" w:rsidRPr="005050CE" w:rsidRDefault="005050CE" w:rsidP="005050CE">
      <w:pPr>
        <w:widowControl w:val="0"/>
        <w:suppressAutoHyphens/>
        <w:jc w:val="center"/>
        <w:rPr>
          <w:rFonts w:eastAsia="Andale Sans UI" w:cs="Times New Roman"/>
          <w:i/>
          <w:color w:val="FF0000"/>
          <w:kern w:val="1"/>
          <w:sz w:val="28"/>
          <w:szCs w:val="28"/>
        </w:rPr>
      </w:pPr>
    </w:p>
    <w:p w:rsidR="005050CE" w:rsidRPr="005C4C8B" w:rsidRDefault="005C4C8B" w:rsidP="005050CE">
      <w:pPr>
        <w:widowControl w:val="0"/>
        <w:suppressAutoHyphens/>
        <w:ind w:firstLine="706"/>
        <w:jc w:val="left"/>
        <w:rPr>
          <w:rFonts w:eastAsia="Andale Sans UI" w:cs="Times New Roman"/>
          <w:kern w:val="1"/>
          <w:szCs w:val="24"/>
          <w:lang w:val="sr-Latn-CS"/>
        </w:rPr>
      </w:pPr>
      <w:r w:rsidRPr="00727A00">
        <w:rPr>
          <w:rFonts w:eastAsia="Andale Sans UI" w:cs="Times New Roman"/>
          <w:color w:val="000000"/>
          <w:kern w:val="1"/>
          <w:szCs w:val="24"/>
        </w:rPr>
        <w:t xml:space="preserve">Као оптималне или нормалне вредности запремине </w:t>
      </w:r>
      <w:r w:rsidR="005050CE" w:rsidRPr="00727A00">
        <w:rPr>
          <w:rFonts w:eastAsia="Andale Sans UI" w:cs="Times New Roman"/>
          <w:color w:val="000000"/>
          <w:kern w:val="1"/>
          <w:szCs w:val="24"/>
        </w:rPr>
        <w:t>дефинисане су следеће вредности</w:t>
      </w:r>
      <w:r w:rsidR="005050CE" w:rsidRPr="005C4C8B">
        <w:rPr>
          <w:rFonts w:eastAsia="Andale Sans UI" w:cs="Times New Roman"/>
          <w:kern w:val="1"/>
          <w:szCs w:val="24"/>
          <w:lang w:val="sr-Latn-CS"/>
        </w:rPr>
        <w:t>:</w:t>
      </w:r>
    </w:p>
    <w:p w:rsidR="005050CE" w:rsidRPr="005C4C8B" w:rsidRDefault="005050CE" w:rsidP="002C616E">
      <w:pPr>
        <w:widowControl w:val="0"/>
        <w:numPr>
          <w:ilvl w:val="0"/>
          <w:numId w:val="21"/>
        </w:numPr>
        <w:suppressAutoHyphens/>
        <w:jc w:val="left"/>
        <w:rPr>
          <w:rFonts w:eastAsia="Andale Sans UI" w:cs="Times New Roman"/>
          <w:kern w:val="1"/>
          <w:szCs w:val="24"/>
          <w:lang w:val="sr-Latn-CS"/>
        </w:rPr>
      </w:pPr>
      <w:r w:rsidRPr="005C4C8B">
        <w:rPr>
          <w:rFonts w:eastAsia="Andale Sans UI" w:cs="Times New Roman"/>
          <w:kern w:val="1"/>
          <w:szCs w:val="24"/>
          <w:lang w:val="sr-Latn-CS"/>
        </w:rPr>
        <w:t xml:space="preserve">за </w:t>
      </w:r>
      <w:r w:rsidR="005C4C8B" w:rsidRPr="005C4C8B">
        <w:rPr>
          <w:rFonts w:eastAsia="Andale Sans UI" w:cs="Times New Roman"/>
          <w:kern w:val="1"/>
          <w:szCs w:val="24"/>
        </w:rPr>
        <w:t>газдинску класу</w:t>
      </w:r>
      <w:r w:rsidRPr="005C4C8B">
        <w:rPr>
          <w:rFonts w:eastAsia="Andale Sans UI" w:cs="Times New Roman"/>
          <w:kern w:val="1"/>
          <w:szCs w:val="24"/>
          <w:lang w:val="sr-Latn-CS"/>
        </w:rPr>
        <w:t xml:space="preserve"> </w:t>
      </w:r>
      <w:r w:rsidRPr="005C4C8B">
        <w:rPr>
          <w:rFonts w:eastAsia="Andale Sans UI" w:cs="Times New Roman"/>
          <w:i/>
          <w:kern w:val="1"/>
          <w:szCs w:val="24"/>
          <w:lang w:val="sr-Latn-CS"/>
        </w:rPr>
        <w:t>59396750, 60396750</w:t>
      </w:r>
      <w:r w:rsidRPr="005C4C8B">
        <w:rPr>
          <w:rFonts w:eastAsia="Andale Sans UI" w:cs="Times New Roman"/>
          <w:kern w:val="1"/>
          <w:szCs w:val="24"/>
          <w:lang w:val="sr-Latn-CS"/>
        </w:rPr>
        <w:t xml:space="preserve"> , при односу четинара и лишћара 70 : 30, од 500 м3/ха;</w:t>
      </w:r>
    </w:p>
    <w:p w:rsidR="005050CE" w:rsidRPr="005C4C8B" w:rsidRDefault="005050CE" w:rsidP="002C616E">
      <w:pPr>
        <w:widowControl w:val="0"/>
        <w:numPr>
          <w:ilvl w:val="0"/>
          <w:numId w:val="21"/>
        </w:numPr>
        <w:suppressAutoHyphens/>
        <w:jc w:val="left"/>
        <w:rPr>
          <w:rFonts w:eastAsia="Andale Sans UI" w:cs="Times New Roman"/>
          <w:kern w:val="1"/>
          <w:szCs w:val="24"/>
          <w:lang w:val="sr-Latn-CS"/>
        </w:rPr>
      </w:pPr>
      <w:r w:rsidRPr="005C4C8B">
        <w:rPr>
          <w:rFonts w:eastAsia="Andale Sans UI" w:cs="Times New Roman"/>
          <w:kern w:val="1"/>
          <w:szCs w:val="24"/>
          <w:lang w:val="sr-Latn-CS"/>
        </w:rPr>
        <w:t xml:space="preserve">за газдинску класу </w:t>
      </w:r>
      <w:r w:rsidRPr="005C4C8B">
        <w:rPr>
          <w:rFonts w:eastAsia="Andale Sans UI" w:cs="Times New Roman"/>
          <w:i/>
          <w:kern w:val="1"/>
          <w:szCs w:val="24"/>
          <w:lang w:val="sr-Latn-CS"/>
        </w:rPr>
        <w:t>59396752, 60396752</w:t>
      </w:r>
      <w:r w:rsidRPr="005C4C8B">
        <w:rPr>
          <w:rFonts w:eastAsia="Andale Sans UI" w:cs="Times New Roman"/>
          <w:kern w:val="1"/>
          <w:szCs w:val="24"/>
          <w:lang w:val="sr-Latn-CS"/>
        </w:rPr>
        <w:t xml:space="preserve"> , при односу четинара и лишћара 60 : 40,  од 430 м3/ха;</w:t>
      </w:r>
    </w:p>
    <w:p w:rsidR="005050CE" w:rsidRPr="005C4C8B" w:rsidRDefault="005050CE" w:rsidP="002C616E">
      <w:pPr>
        <w:widowControl w:val="0"/>
        <w:numPr>
          <w:ilvl w:val="0"/>
          <w:numId w:val="21"/>
        </w:numPr>
        <w:suppressAutoHyphens/>
        <w:jc w:val="left"/>
        <w:rPr>
          <w:rFonts w:eastAsia="Andale Sans UI" w:cs="Times New Roman"/>
          <w:kern w:val="1"/>
          <w:szCs w:val="24"/>
          <w:lang w:val="sr-Latn-CS"/>
        </w:rPr>
      </w:pPr>
      <w:r w:rsidRPr="005C4C8B">
        <w:rPr>
          <w:rFonts w:eastAsia="Andale Sans UI" w:cs="Times New Roman"/>
          <w:kern w:val="1"/>
          <w:szCs w:val="24"/>
          <w:lang w:val="sr-Latn-CS"/>
        </w:rPr>
        <w:t xml:space="preserve">за газдинску класу </w:t>
      </w:r>
      <w:r w:rsidRPr="005C4C8B">
        <w:rPr>
          <w:rFonts w:eastAsia="Andale Sans UI" w:cs="Times New Roman"/>
          <w:i/>
          <w:kern w:val="1"/>
          <w:szCs w:val="24"/>
          <w:lang w:val="sr-Latn-CS"/>
        </w:rPr>
        <w:t>60396753</w:t>
      </w:r>
      <w:r w:rsidRPr="005C4C8B">
        <w:rPr>
          <w:rFonts w:eastAsia="Andale Sans UI" w:cs="Times New Roman"/>
          <w:kern w:val="1"/>
          <w:szCs w:val="24"/>
          <w:lang w:val="sr-Latn-CS"/>
        </w:rPr>
        <w:t xml:space="preserve"> , при односу четинара и лишћара  50 : 50, од 360 м3/ха;</w:t>
      </w:r>
    </w:p>
    <w:p w:rsidR="005050CE" w:rsidRPr="005C4C8B" w:rsidRDefault="005050CE" w:rsidP="005050CE">
      <w:pPr>
        <w:widowControl w:val="0"/>
        <w:suppressAutoHyphens/>
        <w:ind w:firstLine="706"/>
        <w:jc w:val="left"/>
        <w:rPr>
          <w:rFonts w:eastAsia="Andale Sans UI" w:cs="Times New Roman"/>
          <w:kern w:val="1"/>
          <w:szCs w:val="24"/>
          <w:lang w:val="sr-Latn-CS"/>
        </w:rPr>
      </w:pPr>
    </w:p>
    <w:p w:rsidR="005050CE" w:rsidRPr="005C4C8B" w:rsidRDefault="005050CE" w:rsidP="00727A00">
      <w:pPr>
        <w:widowControl w:val="0"/>
        <w:suppressAutoHyphens/>
        <w:ind w:firstLine="720"/>
        <w:rPr>
          <w:rFonts w:eastAsia="Andale Sans UI" w:cs="Times New Roman"/>
          <w:kern w:val="1"/>
          <w:szCs w:val="24"/>
          <w:lang w:val="sr-Latn-CS"/>
        </w:rPr>
      </w:pPr>
      <w:r w:rsidRPr="00727A00">
        <w:rPr>
          <w:rFonts w:eastAsia="Andale Sans UI" w:cs="Times New Roman"/>
          <w:color w:val="000000"/>
          <w:kern w:val="1"/>
          <w:szCs w:val="24"/>
        </w:rPr>
        <w:t xml:space="preserve">Напред наведене оптималне запремине у пребирним шумама јеле, букве и смрче треба оријентационо схватити, јер ово питање захтева даља детаљна и темељна истраживања. </w:t>
      </w:r>
      <w:r w:rsidR="005C4C8B" w:rsidRPr="00727A00">
        <w:rPr>
          <w:rFonts w:eastAsia="Andale Sans UI" w:cs="Times New Roman"/>
          <w:color w:val="000000"/>
          <w:kern w:val="1"/>
          <w:szCs w:val="24"/>
        </w:rPr>
        <w:t>Н</w:t>
      </w:r>
      <w:r w:rsidRPr="00727A00">
        <w:rPr>
          <w:rFonts w:eastAsia="Andale Sans UI" w:cs="Times New Roman"/>
          <w:color w:val="000000"/>
          <w:kern w:val="1"/>
          <w:szCs w:val="24"/>
        </w:rPr>
        <w:t>ормално стање није циљ коме се тежи, већ средство за обезбеђење свих функција шума.</w:t>
      </w:r>
    </w:p>
    <w:p w:rsidR="005050CE" w:rsidRPr="005050CE" w:rsidRDefault="005050CE" w:rsidP="005050CE">
      <w:pPr>
        <w:rPr>
          <w:rFonts w:eastAsia="Times New Roman" w:cs="Times New Roman"/>
          <w:spacing w:val="-2"/>
          <w:position w:val="10"/>
          <w:szCs w:val="20"/>
        </w:rPr>
      </w:pPr>
    </w:p>
    <w:p w:rsidR="009567C8" w:rsidRPr="009567C8" w:rsidRDefault="009567C8" w:rsidP="009567C8">
      <w:pPr>
        <w:pStyle w:val="kb1"/>
        <w:rPr>
          <w:lang w:val="sr-Latn-CS"/>
        </w:rPr>
      </w:pPr>
      <w:bookmarkStart w:id="268" w:name="_Toc23852161"/>
      <w:bookmarkStart w:id="269" w:name="_Toc66340495"/>
      <w:bookmarkStart w:id="270" w:name="_Toc8978379"/>
      <w:r w:rsidRPr="009567C8">
        <w:t>8</w:t>
      </w:r>
      <w:r w:rsidRPr="009567C8">
        <w:rPr>
          <w:lang w:val="sr-Latn-CS"/>
        </w:rPr>
        <w:t>.0. ПЛАНОВИ ГАЗДОВАЊА</w:t>
      </w:r>
      <w:bookmarkEnd w:id="268"/>
      <w:bookmarkEnd w:id="269"/>
    </w:p>
    <w:p w:rsidR="009567C8" w:rsidRPr="009567C8" w:rsidRDefault="009567C8" w:rsidP="009567C8">
      <w:pPr>
        <w:rPr>
          <w:rFonts w:eastAsia="Times New Roman" w:cs="Times New Roman"/>
          <w:szCs w:val="24"/>
        </w:rPr>
      </w:pPr>
    </w:p>
    <w:p w:rsidR="009567C8" w:rsidRPr="009567C8" w:rsidRDefault="009567C8" w:rsidP="009567C8">
      <w:pPr>
        <w:ind w:firstLine="720"/>
        <w:rPr>
          <w:rFonts w:eastAsia="Times New Roman" w:cs="Times New Roman"/>
          <w:szCs w:val="24"/>
          <w:lang w:val="sr-Cyrl-CS"/>
        </w:rPr>
      </w:pPr>
      <w:r w:rsidRPr="009567C8">
        <w:rPr>
          <w:rFonts w:eastAsia="Times New Roman" w:cs="Times New Roman"/>
          <w:szCs w:val="24"/>
          <w:lang w:val="sr-Latn-CS"/>
        </w:rPr>
        <w:t>На</w:t>
      </w:r>
      <w:r w:rsidRPr="009567C8">
        <w:rPr>
          <w:rFonts w:eastAsia="Times New Roman" w:cs="Times New Roman"/>
          <w:szCs w:val="24"/>
          <w:lang w:val="sr-Cyrl-CS"/>
        </w:rPr>
        <w:t xml:space="preserve"> </w:t>
      </w:r>
      <w:r w:rsidRPr="009567C8">
        <w:rPr>
          <w:rFonts w:eastAsia="Times New Roman" w:cs="Times New Roman"/>
          <w:szCs w:val="24"/>
          <w:lang w:val="sr-Latn-CS"/>
        </w:rPr>
        <w:t>основу</w:t>
      </w:r>
      <w:r w:rsidRPr="009567C8">
        <w:rPr>
          <w:rFonts w:eastAsia="Times New Roman" w:cs="Times New Roman"/>
          <w:szCs w:val="24"/>
          <w:lang w:val="sr-Cyrl-CS"/>
        </w:rPr>
        <w:t xml:space="preserve"> </w:t>
      </w:r>
      <w:r w:rsidRPr="009567C8">
        <w:rPr>
          <w:rFonts w:eastAsia="Times New Roman" w:cs="Times New Roman"/>
          <w:szCs w:val="24"/>
        </w:rPr>
        <w:t xml:space="preserve">дефинисане </w:t>
      </w:r>
      <w:r w:rsidRPr="009567C8">
        <w:rPr>
          <w:rFonts w:eastAsia="Times New Roman" w:cs="Times New Roman"/>
          <w:szCs w:val="24"/>
          <w:lang w:val="sr-Latn-CS"/>
        </w:rPr>
        <w:t>намене</w:t>
      </w:r>
      <w:r w:rsidRPr="009567C8">
        <w:rPr>
          <w:rFonts w:eastAsia="Times New Roman" w:cs="Times New Roman"/>
          <w:szCs w:val="24"/>
          <w:lang w:val="sr-Cyrl-CS"/>
        </w:rPr>
        <w:t xml:space="preserve"> </w:t>
      </w:r>
      <w:r w:rsidRPr="009567C8">
        <w:rPr>
          <w:rFonts w:eastAsia="Times New Roman" w:cs="Times New Roman"/>
          <w:szCs w:val="24"/>
          <w:lang w:val="sr-Latn-CS"/>
        </w:rPr>
        <w:t>шума, утврђеног</w:t>
      </w:r>
      <w:r w:rsidRPr="009567C8">
        <w:rPr>
          <w:rFonts w:eastAsia="Times New Roman" w:cs="Times New Roman"/>
          <w:szCs w:val="24"/>
          <w:lang w:val="sr-Cyrl-CS"/>
        </w:rPr>
        <w:t xml:space="preserve"> </w:t>
      </w:r>
      <w:r w:rsidRPr="009567C8">
        <w:rPr>
          <w:rFonts w:eastAsia="Times New Roman" w:cs="Times New Roman"/>
          <w:szCs w:val="24"/>
          <w:lang w:val="sr-Latn-CS"/>
        </w:rPr>
        <w:t>стања</w:t>
      </w:r>
      <w:r w:rsidRPr="009567C8">
        <w:rPr>
          <w:rFonts w:eastAsia="Times New Roman" w:cs="Times New Roman"/>
          <w:szCs w:val="24"/>
          <w:lang w:val="sr-Cyrl-CS"/>
        </w:rPr>
        <w:t xml:space="preserve">, </w:t>
      </w:r>
      <w:r w:rsidRPr="009567C8">
        <w:rPr>
          <w:rFonts w:eastAsia="Times New Roman" w:cs="Times New Roman"/>
          <w:szCs w:val="24"/>
          <w:lang w:val="sr-Latn-CS"/>
        </w:rPr>
        <w:t>оцене</w:t>
      </w:r>
      <w:r w:rsidRPr="009567C8">
        <w:rPr>
          <w:rFonts w:eastAsia="Times New Roman" w:cs="Times New Roman"/>
          <w:szCs w:val="24"/>
          <w:lang w:val="sr-Cyrl-CS"/>
        </w:rPr>
        <w:t xml:space="preserve"> </w:t>
      </w:r>
      <w:r w:rsidRPr="009567C8">
        <w:rPr>
          <w:rFonts w:eastAsia="Times New Roman" w:cs="Times New Roman"/>
          <w:szCs w:val="24"/>
          <w:lang w:val="sr-Latn-CS"/>
        </w:rPr>
        <w:t>досадашњег</w:t>
      </w:r>
      <w:r w:rsidRPr="009567C8">
        <w:rPr>
          <w:rFonts w:eastAsia="Times New Roman" w:cs="Times New Roman"/>
          <w:szCs w:val="24"/>
          <w:lang w:val="sr-Cyrl-CS"/>
        </w:rPr>
        <w:t xml:space="preserve"> </w:t>
      </w:r>
      <w:r w:rsidRPr="009567C8">
        <w:rPr>
          <w:rFonts w:eastAsia="Times New Roman" w:cs="Times New Roman"/>
          <w:szCs w:val="24"/>
          <w:lang w:val="sr-Latn-CS"/>
        </w:rPr>
        <w:t>газдовања</w:t>
      </w:r>
      <w:r w:rsidRPr="009567C8">
        <w:rPr>
          <w:rFonts w:eastAsia="Times New Roman" w:cs="Times New Roman"/>
          <w:szCs w:val="24"/>
          <w:lang w:val="sr-Cyrl-CS"/>
        </w:rPr>
        <w:t xml:space="preserve">, </w:t>
      </w:r>
      <w:r w:rsidRPr="009567C8">
        <w:rPr>
          <w:rFonts w:eastAsia="Times New Roman" w:cs="Times New Roman"/>
          <w:szCs w:val="24"/>
          <w:lang w:val="sr-Latn-CS"/>
        </w:rPr>
        <w:t>циљева</w:t>
      </w:r>
      <w:r w:rsidRPr="009567C8">
        <w:rPr>
          <w:rFonts w:eastAsia="Times New Roman" w:cs="Times New Roman"/>
          <w:szCs w:val="24"/>
          <w:lang w:val="sr-Cyrl-CS"/>
        </w:rPr>
        <w:t xml:space="preserve"> </w:t>
      </w:r>
      <w:r w:rsidRPr="009567C8">
        <w:rPr>
          <w:rFonts w:eastAsia="Times New Roman" w:cs="Times New Roman"/>
          <w:szCs w:val="24"/>
          <w:lang w:val="sr-Latn-CS"/>
        </w:rPr>
        <w:t>газдовања</w:t>
      </w:r>
      <w:r w:rsidRPr="009567C8">
        <w:rPr>
          <w:rFonts w:eastAsia="Times New Roman" w:cs="Times New Roman"/>
          <w:szCs w:val="24"/>
          <w:lang w:val="sr-Cyrl-CS"/>
        </w:rPr>
        <w:t xml:space="preserve">, </w:t>
      </w:r>
      <w:r w:rsidRPr="009567C8">
        <w:rPr>
          <w:rFonts w:eastAsia="Times New Roman" w:cs="Times New Roman"/>
          <w:szCs w:val="24"/>
          <w:lang w:val="sr-Latn-CS"/>
        </w:rPr>
        <w:t>као</w:t>
      </w:r>
      <w:r w:rsidRPr="009567C8">
        <w:rPr>
          <w:rFonts w:eastAsia="Times New Roman" w:cs="Times New Roman"/>
          <w:szCs w:val="24"/>
          <w:lang w:val="sr-Cyrl-CS"/>
        </w:rPr>
        <w:t xml:space="preserve"> </w:t>
      </w:r>
      <w:r w:rsidRPr="009567C8">
        <w:rPr>
          <w:rFonts w:eastAsia="Times New Roman" w:cs="Times New Roman"/>
          <w:szCs w:val="24"/>
          <w:lang w:val="sr-Latn-CS"/>
        </w:rPr>
        <w:t>и</w:t>
      </w:r>
      <w:r w:rsidRPr="009567C8">
        <w:rPr>
          <w:rFonts w:eastAsia="Times New Roman" w:cs="Times New Roman"/>
          <w:szCs w:val="24"/>
          <w:lang w:val="sr-Cyrl-CS"/>
        </w:rPr>
        <w:t xml:space="preserve"> </w:t>
      </w:r>
      <w:r w:rsidRPr="009567C8">
        <w:rPr>
          <w:rFonts w:eastAsia="Times New Roman" w:cs="Times New Roman"/>
          <w:szCs w:val="24"/>
          <w:lang w:val="sr-Latn-CS"/>
        </w:rPr>
        <w:t>потреба</w:t>
      </w:r>
      <w:r w:rsidRPr="009567C8">
        <w:rPr>
          <w:rFonts w:eastAsia="Times New Roman" w:cs="Times New Roman"/>
          <w:szCs w:val="24"/>
          <w:lang w:val="sr-Cyrl-CS"/>
        </w:rPr>
        <w:t xml:space="preserve"> </w:t>
      </w:r>
      <w:r w:rsidRPr="009567C8">
        <w:rPr>
          <w:rFonts w:eastAsia="Times New Roman" w:cs="Times New Roman"/>
          <w:szCs w:val="24"/>
          <w:lang w:val="sr-Latn-CS"/>
        </w:rPr>
        <w:t>израђују</w:t>
      </w:r>
      <w:r w:rsidRPr="009567C8">
        <w:rPr>
          <w:rFonts w:eastAsia="Times New Roman" w:cs="Times New Roman"/>
          <w:szCs w:val="24"/>
          <w:lang w:val="sr-Cyrl-CS"/>
        </w:rPr>
        <w:t xml:space="preserve"> </w:t>
      </w:r>
      <w:r w:rsidRPr="009567C8">
        <w:rPr>
          <w:rFonts w:eastAsia="Times New Roman" w:cs="Times New Roman"/>
          <w:szCs w:val="24"/>
          <w:lang w:val="sr-Latn-CS"/>
        </w:rPr>
        <w:t>се</w:t>
      </w:r>
      <w:r w:rsidRPr="009567C8">
        <w:rPr>
          <w:rFonts w:eastAsia="Times New Roman" w:cs="Times New Roman"/>
          <w:szCs w:val="24"/>
          <w:lang w:val="sr-Cyrl-CS"/>
        </w:rPr>
        <w:t xml:space="preserve"> </w:t>
      </w:r>
      <w:r w:rsidRPr="009567C8">
        <w:rPr>
          <w:rFonts w:eastAsia="Times New Roman" w:cs="Times New Roman"/>
          <w:szCs w:val="24"/>
          <w:lang w:val="sr-Latn-CS"/>
        </w:rPr>
        <w:t>планови</w:t>
      </w:r>
      <w:r w:rsidRPr="009567C8">
        <w:rPr>
          <w:rFonts w:eastAsia="Times New Roman" w:cs="Times New Roman"/>
          <w:szCs w:val="24"/>
          <w:lang w:val="sr-Cyrl-CS"/>
        </w:rPr>
        <w:t xml:space="preserve"> </w:t>
      </w:r>
      <w:r w:rsidRPr="009567C8">
        <w:rPr>
          <w:rFonts w:eastAsia="Times New Roman" w:cs="Times New Roman"/>
          <w:szCs w:val="24"/>
          <w:lang w:val="sr-Latn-CS"/>
        </w:rPr>
        <w:t>газдовања</w:t>
      </w:r>
      <w:r w:rsidRPr="009567C8">
        <w:rPr>
          <w:rFonts w:eastAsia="Times New Roman" w:cs="Times New Roman"/>
          <w:szCs w:val="24"/>
          <w:lang w:val="sr-Cyrl-CS"/>
        </w:rPr>
        <w:t xml:space="preserve"> </w:t>
      </w:r>
      <w:r w:rsidRPr="009567C8">
        <w:rPr>
          <w:rFonts w:eastAsia="Times New Roman" w:cs="Times New Roman"/>
          <w:szCs w:val="24"/>
          <w:lang w:val="sr-Latn-CS"/>
        </w:rPr>
        <w:t>шумама</w:t>
      </w:r>
      <w:r w:rsidRPr="009567C8">
        <w:rPr>
          <w:rFonts w:eastAsia="Times New Roman" w:cs="Times New Roman"/>
          <w:szCs w:val="24"/>
          <w:lang w:val="sr-Cyrl-CS"/>
        </w:rPr>
        <w:t xml:space="preserve"> </w:t>
      </w:r>
      <w:r w:rsidRPr="009567C8">
        <w:rPr>
          <w:rFonts w:eastAsia="Times New Roman" w:cs="Times New Roman"/>
          <w:szCs w:val="24"/>
          <w:lang w:val="sr-Latn-CS"/>
        </w:rPr>
        <w:t>који</w:t>
      </w:r>
      <w:r w:rsidRPr="009567C8">
        <w:rPr>
          <w:rFonts w:eastAsia="Times New Roman" w:cs="Times New Roman"/>
          <w:szCs w:val="24"/>
          <w:lang w:val="sr-Cyrl-CS"/>
        </w:rPr>
        <w:t xml:space="preserve"> </w:t>
      </w:r>
      <w:r w:rsidRPr="009567C8">
        <w:rPr>
          <w:rFonts w:eastAsia="Times New Roman" w:cs="Times New Roman"/>
          <w:szCs w:val="24"/>
          <w:lang w:val="sr-Latn-CS"/>
        </w:rPr>
        <w:t>имају</w:t>
      </w:r>
      <w:r w:rsidRPr="009567C8">
        <w:rPr>
          <w:rFonts w:eastAsia="Times New Roman" w:cs="Times New Roman"/>
          <w:szCs w:val="24"/>
          <w:lang w:val="sr-Cyrl-CS"/>
        </w:rPr>
        <w:t xml:space="preserve"> </w:t>
      </w:r>
      <w:r w:rsidRPr="009567C8">
        <w:rPr>
          <w:rFonts w:eastAsia="Times New Roman" w:cs="Times New Roman"/>
          <w:szCs w:val="24"/>
          <w:lang w:val="sr-Latn-CS"/>
        </w:rPr>
        <w:t>за</w:t>
      </w:r>
      <w:r w:rsidRPr="009567C8">
        <w:rPr>
          <w:rFonts w:eastAsia="Times New Roman" w:cs="Times New Roman"/>
          <w:szCs w:val="24"/>
          <w:lang w:val="sr-Cyrl-CS"/>
        </w:rPr>
        <w:t xml:space="preserve"> </w:t>
      </w:r>
      <w:r w:rsidRPr="009567C8">
        <w:rPr>
          <w:rFonts w:eastAsia="Times New Roman" w:cs="Times New Roman"/>
          <w:szCs w:val="24"/>
          <w:lang w:val="sr-Latn-CS"/>
        </w:rPr>
        <w:t>задатак</w:t>
      </w:r>
      <w:r w:rsidRPr="009567C8">
        <w:rPr>
          <w:rFonts w:eastAsia="Times New Roman" w:cs="Times New Roman"/>
          <w:szCs w:val="24"/>
          <w:lang w:val="sr-Cyrl-CS"/>
        </w:rPr>
        <w:t xml:space="preserve"> </w:t>
      </w:r>
      <w:r w:rsidRPr="009567C8">
        <w:rPr>
          <w:rFonts w:eastAsia="Times New Roman" w:cs="Times New Roman"/>
          <w:szCs w:val="24"/>
          <w:lang w:val="sr-Latn-CS"/>
        </w:rPr>
        <w:t>да</w:t>
      </w:r>
      <w:r w:rsidRPr="009567C8">
        <w:rPr>
          <w:rFonts w:eastAsia="Times New Roman" w:cs="Times New Roman"/>
          <w:szCs w:val="24"/>
          <w:lang w:val="sr-Cyrl-CS"/>
        </w:rPr>
        <w:t xml:space="preserve"> </w:t>
      </w:r>
      <w:r w:rsidRPr="009567C8">
        <w:rPr>
          <w:rFonts w:eastAsia="Times New Roman" w:cs="Times New Roman"/>
          <w:szCs w:val="24"/>
          <w:lang w:val="sr-Latn-CS"/>
        </w:rPr>
        <w:t>омогуће</w:t>
      </w:r>
      <w:r w:rsidRPr="009567C8">
        <w:rPr>
          <w:rFonts w:eastAsia="Times New Roman" w:cs="Times New Roman"/>
          <w:szCs w:val="24"/>
          <w:lang w:val="sr-Cyrl-CS"/>
        </w:rPr>
        <w:t xml:space="preserve"> </w:t>
      </w:r>
      <w:r w:rsidRPr="009567C8">
        <w:rPr>
          <w:rFonts w:eastAsia="Times New Roman" w:cs="Times New Roman"/>
          <w:szCs w:val="24"/>
          <w:lang w:val="sr-Latn-CS"/>
        </w:rPr>
        <w:t>подмирење</w:t>
      </w:r>
      <w:r w:rsidRPr="009567C8">
        <w:rPr>
          <w:rFonts w:eastAsia="Times New Roman" w:cs="Times New Roman"/>
          <w:szCs w:val="24"/>
          <w:lang w:val="sr-Cyrl-CS"/>
        </w:rPr>
        <w:t xml:space="preserve"> </w:t>
      </w:r>
      <w:r w:rsidRPr="009567C8">
        <w:rPr>
          <w:rFonts w:eastAsia="Times New Roman" w:cs="Times New Roman"/>
          <w:szCs w:val="24"/>
          <w:lang w:val="sr-Latn-CS"/>
        </w:rPr>
        <w:t>одговарајућих</w:t>
      </w:r>
      <w:r w:rsidRPr="009567C8">
        <w:rPr>
          <w:rFonts w:eastAsia="Times New Roman" w:cs="Times New Roman"/>
          <w:szCs w:val="24"/>
          <w:lang w:val="sr-Cyrl-CS"/>
        </w:rPr>
        <w:t xml:space="preserve"> </w:t>
      </w:r>
      <w:r w:rsidRPr="009567C8">
        <w:rPr>
          <w:rFonts w:eastAsia="Times New Roman" w:cs="Times New Roman"/>
          <w:szCs w:val="24"/>
          <w:lang w:val="sr-Latn-CS"/>
        </w:rPr>
        <w:t>потреба</w:t>
      </w:r>
      <w:r w:rsidRPr="009567C8">
        <w:rPr>
          <w:rFonts w:eastAsia="Times New Roman" w:cs="Times New Roman"/>
          <w:szCs w:val="24"/>
          <w:lang w:val="sr-Cyrl-CS"/>
        </w:rPr>
        <w:t xml:space="preserve"> </w:t>
      </w:r>
      <w:r w:rsidRPr="009567C8">
        <w:rPr>
          <w:rFonts w:eastAsia="Times New Roman" w:cs="Times New Roman"/>
          <w:szCs w:val="24"/>
          <w:lang w:val="sr-Latn-CS"/>
        </w:rPr>
        <w:t>и</w:t>
      </w:r>
      <w:r w:rsidRPr="009567C8">
        <w:rPr>
          <w:rFonts w:eastAsia="Times New Roman" w:cs="Times New Roman"/>
          <w:szCs w:val="24"/>
          <w:lang w:val="sr-Cyrl-CS"/>
        </w:rPr>
        <w:t xml:space="preserve"> </w:t>
      </w:r>
      <w:r w:rsidRPr="009567C8">
        <w:rPr>
          <w:rFonts w:eastAsia="Times New Roman" w:cs="Times New Roman"/>
          <w:szCs w:val="24"/>
          <w:lang w:val="sr-Latn-CS"/>
        </w:rPr>
        <w:t>унапређивање</w:t>
      </w:r>
      <w:r w:rsidRPr="009567C8">
        <w:rPr>
          <w:rFonts w:eastAsia="Times New Roman" w:cs="Times New Roman"/>
          <w:szCs w:val="24"/>
          <w:lang w:val="sr-Cyrl-CS"/>
        </w:rPr>
        <w:t xml:space="preserve"> </w:t>
      </w:r>
      <w:r w:rsidRPr="009567C8">
        <w:rPr>
          <w:rFonts w:eastAsia="Times New Roman" w:cs="Times New Roman"/>
          <w:szCs w:val="24"/>
          <w:lang w:val="sr-Latn-CS"/>
        </w:rPr>
        <w:t>стања</w:t>
      </w:r>
      <w:r w:rsidRPr="009567C8">
        <w:rPr>
          <w:rFonts w:eastAsia="Times New Roman" w:cs="Times New Roman"/>
          <w:szCs w:val="24"/>
          <w:lang w:val="sr-Cyrl-CS"/>
        </w:rPr>
        <w:t xml:space="preserve"> </w:t>
      </w:r>
      <w:r w:rsidRPr="009567C8">
        <w:rPr>
          <w:rFonts w:eastAsia="Times New Roman" w:cs="Times New Roman"/>
          <w:szCs w:val="24"/>
          <w:lang w:val="sr-Latn-CS"/>
        </w:rPr>
        <w:t>шума</w:t>
      </w:r>
      <w:r w:rsidRPr="009567C8">
        <w:rPr>
          <w:rFonts w:eastAsia="Times New Roman" w:cs="Times New Roman"/>
          <w:szCs w:val="24"/>
          <w:lang w:val="sr-Cyrl-CS"/>
        </w:rPr>
        <w:t>.</w:t>
      </w:r>
    </w:p>
    <w:p w:rsidR="009567C8" w:rsidRPr="009567C8" w:rsidRDefault="009567C8" w:rsidP="009567C8">
      <w:pPr>
        <w:ind w:firstLine="720"/>
        <w:rPr>
          <w:rFonts w:eastAsia="Times New Roman" w:cs="Times New Roman"/>
          <w:szCs w:val="24"/>
        </w:rPr>
      </w:pPr>
      <w:r w:rsidRPr="009567C8">
        <w:rPr>
          <w:rFonts w:eastAsia="Times New Roman" w:cs="Times New Roman"/>
          <w:szCs w:val="24"/>
        </w:rPr>
        <w:t>Степен</w:t>
      </w:r>
      <w:r w:rsidRPr="009567C8">
        <w:rPr>
          <w:rFonts w:eastAsia="Times New Roman" w:cs="Times New Roman"/>
          <w:szCs w:val="24"/>
          <w:lang w:val="sr-Cyrl-CS"/>
        </w:rPr>
        <w:t xml:space="preserve"> </w:t>
      </w:r>
      <w:r w:rsidRPr="009567C8">
        <w:rPr>
          <w:rFonts w:eastAsia="Times New Roman" w:cs="Times New Roman"/>
          <w:szCs w:val="24"/>
        </w:rPr>
        <w:t>и</w:t>
      </w:r>
      <w:r w:rsidRPr="009567C8">
        <w:rPr>
          <w:rFonts w:eastAsia="Times New Roman" w:cs="Times New Roman"/>
          <w:szCs w:val="24"/>
          <w:lang w:val="sr-Cyrl-CS"/>
        </w:rPr>
        <w:t xml:space="preserve"> </w:t>
      </w:r>
      <w:r w:rsidRPr="009567C8">
        <w:rPr>
          <w:rFonts w:eastAsia="Times New Roman" w:cs="Times New Roman"/>
          <w:szCs w:val="24"/>
        </w:rPr>
        <w:t>динамика</w:t>
      </w:r>
      <w:r w:rsidRPr="009567C8">
        <w:rPr>
          <w:rFonts w:eastAsia="Times New Roman" w:cs="Times New Roman"/>
          <w:szCs w:val="24"/>
          <w:lang w:val="sr-Cyrl-CS"/>
        </w:rPr>
        <w:t xml:space="preserve"> </w:t>
      </w:r>
      <w:r w:rsidRPr="009567C8">
        <w:rPr>
          <w:rFonts w:eastAsia="Times New Roman" w:cs="Times New Roman"/>
          <w:szCs w:val="24"/>
        </w:rPr>
        <w:t>унапре</w:t>
      </w:r>
      <w:r w:rsidRPr="009567C8">
        <w:rPr>
          <w:rFonts w:eastAsia="Times New Roman" w:cs="Times New Roman"/>
          <w:szCs w:val="24"/>
          <w:lang w:val="sr-Cyrl-CS"/>
        </w:rPr>
        <w:t>ђ</w:t>
      </w:r>
      <w:r w:rsidRPr="009567C8">
        <w:rPr>
          <w:rFonts w:eastAsia="Times New Roman" w:cs="Times New Roman"/>
          <w:szCs w:val="24"/>
        </w:rPr>
        <w:t>ења</w:t>
      </w:r>
      <w:r w:rsidRPr="009567C8">
        <w:rPr>
          <w:rFonts w:eastAsia="Times New Roman" w:cs="Times New Roman"/>
          <w:szCs w:val="24"/>
          <w:lang w:val="sr-Cyrl-CS"/>
        </w:rPr>
        <w:t xml:space="preserve"> </w:t>
      </w:r>
      <w:r w:rsidRPr="009567C8">
        <w:rPr>
          <w:rFonts w:eastAsia="Times New Roman" w:cs="Times New Roman"/>
          <w:szCs w:val="24"/>
        </w:rPr>
        <w:t>стања</w:t>
      </w:r>
      <w:r w:rsidRPr="009567C8">
        <w:rPr>
          <w:rFonts w:eastAsia="Times New Roman" w:cs="Times New Roman"/>
          <w:szCs w:val="24"/>
          <w:lang w:val="sr-Cyrl-CS"/>
        </w:rPr>
        <w:t xml:space="preserve"> ш</w:t>
      </w:r>
      <w:r w:rsidRPr="009567C8">
        <w:rPr>
          <w:rFonts w:eastAsia="Times New Roman" w:cs="Times New Roman"/>
          <w:szCs w:val="24"/>
        </w:rPr>
        <w:t>ума</w:t>
      </w:r>
      <w:r w:rsidRPr="009567C8">
        <w:rPr>
          <w:rFonts w:eastAsia="Times New Roman" w:cs="Times New Roman"/>
          <w:szCs w:val="24"/>
          <w:lang w:val="sr-Cyrl-CS"/>
        </w:rPr>
        <w:t xml:space="preserve"> </w:t>
      </w:r>
      <w:r w:rsidRPr="009567C8">
        <w:rPr>
          <w:rFonts w:eastAsia="Times New Roman" w:cs="Times New Roman"/>
          <w:szCs w:val="24"/>
        </w:rPr>
        <w:t>условљена</w:t>
      </w:r>
      <w:r w:rsidRPr="009567C8">
        <w:rPr>
          <w:rFonts w:eastAsia="Times New Roman" w:cs="Times New Roman"/>
          <w:szCs w:val="24"/>
          <w:lang w:val="sr-Cyrl-CS"/>
        </w:rPr>
        <w:t xml:space="preserve"> </w:t>
      </w:r>
      <w:r w:rsidRPr="009567C8">
        <w:rPr>
          <w:rFonts w:eastAsia="Times New Roman" w:cs="Times New Roman"/>
          <w:szCs w:val="24"/>
        </w:rPr>
        <w:t>је</w:t>
      </w:r>
      <w:r w:rsidRPr="009567C8">
        <w:rPr>
          <w:rFonts w:eastAsia="Times New Roman" w:cs="Times New Roman"/>
          <w:szCs w:val="24"/>
          <w:lang w:val="sr-Cyrl-CS"/>
        </w:rPr>
        <w:t xml:space="preserve"> </w:t>
      </w:r>
      <w:r w:rsidRPr="009567C8">
        <w:rPr>
          <w:rFonts w:eastAsia="Times New Roman" w:cs="Times New Roman"/>
          <w:szCs w:val="24"/>
        </w:rPr>
        <w:t>зате</w:t>
      </w:r>
      <w:r w:rsidRPr="009567C8">
        <w:rPr>
          <w:rFonts w:eastAsia="Times New Roman" w:cs="Times New Roman"/>
          <w:szCs w:val="24"/>
          <w:lang w:val="sr-Cyrl-CS"/>
        </w:rPr>
        <w:t>ч</w:t>
      </w:r>
      <w:r w:rsidRPr="009567C8">
        <w:rPr>
          <w:rFonts w:eastAsia="Times New Roman" w:cs="Times New Roman"/>
          <w:szCs w:val="24"/>
        </w:rPr>
        <w:t>еним</w:t>
      </w:r>
      <w:r w:rsidRPr="009567C8">
        <w:rPr>
          <w:rFonts w:eastAsia="Times New Roman" w:cs="Times New Roman"/>
          <w:szCs w:val="24"/>
          <w:lang w:val="sr-Cyrl-CS"/>
        </w:rPr>
        <w:t xml:space="preserve"> </w:t>
      </w:r>
      <w:r w:rsidRPr="009567C8">
        <w:rPr>
          <w:rFonts w:eastAsia="Times New Roman" w:cs="Times New Roman"/>
          <w:szCs w:val="24"/>
        </w:rPr>
        <w:t>стањем</w:t>
      </w:r>
      <w:r w:rsidRPr="009567C8">
        <w:rPr>
          <w:rFonts w:eastAsia="Times New Roman" w:cs="Times New Roman"/>
          <w:szCs w:val="24"/>
          <w:lang w:val="sr-Cyrl-CS"/>
        </w:rPr>
        <w:t xml:space="preserve"> </w:t>
      </w:r>
      <w:r w:rsidRPr="009567C8">
        <w:rPr>
          <w:rFonts w:eastAsia="Times New Roman" w:cs="Times New Roman"/>
          <w:szCs w:val="24"/>
        </w:rPr>
        <w:t>и</w:t>
      </w:r>
      <w:r w:rsidRPr="009567C8">
        <w:rPr>
          <w:rFonts w:eastAsia="Times New Roman" w:cs="Times New Roman"/>
          <w:szCs w:val="24"/>
          <w:lang w:val="sr-Cyrl-CS"/>
        </w:rPr>
        <w:t xml:space="preserve"> </w:t>
      </w:r>
      <w:r w:rsidRPr="009567C8">
        <w:rPr>
          <w:rFonts w:eastAsia="Times New Roman" w:cs="Times New Roman"/>
          <w:szCs w:val="24"/>
        </w:rPr>
        <w:t>разликом</w:t>
      </w:r>
      <w:r w:rsidRPr="009567C8">
        <w:rPr>
          <w:rFonts w:eastAsia="Times New Roman" w:cs="Times New Roman"/>
          <w:szCs w:val="24"/>
          <w:lang w:val="sr-Cyrl-CS"/>
        </w:rPr>
        <w:t xml:space="preserve"> </w:t>
      </w:r>
      <w:r w:rsidRPr="009567C8">
        <w:rPr>
          <w:rFonts w:eastAsia="Times New Roman" w:cs="Times New Roman"/>
          <w:szCs w:val="24"/>
        </w:rPr>
        <w:t>у</w:t>
      </w:r>
      <w:r w:rsidRPr="009567C8">
        <w:rPr>
          <w:rFonts w:eastAsia="Times New Roman" w:cs="Times New Roman"/>
          <w:szCs w:val="24"/>
          <w:lang w:val="sr-Cyrl-CS"/>
        </w:rPr>
        <w:t xml:space="preserve"> </w:t>
      </w:r>
      <w:r w:rsidRPr="009567C8">
        <w:rPr>
          <w:rFonts w:eastAsia="Times New Roman" w:cs="Times New Roman"/>
          <w:szCs w:val="24"/>
        </w:rPr>
        <w:t>односу</w:t>
      </w:r>
      <w:r w:rsidRPr="009567C8">
        <w:rPr>
          <w:rFonts w:eastAsia="Times New Roman" w:cs="Times New Roman"/>
          <w:szCs w:val="24"/>
          <w:lang w:val="sr-Cyrl-CS"/>
        </w:rPr>
        <w:t xml:space="preserve"> </w:t>
      </w:r>
      <w:r w:rsidRPr="009567C8">
        <w:rPr>
          <w:rFonts w:eastAsia="Times New Roman" w:cs="Times New Roman"/>
          <w:szCs w:val="24"/>
        </w:rPr>
        <w:t>на</w:t>
      </w:r>
      <w:r w:rsidRPr="009567C8">
        <w:rPr>
          <w:rFonts w:eastAsia="Times New Roman" w:cs="Times New Roman"/>
          <w:szCs w:val="24"/>
          <w:lang w:val="sr-Cyrl-CS"/>
        </w:rPr>
        <w:t xml:space="preserve"> </w:t>
      </w:r>
      <w:r w:rsidRPr="009567C8">
        <w:rPr>
          <w:rFonts w:eastAsia="Times New Roman" w:cs="Times New Roman"/>
          <w:szCs w:val="24"/>
        </w:rPr>
        <w:t>функционални</w:t>
      </w:r>
      <w:r w:rsidRPr="009567C8">
        <w:rPr>
          <w:rFonts w:eastAsia="Times New Roman" w:cs="Times New Roman"/>
          <w:szCs w:val="24"/>
          <w:lang w:val="sr-Cyrl-CS"/>
        </w:rPr>
        <w:t xml:space="preserve"> </w:t>
      </w:r>
      <w:r w:rsidRPr="009567C8">
        <w:rPr>
          <w:rFonts w:eastAsia="Times New Roman" w:cs="Times New Roman"/>
          <w:szCs w:val="24"/>
        </w:rPr>
        <w:t>оптимум</w:t>
      </w:r>
      <w:r w:rsidRPr="009567C8">
        <w:rPr>
          <w:rFonts w:eastAsia="Times New Roman" w:cs="Times New Roman"/>
          <w:szCs w:val="24"/>
          <w:lang w:val="sr-Cyrl-CS"/>
        </w:rPr>
        <w:t xml:space="preserve">. </w:t>
      </w:r>
      <w:r w:rsidRPr="009567C8">
        <w:rPr>
          <w:rFonts w:eastAsia="Times New Roman" w:cs="Times New Roman"/>
          <w:szCs w:val="24"/>
        </w:rPr>
        <w:t>Поменути</w:t>
      </w:r>
      <w:r w:rsidRPr="009567C8">
        <w:rPr>
          <w:rFonts w:eastAsia="Times New Roman" w:cs="Times New Roman"/>
          <w:szCs w:val="24"/>
          <w:lang w:val="sr-Cyrl-CS"/>
        </w:rPr>
        <w:t xml:space="preserve"> </w:t>
      </w:r>
      <w:r w:rsidRPr="009567C8">
        <w:rPr>
          <w:rFonts w:eastAsia="Times New Roman" w:cs="Times New Roman"/>
          <w:szCs w:val="24"/>
        </w:rPr>
        <w:t>оптимум</w:t>
      </w:r>
      <w:r w:rsidRPr="009567C8">
        <w:rPr>
          <w:rFonts w:eastAsia="Times New Roman" w:cs="Times New Roman"/>
          <w:szCs w:val="24"/>
          <w:lang w:val="sr-Cyrl-CS"/>
        </w:rPr>
        <w:t xml:space="preserve"> </w:t>
      </w:r>
      <w:r w:rsidRPr="009567C8">
        <w:rPr>
          <w:rFonts w:eastAsia="Times New Roman" w:cs="Times New Roman"/>
          <w:szCs w:val="24"/>
        </w:rPr>
        <w:t>треба</w:t>
      </w:r>
      <w:r w:rsidRPr="009567C8">
        <w:rPr>
          <w:rFonts w:eastAsia="Times New Roman" w:cs="Times New Roman"/>
          <w:szCs w:val="24"/>
          <w:lang w:val="sr-Cyrl-CS"/>
        </w:rPr>
        <w:t xml:space="preserve"> </w:t>
      </w:r>
      <w:r w:rsidRPr="009567C8">
        <w:rPr>
          <w:rFonts w:eastAsia="Times New Roman" w:cs="Times New Roman"/>
          <w:szCs w:val="24"/>
        </w:rPr>
        <w:t>да</w:t>
      </w:r>
      <w:r w:rsidRPr="009567C8">
        <w:rPr>
          <w:rFonts w:eastAsia="Times New Roman" w:cs="Times New Roman"/>
          <w:szCs w:val="24"/>
          <w:lang w:val="sr-Cyrl-CS"/>
        </w:rPr>
        <w:t xml:space="preserve"> </w:t>
      </w:r>
      <w:r w:rsidRPr="009567C8">
        <w:rPr>
          <w:rFonts w:eastAsia="Times New Roman" w:cs="Times New Roman"/>
          <w:szCs w:val="24"/>
        </w:rPr>
        <w:t>обезбеди</w:t>
      </w:r>
      <w:r w:rsidRPr="009567C8">
        <w:rPr>
          <w:rFonts w:eastAsia="Times New Roman" w:cs="Times New Roman"/>
          <w:szCs w:val="24"/>
          <w:lang w:val="sr-Cyrl-CS"/>
        </w:rPr>
        <w:t xml:space="preserve"> </w:t>
      </w:r>
      <w:r w:rsidRPr="009567C8">
        <w:rPr>
          <w:rFonts w:eastAsia="Times New Roman" w:cs="Times New Roman"/>
          <w:szCs w:val="24"/>
        </w:rPr>
        <w:t>трајност</w:t>
      </w:r>
      <w:r w:rsidRPr="009567C8">
        <w:rPr>
          <w:rFonts w:eastAsia="Times New Roman" w:cs="Times New Roman"/>
          <w:szCs w:val="24"/>
          <w:lang w:val="sr-Cyrl-CS"/>
        </w:rPr>
        <w:t xml:space="preserve"> </w:t>
      </w:r>
      <w:r w:rsidRPr="009567C8">
        <w:rPr>
          <w:rFonts w:eastAsia="Times New Roman" w:cs="Times New Roman"/>
          <w:szCs w:val="24"/>
        </w:rPr>
        <w:t>конкретних</w:t>
      </w:r>
      <w:r w:rsidRPr="009567C8">
        <w:rPr>
          <w:rFonts w:eastAsia="Times New Roman" w:cs="Times New Roman"/>
          <w:szCs w:val="24"/>
          <w:lang w:val="sr-Cyrl-CS"/>
        </w:rPr>
        <w:t xml:space="preserve"> </w:t>
      </w:r>
      <w:r w:rsidRPr="009567C8">
        <w:rPr>
          <w:rFonts w:eastAsia="Times New Roman" w:cs="Times New Roman"/>
          <w:szCs w:val="24"/>
        </w:rPr>
        <w:t>циљева</w:t>
      </w:r>
      <w:r w:rsidRPr="009567C8">
        <w:rPr>
          <w:rFonts w:eastAsia="Times New Roman" w:cs="Times New Roman"/>
          <w:szCs w:val="24"/>
          <w:lang w:val="sr-Cyrl-CS"/>
        </w:rPr>
        <w:t xml:space="preserve"> </w:t>
      </w:r>
      <w:r w:rsidRPr="009567C8">
        <w:rPr>
          <w:rFonts w:eastAsia="Times New Roman" w:cs="Times New Roman"/>
          <w:szCs w:val="24"/>
        </w:rPr>
        <w:t>газдовања</w:t>
      </w:r>
      <w:r w:rsidRPr="009567C8">
        <w:rPr>
          <w:rFonts w:eastAsia="Times New Roman" w:cs="Times New Roman"/>
          <w:szCs w:val="24"/>
          <w:lang w:val="sr-Cyrl-CS"/>
        </w:rPr>
        <w:t xml:space="preserve"> ш</w:t>
      </w:r>
      <w:r w:rsidRPr="009567C8">
        <w:rPr>
          <w:rFonts w:eastAsia="Times New Roman" w:cs="Times New Roman"/>
          <w:szCs w:val="24"/>
        </w:rPr>
        <w:t>умама</w:t>
      </w:r>
      <w:r w:rsidRPr="009567C8">
        <w:rPr>
          <w:rFonts w:eastAsia="Times New Roman" w:cs="Times New Roman"/>
          <w:szCs w:val="24"/>
          <w:lang w:val="sr-Cyrl-CS"/>
        </w:rPr>
        <w:t xml:space="preserve">. </w:t>
      </w:r>
      <w:r w:rsidRPr="009567C8">
        <w:rPr>
          <w:rFonts w:eastAsia="Times New Roman" w:cs="Times New Roman"/>
          <w:szCs w:val="24"/>
        </w:rPr>
        <w:t>Разлике стварног и оптималног стања изражавају и проблеме газдовања, по правилу дугорочног карактера.</w:t>
      </w:r>
    </w:p>
    <w:p w:rsidR="009567C8" w:rsidRPr="009567C8" w:rsidRDefault="009567C8" w:rsidP="009567C8">
      <w:pPr>
        <w:ind w:firstLine="720"/>
        <w:rPr>
          <w:rFonts w:eastAsia="Times New Roman" w:cs="Times New Roman"/>
          <w:szCs w:val="24"/>
        </w:rPr>
      </w:pPr>
      <w:r w:rsidRPr="009567C8">
        <w:rPr>
          <w:rFonts w:eastAsia="Times New Roman" w:cs="Times New Roman"/>
          <w:szCs w:val="24"/>
        </w:rPr>
        <w:t>И све то како би се трајно обезбедиле функције шума: заштитна, производна (максимална производња дрвних сортимената најбољег квалитета, економски највреднијих) и све остале.</w:t>
      </w:r>
    </w:p>
    <w:p w:rsidR="009567C8" w:rsidRPr="009567C8" w:rsidRDefault="009567C8" w:rsidP="009567C8">
      <w:pPr>
        <w:ind w:firstLine="720"/>
        <w:jc w:val="center"/>
        <w:rPr>
          <w:rFonts w:eastAsia="Times New Roman" w:cs="Times New Roman"/>
          <w:szCs w:val="24"/>
        </w:rPr>
      </w:pPr>
      <w:bookmarkStart w:id="271" w:name="_Toc129623365"/>
      <w:bookmarkStart w:id="272" w:name="_Toc129623781"/>
      <w:bookmarkStart w:id="273" w:name="_Toc129629178"/>
    </w:p>
    <w:p w:rsidR="009567C8" w:rsidRPr="009567C8" w:rsidRDefault="009567C8" w:rsidP="009567C8">
      <w:pPr>
        <w:pStyle w:val="kb2"/>
      </w:pPr>
      <w:bookmarkStart w:id="274" w:name="_Toc442091173"/>
      <w:bookmarkStart w:id="275" w:name="_Toc8978363"/>
      <w:bookmarkStart w:id="276" w:name="_Toc23852162"/>
      <w:bookmarkStart w:id="277" w:name="_Toc66340496"/>
      <w:r w:rsidRPr="009567C8">
        <w:t>8.1. План гајења шума</w:t>
      </w:r>
      <w:bookmarkEnd w:id="271"/>
      <w:bookmarkEnd w:id="272"/>
      <w:bookmarkEnd w:id="273"/>
      <w:bookmarkEnd w:id="274"/>
      <w:bookmarkEnd w:id="275"/>
      <w:bookmarkEnd w:id="276"/>
      <w:bookmarkEnd w:id="277"/>
    </w:p>
    <w:p w:rsidR="009567C8" w:rsidRPr="009567C8" w:rsidRDefault="009567C8" w:rsidP="009567C8">
      <w:pPr>
        <w:rPr>
          <w:rFonts w:eastAsia="Times New Roman" w:cs="Times New Roman"/>
          <w:color w:val="000000"/>
          <w:szCs w:val="20"/>
        </w:rPr>
      </w:pPr>
    </w:p>
    <w:p w:rsidR="009567C8" w:rsidRPr="009567C8" w:rsidRDefault="009567C8" w:rsidP="009567C8">
      <w:pPr>
        <w:ind w:firstLine="720"/>
        <w:rPr>
          <w:rFonts w:eastAsia="Times New Roman" w:cs="Times New Roman"/>
          <w:szCs w:val="20"/>
        </w:rPr>
      </w:pPr>
      <w:r w:rsidRPr="009567C8">
        <w:rPr>
          <w:rFonts w:eastAsia="Times New Roman" w:cs="Times New Roman"/>
          <w:szCs w:val="20"/>
        </w:rPr>
        <w:t>У ГЈ "</w:t>
      </w:r>
      <w:r>
        <w:rPr>
          <w:rFonts w:eastAsia="Times New Roman" w:cs="Times New Roman"/>
          <w:szCs w:val="20"/>
        </w:rPr>
        <w:t>Тара</w:t>
      </w:r>
      <w:r w:rsidRPr="009567C8">
        <w:rPr>
          <w:rFonts w:eastAsia="Times New Roman" w:cs="Times New Roman"/>
          <w:szCs w:val="20"/>
        </w:rPr>
        <w:t xml:space="preserve">" обзиром на стање обраслости, састојинске прилике, јаку тенденцију </w:t>
      </w:r>
      <w:r w:rsidR="0038658D">
        <w:rPr>
          <w:rFonts w:eastAsia="Times New Roman" w:cs="Times New Roman"/>
          <w:szCs w:val="20"/>
        </w:rPr>
        <w:t xml:space="preserve">континуираног </w:t>
      </w:r>
      <w:r w:rsidRPr="009567C8">
        <w:rPr>
          <w:rFonts w:eastAsia="Times New Roman" w:cs="Times New Roman"/>
          <w:szCs w:val="20"/>
        </w:rPr>
        <w:t xml:space="preserve">спонтаног природног обнављавања, потреба за вештачким пошумљавањем је веома скромна и ограничена само на површину која је истрпела </w:t>
      </w:r>
      <w:r>
        <w:rPr>
          <w:rFonts w:eastAsia="Times New Roman" w:cs="Times New Roman"/>
          <w:szCs w:val="20"/>
        </w:rPr>
        <w:t>од ветролома и сушења на локалитету "Гребен"</w:t>
      </w:r>
      <w:r w:rsidRPr="009567C8">
        <w:rPr>
          <w:rFonts w:eastAsia="Times New Roman" w:cs="Times New Roman"/>
          <w:szCs w:val="20"/>
        </w:rPr>
        <w:t>.</w:t>
      </w:r>
    </w:p>
    <w:p w:rsidR="009567C8" w:rsidRDefault="009567C8" w:rsidP="009567C8">
      <w:pPr>
        <w:pStyle w:val="kb1"/>
        <w:ind w:firstLine="720"/>
        <w:jc w:val="both"/>
        <w:rPr>
          <w:b w:val="0"/>
          <w:sz w:val="24"/>
          <w:szCs w:val="20"/>
        </w:rPr>
      </w:pPr>
      <w:bookmarkStart w:id="278" w:name="_Toc66340497"/>
      <w:r w:rsidRPr="009567C8">
        <w:rPr>
          <w:b w:val="0"/>
          <w:sz w:val="24"/>
          <w:szCs w:val="20"/>
        </w:rPr>
        <w:t>План гајења предвиђа следеће радње на обнови и нези састојина</w:t>
      </w:r>
      <w:r>
        <w:rPr>
          <w:b w:val="0"/>
          <w:sz w:val="24"/>
          <w:szCs w:val="20"/>
        </w:rPr>
        <w:t>:</w:t>
      </w:r>
      <w:bookmarkEnd w:id="278"/>
    </w:p>
    <w:tbl>
      <w:tblPr>
        <w:tblW w:w="9178" w:type="dxa"/>
        <w:jc w:val="center"/>
        <w:tblInd w:w="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5919"/>
        <w:gridCol w:w="1403"/>
        <w:gridCol w:w="1856"/>
      </w:tblGrid>
      <w:tr w:rsidR="009567C8" w:rsidRPr="009567C8" w:rsidTr="00CE097D">
        <w:trPr>
          <w:trHeight w:val="276"/>
          <w:jc w:val="center"/>
        </w:trPr>
        <w:tc>
          <w:tcPr>
            <w:tcW w:w="5919" w:type="dxa"/>
            <w:vMerge w:val="restart"/>
            <w:shd w:val="clear" w:color="auto" w:fill="D9D9D9"/>
            <w:noWrap/>
            <w:vAlign w:val="center"/>
          </w:tcPr>
          <w:p w:rsidR="009567C8" w:rsidRPr="009567C8" w:rsidRDefault="009567C8" w:rsidP="009567C8">
            <w:pPr>
              <w:jc w:val="center"/>
              <w:rPr>
                <w:rFonts w:eastAsia="Times New Roman" w:cs="Times New Roman"/>
                <w:b/>
              </w:rPr>
            </w:pPr>
            <w:r w:rsidRPr="009567C8">
              <w:rPr>
                <w:rFonts w:eastAsia="Times New Roman" w:cs="Times New Roman"/>
                <w:b/>
                <w:sz w:val="22"/>
              </w:rPr>
              <w:t xml:space="preserve">В Р С Т А   Р А Д А </w:t>
            </w:r>
          </w:p>
        </w:tc>
        <w:tc>
          <w:tcPr>
            <w:tcW w:w="3259" w:type="dxa"/>
            <w:gridSpan w:val="2"/>
            <w:shd w:val="clear" w:color="auto" w:fill="D9D9D9"/>
            <w:noWrap/>
            <w:vAlign w:val="center"/>
          </w:tcPr>
          <w:p w:rsidR="009567C8" w:rsidRPr="009567C8" w:rsidRDefault="009567C8" w:rsidP="009567C8">
            <w:pPr>
              <w:jc w:val="center"/>
              <w:rPr>
                <w:rFonts w:eastAsia="Times New Roman" w:cs="Times New Roman"/>
                <w:b/>
              </w:rPr>
            </w:pPr>
            <w:r w:rsidRPr="009567C8">
              <w:rPr>
                <w:rFonts w:eastAsia="Times New Roman" w:cs="Times New Roman"/>
                <w:b/>
                <w:sz w:val="22"/>
              </w:rPr>
              <w:t>Укупно</w:t>
            </w:r>
          </w:p>
        </w:tc>
      </w:tr>
      <w:tr w:rsidR="009567C8" w:rsidRPr="009567C8" w:rsidTr="00CE097D">
        <w:trPr>
          <w:trHeight w:val="365"/>
          <w:jc w:val="center"/>
        </w:trPr>
        <w:tc>
          <w:tcPr>
            <w:tcW w:w="5919" w:type="dxa"/>
            <w:vMerge/>
            <w:shd w:val="clear" w:color="auto" w:fill="D9D9D9"/>
            <w:vAlign w:val="center"/>
          </w:tcPr>
          <w:p w:rsidR="009567C8" w:rsidRPr="009567C8" w:rsidRDefault="009567C8" w:rsidP="009567C8">
            <w:pPr>
              <w:jc w:val="left"/>
              <w:rPr>
                <w:rFonts w:eastAsia="Times New Roman" w:cs="Times New Roman"/>
                <w:b/>
              </w:rPr>
            </w:pPr>
          </w:p>
        </w:tc>
        <w:tc>
          <w:tcPr>
            <w:tcW w:w="1403" w:type="dxa"/>
            <w:shd w:val="clear" w:color="auto" w:fill="D9D9D9"/>
            <w:noWrap/>
            <w:vAlign w:val="center"/>
          </w:tcPr>
          <w:p w:rsidR="009567C8" w:rsidRPr="009567C8" w:rsidRDefault="009567C8" w:rsidP="009567C8">
            <w:pPr>
              <w:jc w:val="center"/>
              <w:rPr>
                <w:rFonts w:eastAsia="Times New Roman" w:cs="Times New Roman"/>
                <w:b/>
              </w:rPr>
            </w:pPr>
            <w:r w:rsidRPr="009567C8">
              <w:rPr>
                <w:rFonts w:eastAsia="Times New Roman" w:cs="Times New Roman"/>
                <w:b/>
                <w:sz w:val="22"/>
              </w:rPr>
              <w:t>П (ха)</w:t>
            </w:r>
          </w:p>
        </w:tc>
        <w:tc>
          <w:tcPr>
            <w:tcW w:w="1856" w:type="dxa"/>
            <w:shd w:val="clear" w:color="auto" w:fill="D9D9D9"/>
            <w:noWrap/>
            <w:vAlign w:val="center"/>
          </w:tcPr>
          <w:p w:rsidR="009567C8" w:rsidRPr="009567C8" w:rsidRDefault="009567C8" w:rsidP="009567C8">
            <w:pPr>
              <w:jc w:val="center"/>
              <w:rPr>
                <w:rFonts w:eastAsia="Times New Roman" w:cs="Times New Roman"/>
                <w:b/>
              </w:rPr>
            </w:pPr>
            <w:r w:rsidRPr="009567C8">
              <w:rPr>
                <w:rFonts w:eastAsia="Times New Roman" w:cs="Times New Roman"/>
                <w:b/>
                <w:sz w:val="22"/>
              </w:rPr>
              <w:t>П</w:t>
            </w:r>
            <w:r w:rsidRPr="009567C8">
              <w:rPr>
                <w:rFonts w:eastAsia="Times New Roman" w:cs="Times New Roman"/>
                <w:b/>
                <w:sz w:val="22"/>
                <w:vertAlign w:val="subscript"/>
              </w:rPr>
              <w:t>радна</w:t>
            </w:r>
            <w:r w:rsidRPr="009567C8">
              <w:rPr>
                <w:rFonts w:eastAsia="Times New Roman" w:cs="Times New Roman"/>
                <w:b/>
                <w:sz w:val="22"/>
              </w:rPr>
              <w:t xml:space="preserve"> (ха)</w:t>
            </w:r>
          </w:p>
        </w:tc>
      </w:tr>
      <w:tr w:rsidR="009567C8" w:rsidRPr="009567C8" w:rsidTr="00CE097D">
        <w:trPr>
          <w:trHeight w:val="261"/>
          <w:jc w:val="center"/>
        </w:trPr>
        <w:tc>
          <w:tcPr>
            <w:tcW w:w="9178" w:type="dxa"/>
            <w:gridSpan w:val="3"/>
            <w:shd w:val="clear" w:color="auto" w:fill="auto"/>
            <w:noWrap/>
            <w:vAlign w:val="center"/>
          </w:tcPr>
          <w:p w:rsidR="009567C8" w:rsidRPr="009567C8" w:rsidRDefault="009567C8" w:rsidP="009567C8">
            <w:pPr>
              <w:jc w:val="center"/>
              <w:rPr>
                <w:rFonts w:eastAsia="Times New Roman" w:cs="Times New Roman"/>
                <w:b/>
                <w:szCs w:val="24"/>
              </w:rPr>
            </w:pPr>
            <w:r w:rsidRPr="009567C8">
              <w:rPr>
                <w:rFonts w:eastAsia="Times New Roman" w:cs="Times New Roman"/>
                <w:b/>
                <w:szCs w:val="24"/>
              </w:rPr>
              <w:t>обнова шума</w:t>
            </w:r>
          </w:p>
        </w:tc>
      </w:tr>
      <w:tr w:rsidR="009567C8" w:rsidRPr="009567C8" w:rsidTr="00CE097D">
        <w:trPr>
          <w:trHeight w:val="261"/>
          <w:jc w:val="center"/>
        </w:trPr>
        <w:tc>
          <w:tcPr>
            <w:tcW w:w="5919" w:type="dxa"/>
            <w:shd w:val="clear" w:color="auto" w:fill="auto"/>
            <w:noWrap/>
            <w:vAlign w:val="center"/>
          </w:tcPr>
          <w:p w:rsidR="009567C8" w:rsidRPr="009567C8" w:rsidRDefault="009567C8" w:rsidP="009567C8">
            <w:pPr>
              <w:jc w:val="left"/>
              <w:rPr>
                <w:szCs w:val="24"/>
              </w:rPr>
            </w:pPr>
            <w:r w:rsidRPr="009567C8">
              <w:rPr>
                <w:rFonts w:eastAsia="Times New Roman" w:cs="Times New Roman"/>
                <w:szCs w:val="24"/>
              </w:rPr>
              <w:t>222-комплетна припрема за пошумљавање</w:t>
            </w:r>
          </w:p>
        </w:tc>
        <w:tc>
          <w:tcPr>
            <w:tcW w:w="1403" w:type="dxa"/>
            <w:shd w:val="clear" w:color="auto" w:fill="auto"/>
            <w:noWrap/>
            <w:vAlign w:val="center"/>
          </w:tcPr>
          <w:p w:rsidR="009567C8" w:rsidRPr="009567C8" w:rsidRDefault="00E036BF" w:rsidP="009567C8">
            <w:pPr>
              <w:jc w:val="right"/>
              <w:rPr>
                <w:rFonts w:eastAsia="Times New Roman" w:cs="Times New Roman"/>
                <w:szCs w:val="24"/>
              </w:rPr>
            </w:pPr>
            <w:r>
              <w:rPr>
                <w:rFonts w:eastAsia="Times New Roman" w:cs="Times New Roman"/>
                <w:szCs w:val="24"/>
              </w:rPr>
              <w:t>1.81</w:t>
            </w:r>
          </w:p>
        </w:tc>
        <w:tc>
          <w:tcPr>
            <w:tcW w:w="1856" w:type="dxa"/>
            <w:shd w:val="clear" w:color="auto" w:fill="auto"/>
            <w:noWrap/>
            <w:vAlign w:val="center"/>
          </w:tcPr>
          <w:p w:rsidR="009567C8" w:rsidRPr="009567C8" w:rsidRDefault="00E036BF" w:rsidP="009567C8">
            <w:pPr>
              <w:jc w:val="right"/>
              <w:rPr>
                <w:rFonts w:eastAsia="Times New Roman" w:cs="Times New Roman"/>
                <w:szCs w:val="24"/>
              </w:rPr>
            </w:pPr>
            <w:r>
              <w:rPr>
                <w:rFonts w:eastAsia="Times New Roman" w:cs="Times New Roman"/>
                <w:szCs w:val="24"/>
              </w:rPr>
              <w:t>0.68</w:t>
            </w:r>
          </w:p>
        </w:tc>
      </w:tr>
      <w:tr w:rsidR="009567C8" w:rsidRPr="009567C8" w:rsidTr="00CE097D">
        <w:trPr>
          <w:trHeight w:val="261"/>
          <w:jc w:val="center"/>
        </w:trPr>
        <w:tc>
          <w:tcPr>
            <w:tcW w:w="5919" w:type="dxa"/>
            <w:shd w:val="clear" w:color="auto" w:fill="auto"/>
            <w:noWrap/>
            <w:vAlign w:val="center"/>
          </w:tcPr>
          <w:p w:rsidR="009567C8" w:rsidRPr="009567C8" w:rsidRDefault="009567C8" w:rsidP="009567C8">
            <w:pPr>
              <w:jc w:val="left"/>
            </w:pPr>
            <w:r w:rsidRPr="009567C8">
              <w:rPr>
                <w:szCs w:val="24"/>
              </w:rPr>
              <w:t>317-вештачко пошумљавање садњом</w:t>
            </w:r>
            <w:r w:rsidRPr="009567C8">
              <w:rPr>
                <w:sz w:val="22"/>
              </w:rPr>
              <w:t xml:space="preserve"> </w:t>
            </w:r>
          </w:p>
        </w:tc>
        <w:tc>
          <w:tcPr>
            <w:tcW w:w="1403" w:type="dxa"/>
            <w:shd w:val="clear" w:color="auto" w:fill="auto"/>
            <w:noWrap/>
            <w:vAlign w:val="center"/>
          </w:tcPr>
          <w:p w:rsidR="009567C8" w:rsidRPr="009567C8" w:rsidRDefault="00E036BF" w:rsidP="009567C8">
            <w:pPr>
              <w:jc w:val="right"/>
              <w:rPr>
                <w:rFonts w:eastAsia="Times New Roman" w:cs="Times New Roman"/>
                <w:szCs w:val="24"/>
              </w:rPr>
            </w:pPr>
            <w:r>
              <w:rPr>
                <w:rFonts w:eastAsia="Times New Roman" w:cs="Times New Roman"/>
                <w:szCs w:val="24"/>
              </w:rPr>
              <w:t>0.30</w:t>
            </w:r>
          </w:p>
        </w:tc>
        <w:tc>
          <w:tcPr>
            <w:tcW w:w="1856" w:type="dxa"/>
            <w:shd w:val="clear" w:color="auto" w:fill="auto"/>
            <w:noWrap/>
            <w:vAlign w:val="center"/>
          </w:tcPr>
          <w:p w:rsidR="009567C8" w:rsidRPr="009567C8" w:rsidRDefault="00E036BF" w:rsidP="009567C8">
            <w:pPr>
              <w:jc w:val="right"/>
              <w:rPr>
                <w:rFonts w:eastAsia="Times New Roman" w:cs="Times New Roman"/>
                <w:szCs w:val="24"/>
              </w:rPr>
            </w:pPr>
            <w:r>
              <w:rPr>
                <w:rFonts w:eastAsia="Times New Roman" w:cs="Times New Roman"/>
                <w:szCs w:val="24"/>
              </w:rPr>
              <w:t>0.30</w:t>
            </w:r>
          </w:p>
        </w:tc>
      </w:tr>
      <w:tr w:rsidR="00E036BF" w:rsidRPr="009567C8" w:rsidTr="00CE097D">
        <w:trPr>
          <w:trHeight w:val="261"/>
          <w:jc w:val="center"/>
        </w:trPr>
        <w:tc>
          <w:tcPr>
            <w:tcW w:w="5919" w:type="dxa"/>
            <w:shd w:val="clear" w:color="auto" w:fill="auto"/>
            <w:noWrap/>
            <w:vAlign w:val="center"/>
          </w:tcPr>
          <w:p w:rsidR="00E036BF" w:rsidRPr="00E036BF" w:rsidRDefault="00E036BF" w:rsidP="009567C8">
            <w:pPr>
              <w:jc w:val="left"/>
              <w:rPr>
                <w:rFonts w:eastAsia="Times New Roman" w:cs="Times New Roman"/>
                <w:szCs w:val="24"/>
              </w:rPr>
            </w:pPr>
            <w:r>
              <w:rPr>
                <w:rFonts w:eastAsia="Times New Roman" w:cs="Times New Roman"/>
                <w:szCs w:val="24"/>
              </w:rPr>
              <w:t>414-попуњавање вешт. подигнутих култура садњом</w:t>
            </w:r>
          </w:p>
        </w:tc>
        <w:tc>
          <w:tcPr>
            <w:tcW w:w="1403" w:type="dxa"/>
            <w:shd w:val="clear" w:color="auto" w:fill="auto"/>
            <w:noWrap/>
            <w:vAlign w:val="center"/>
          </w:tcPr>
          <w:p w:rsidR="00E036BF" w:rsidRPr="00E036BF" w:rsidRDefault="00E036BF" w:rsidP="009567C8">
            <w:pPr>
              <w:jc w:val="right"/>
              <w:rPr>
                <w:rFonts w:eastAsia="Times New Roman" w:cs="Times New Roman"/>
                <w:szCs w:val="24"/>
              </w:rPr>
            </w:pPr>
            <w:r>
              <w:rPr>
                <w:rFonts w:eastAsia="Times New Roman" w:cs="Times New Roman"/>
                <w:szCs w:val="24"/>
              </w:rPr>
              <w:t>1.51</w:t>
            </w:r>
          </w:p>
        </w:tc>
        <w:tc>
          <w:tcPr>
            <w:tcW w:w="1856" w:type="dxa"/>
            <w:shd w:val="clear" w:color="auto" w:fill="auto"/>
            <w:noWrap/>
            <w:vAlign w:val="center"/>
          </w:tcPr>
          <w:p w:rsidR="00E036BF" w:rsidRPr="00E036BF" w:rsidRDefault="00E036BF" w:rsidP="009567C8">
            <w:pPr>
              <w:jc w:val="right"/>
              <w:rPr>
                <w:rFonts w:eastAsia="Times New Roman" w:cs="Times New Roman"/>
                <w:szCs w:val="24"/>
              </w:rPr>
            </w:pPr>
            <w:r>
              <w:rPr>
                <w:rFonts w:eastAsia="Times New Roman" w:cs="Times New Roman"/>
                <w:szCs w:val="24"/>
              </w:rPr>
              <w:t>0.38</w:t>
            </w:r>
          </w:p>
        </w:tc>
      </w:tr>
      <w:tr w:rsidR="009567C8" w:rsidRPr="009567C8" w:rsidTr="00CE097D">
        <w:trPr>
          <w:trHeight w:val="261"/>
          <w:jc w:val="center"/>
        </w:trPr>
        <w:tc>
          <w:tcPr>
            <w:tcW w:w="5919" w:type="dxa"/>
            <w:shd w:val="clear" w:color="auto" w:fill="auto"/>
            <w:noWrap/>
            <w:vAlign w:val="center"/>
          </w:tcPr>
          <w:p w:rsidR="009567C8" w:rsidRPr="009567C8" w:rsidRDefault="009567C8" w:rsidP="009567C8">
            <w:pPr>
              <w:jc w:val="left"/>
              <w:rPr>
                <w:rFonts w:eastAsia="Times New Roman" w:cs="Times New Roman"/>
                <w:szCs w:val="24"/>
              </w:rPr>
            </w:pPr>
            <w:r w:rsidRPr="009567C8">
              <w:rPr>
                <w:rFonts w:eastAsia="Times New Roman" w:cs="Times New Roman"/>
                <w:szCs w:val="24"/>
              </w:rPr>
              <w:t>62-групимично пребирна сеча*-приказ.у плану обнове</w:t>
            </w:r>
          </w:p>
        </w:tc>
        <w:tc>
          <w:tcPr>
            <w:tcW w:w="1403" w:type="dxa"/>
            <w:shd w:val="clear" w:color="auto" w:fill="auto"/>
            <w:noWrap/>
            <w:vAlign w:val="center"/>
          </w:tcPr>
          <w:p w:rsidR="009567C8" w:rsidRPr="009567C8" w:rsidRDefault="008A07B7" w:rsidP="009567C8">
            <w:pPr>
              <w:jc w:val="right"/>
              <w:rPr>
                <w:rFonts w:eastAsia="Times New Roman" w:cs="Times New Roman"/>
                <w:szCs w:val="24"/>
              </w:rPr>
            </w:pPr>
            <w:r>
              <w:rPr>
                <w:rFonts w:eastAsia="Times New Roman" w:cs="Times New Roman"/>
                <w:szCs w:val="24"/>
              </w:rPr>
              <w:t>3417.81</w:t>
            </w:r>
          </w:p>
        </w:tc>
        <w:tc>
          <w:tcPr>
            <w:tcW w:w="1856" w:type="dxa"/>
            <w:shd w:val="clear" w:color="auto" w:fill="auto"/>
            <w:noWrap/>
            <w:vAlign w:val="center"/>
          </w:tcPr>
          <w:p w:rsidR="009567C8" w:rsidRPr="009567C8" w:rsidRDefault="008A07B7" w:rsidP="009567C8">
            <w:pPr>
              <w:jc w:val="right"/>
              <w:rPr>
                <w:rFonts w:eastAsia="Times New Roman" w:cs="Times New Roman"/>
                <w:szCs w:val="24"/>
              </w:rPr>
            </w:pPr>
            <w:r>
              <w:rPr>
                <w:rFonts w:eastAsia="Times New Roman" w:cs="Times New Roman"/>
                <w:szCs w:val="24"/>
              </w:rPr>
              <w:t>3417.81</w:t>
            </w:r>
          </w:p>
        </w:tc>
      </w:tr>
      <w:tr w:rsidR="009567C8" w:rsidRPr="009567C8" w:rsidTr="00CE097D">
        <w:trPr>
          <w:trHeight w:val="261"/>
          <w:jc w:val="center"/>
        </w:trPr>
        <w:tc>
          <w:tcPr>
            <w:tcW w:w="5919" w:type="dxa"/>
            <w:shd w:val="clear" w:color="auto" w:fill="auto"/>
            <w:noWrap/>
            <w:vAlign w:val="center"/>
          </w:tcPr>
          <w:p w:rsidR="009567C8" w:rsidRPr="009567C8" w:rsidRDefault="009567C8" w:rsidP="009567C8">
            <w:pPr>
              <w:jc w:val="left"/>
              <w:rPr>
                <w:rFonts w:eastAsia="Times New Roman" w:cs="Times New Roman"/>
                <w:b/>
                <w:szCs w:val="24"/>
              </w:rPr>
            </w:pPr>
            <w:r w:rsidRPr="009567C8">
              <w:rPr>
                <w:rFonts w:eastAsia="Times New Roman" w:cs="Times New Roman"/>
                <w:b/>
                <w:szCs w:val="24"/>
              </w:rPr>
              <w:t>Укупно план обнове</w:t>
            </w:r>
          </w:p>
        </w:tc>
        <w:tc>
          <w:tcPr>
            <w:tcW w:w="1403" w:type="dxa"/>
            <w:shd w:val="clear" w:color="auto" w:fill="auto"/>
            <w:noWrap/>
            <w:vAlign w:val="center"/>
          </w:tcPr>
          <w:p w:rsidR="009567C8" w:rsidRPr="009567C8" w:rsidRDefault="008A07B7" w:rsidP="009567C8">
            <w:pPr>
              <w:jc w:val="right"/>
              <w:rPr>
                <w:rFonts w:eastAsia="Times New Roman" w:cs="Times New Roman"/>
                <w:b/>
                <w:szCs w:val="24"/>
              </w:rPr>
            </w:pPr>
            <w:r>
              <w:rPr>
                <w:rFonts w:eastAsia="Times New Roman" w:cs="Times New Roman"/>
                <w:b/>
                <w:szCs w:val="24"/>
              </w:rPr>
              <w:t>3421.23</w:t>
            </w:r>
          </w:p>
        </w:tc>
        <w:tc>
          <w:tcPr>
            <w:tcW w:w="1856" w:type="dxa"/>
            <w:shd w:val="clear" w:color="auto" w:fill="auto"/>
            <w:noWrap/>
            <w:vAlign w:val="center"/>
          </w:tcPr>
          <w:p w:rsidR="009567C8" w:rsidRPr="009567C8" w:rsidRDefault="008A07B7" w:rsidP="009567C8">
            <w:pPr>
              <w:jc w:val="right"/>
              <w:rPr>
                <w:rFonts w:eastAsia="Times New Roman" w:cs="Times New Roman"/>
                <w:b/>
                <w:szCs w:val="24"/>
              </w:rPr>
            </w:pPr>
            <w:r>
              <w:rPr>
                <w:rFonts w:eastAsia="Times New Roman" w:cs="Times New Roman"/>
                <w:b/>
                <w:szCs w:val="24"/>
              </w:rPr>
              <w:t>3419.17</w:t>
            </w:r>
          </w:p>
        </w:tc>
      </w:tr>
      <w:tr w:rsidR="009567C8" w:rsidRPr="009567C8" w:rsidTr="00CE097D">
        <w:trPr>
          <w:trHeight w:val="261"/>
          <w:jc w:val="center"/>
        </w:trPr>
        <w:tc>
          <w:tcPr>
            <w:tcW w:w="9178" w:type="dxa"/>
            <w:gridSpan w:val="3"/>
            <w:shd w:val="clear" w:color="auto" w:fill="auto"/>
            <w:noWrap/>
            <w:vAlign w:val="center"/>
          </w:tcPr>
          <w:p w:rsidR="009567C8" w:rsidRPr="009567C8" w:rsidRDefault="009567C8" w:rsidP="009567C8">
            <w:pPr>
              <w:jc w:val="center"/>
              <w:rPr>
                <w:rFonts w:eastAsia="Times New Roman" w:cs="Times New Roman"/>
                <w:b/>
                <w:szCs w:val="24"/>
              </w:rPr>
            </w:pPr>
            <w:r w:rsidRPr="009567C8">
              <w:rPr>
                <w:rFonts w:eastAsia="Times New Roman" w:cs="Times New Roman"/>
                <w:b/>
                <w:szCs w:val="24"/>
              </w:rPr>
              <w:t>нега шума</w:t>
            </w:r>
          </w:p>
        </w:tc>
      </w:tr>
      <w:tr w:rsidR="009567C8" w:rsidRPr="009567C8" w:rsidTr="00CE097D">
        <w:trPr>
          <w:trHeight w:val="261"/>
          <w:jc w:val="center"/>
        </w:trPr>
        <w:tc>
          <w:tcPr>
            <w:tcW w:w="5919" w:type="dxa"/>
            <w:shd w:val="clear" w:color="auto" w:fill="auto"/>
            <w:noWrap/>
            <w:vAlign w:val="center"/>
          </w:tcPr>
          <w:p w:rsidR="009567C8" w:rsidRPr="009567C8" w:rsidRDefault="009567C8" w:rsidP="008A07B7">
            <w:pPr>
              <w:jc w:val="left"/>
              <w:rPr>
                <w:rFonts w:eastAsia="Times New Roman" w:cs="Times New Roman"/>
                <w:szCs w:val="24"/>
              </w:rPr>
            </w:pPr>
            <w:r w:rsidRPr="009567C8">
              <w:rPr>
                <w:szCs w:val="24"/>
              </w:rPr>
              <w:t>51</w:t>
            </w:r>
            <w:r w:rsidR="008A07B7">
              <w:rPr>
                <w:szCs w:val="24"/>
              </w:rPr>
              <w:t>6</w:t>
            </w:r>
            <w:r w:rsidRPr="009567C8">
              <w:rPr>
                <w:szCs w:val="24"/>
              </w:rPr>
              <w:t>-уклањање корова машински</w:t>
            </w:r>
          </w:p>
        </w:tc>
        <w:tc>
          <w:tcPr>
            <w:tcW w:w="1403" w:type="dxa"/>
            <w:shd w:val="clear" w:color="auto" w:fill="auto"/>
            <w:noWrap/>
            <w:vAlign w:val="center"/>
          </w:tcPr>
          <w:p w:rsidR="009567C8" w:rsidRPr="009567C8" w:rsidRDefault="008A07B7" w:rsidP="009567C8">
            <w:pPr>
              <w:jc w:val="right"/>
              <w:rPr>
                <w:rFonts w:eastAsia="Times New Roman" w:cs="Times New Roman"/>
                <w:szCs w:val="24"/>
              </w:rPr>
            </w:pPr>
            <w:r>
              <w:rPr>
                <w:rFonts w:eastAsia="Times New Roman" w:cs="Times New Roman"/>
                <w:szCs w:val="24"/>
              </w:rPr>
              <w:t>1.81</w:t>
            </w:r>
          </w:p>
        </w:tc>
        <w:tc>
          <w:tcPr>
            <w:tcW w:w="1856" w:type="dxa"/>
            <w:shd w:val="clear" w:color="auto" w:fill="auto"/>
            <w:noWrap/>
            <w:vAlign w:val="center"/>
          </w:tcPr>
          <w:p w:rsidR="009567C8" w:rsidRPr="009567C8" w:rsidRDefault="008A07B7" w:rsidP="009567C8">
            <w:pPr>
              <w:jc w:val="right"/>
              <w:rPr>
                <w:rFonts w:eastAsia="Times New Roman" w:cs="Times New Roman"/>
                <w:szCs w:val="24"/>
              </w:rPr>
            </w:pPr>
            <w:r>
              <w:rPr>
                <w:rFonts w:eastAsia="Times New Roman" w:cs="Times New Roman"/>
                <w:szCs w:val="24"/>
              </w:rPr>
              <w:t>3.62</w:t>
            </w:r>
          </w:p>
        </w:tc>
      </w:tr>
      <w:tr w:rsidR="009567C8" w:rsidRPr="009567C8" w:rsidTr="00CE097D">
        <w:trPr>
          <w:trHeight w:val="261"/>
          <w:jc w:val="center"/>
        </w:trPr>
        <w:tc>
          <w:tcPr>
            <w:tcW w:w="5919" w:type="dxa"/>
            <w:shd w:val="clear" w:color="auto" w:fill="auto"/>
            <w:noWrap/>
            <w:vAlign w:val="center"/>
          </w:tcPr>
          <w:p w:rsidR="009567C8" w:rsidRPr="009567C8" w:rsidRDefault="009567C8" w:rsidP="009567C8">
            <w:pPr>
              <w:jc w:val="left"/>
              <w:rPr>
                <w:rFonts w:eastAsia="Times New Roman" w:cs="Times New Roman"/>
                <w:szCs w:val="24"/>
              </w:rPr>
            </w:pPr>
            <w:r w:rsidRPr="009567C8">
              <w:rPr>
                <w:rFonts w:eastAsia="Times New Roman" w:cs="Times New Roman"/>
                <w:szCs w:val="24"/>
              </w:rPr>
              <w:t>518-окопавање и прашење</w:t>
            </w:r>
          </w:p>
        </w:tc>
        <w:tc>
          <w:tcPr>
            <w:tcW w:w="1403" w:type="dxa"/>
            <w:shd w:val="clear" w:color="auto" w:fill="auto"/>
            <w:noWrap/>
            <w:vAlign w:val="center"/>
          </w:tcPr>
          <w:p w:rsidR="009567C8" w:rsidRPr="009567C8" w:rsidRDefault="008A07B7" w:rsidP="009567C8">
            <w:pPr>
              <w:jc w:val="right"/>
              <w:rPr>
                <w:rFonts w:eastAsia="Times New Roman" w:cs="Times New Roman"/>
                <w:szCs w:val="24"/>
              </w:rPr>
            </w:pPr>
            <w:r>
              <w:rPr>
                <w:rFonts w:eastAsia="Times New Roman" w:cs="Times New Roman"/>
                <w:szCs w:val="24"/>
              </w:rPr>
              <w:t>1.81</w:t>
            </w:r>
          </w:p>
        </w:tc>
        <w:tc>
          <w:tcPr>
            <w:tcW w:w="1856" w:type="dxa"/>
            <w:shd w:val="clear" w:color="auto" w:fill="auto"/>
            <w:noWrap/>
            <w:vAlign w:val="center"/>
          </w:tcPr>
          <w:p w:rsidR="009567C8" w:rsidRPr="009567C8" w:rsidRDefault="008A07B7" w:rsidP="009567C8">
            <w:pPr>
              <w:jc w:val="right"/>
              <w:rPr>
                <w:rFonts w:eastAsia="Times New Roman" w:cs="Times New Roman"/>
                <w:szCs w:val="24"/>
              </w:rPr>
            </w:pPr>
            <w:r>
              <w:rPr>
                <w:rFonts w:eastAsia="Times New Roman" w:cs="Times New Roman"/>
                <w:szCs w:val="24"/>
              </w:rPr>
              <w:t>5.43</w:t>
            </w:r>
          </w:p>
        </w:tc>
      </w:tr>
      <w:tr w:rsidR="009567C8" w:rsidRPr="009567C8" w:rsidTr="00CE097D">
        <w:trPr>
          <w:trHeight w:val="261"/>
          <w:jc w:val="center"/>
        </w:trPr>
        <w:tc>
          <w:tcPr>
            <w:tcW w:w="5919" w:type="dxa"/>
            <w:shd w:val="clear" w:color="auto" w:fill="auto"/>
            <w:noWrap/>
            <w:vAlign w:val="center"/>
          </w:tcPr>
          <w:p w:rsidR="009567C8" w:rsidRPr="009567C8" w:rsidRDefault="009567C8" w:rsidP="009567C8">
            <w:pPr>
              <w:jc w:val="left"/>
              <w:rPr>
                <w:rFonts w:eastAsia="Times New Roman" w:cs="Times New Roman"/>
                <w:szCs w:val="24"/>
              </w:rPr>
            </w:pPr>
            <w:r w:rsidRPr="009567C8">
              <w:rPr>
                <w:rFonts w:eastAsia="Times New Roman" w:cs="Times New Roman"/>
                <w:szCs w:val="24"/>
              </w:rPr>
              <w:t>532-Прореде**-приказане у плану проредних сеча</w:t>
            </w:r>
          </w:p>
        </w:tc>
        <w:tc>
          <w:tcPr>
            <w:tcW w:w="1403" w:type="dxa"/>
            <w:shd w:val="clear" w:color="auto" w:fill="auto"/>
            <w:noWrap/>
            <w:vAlign w:val="center"/>
          </w:tcPr>
          <w:p w:rsidR="009567C8" w:rsidRPr="009567C8" w:rsidRDefault="008A07B7" w:rsidP="009567C8">
            <w:pPr>
              <w:jc w:val="right"/>
              <w:rPr>
                <w:rFonts w:eastAsia="Times New Roman" w:cs="Times New Roman"/>
                <w:szCs w:val="24"/>
              </w:rPr>
            </w:pPr>
            <w:r>
              <w:rPr>
                <w:rFonts w:eastAsia="Times New Roman" w:cs="Times New Roman"/>
                <w:szCs w:val="24"/>
              </w:rPr>
              <w:t>72.16</w:t>
            </w:r>
          </w:p>
        </w:tc>
        <w:tc>
          <w:tcPr>
            <w:tcW w:w="1856" w:type="dxa"/>
            <w:shd w:val="clear" w:color="auto" w:fill="auto"/>
            <w:noWrap/>
            <w:vAlign w:val="center"/>
          </w:tcPr>
          <w:p w:rsidR="009567C8" w:rsidRPr="009567C8" w:rsidRDefault="008A07B7" w:rsidP="009567C8">
            <w:pPr>
              <w:jc w:val="right"/>
              <w:rPr>
                <w:rFonts w:eastAsia="Times New Roman" w:cs="Times New Roman"/>
                <w:szCs w:val="24"/>
              </w:rPr>
            </w:pPr>
            <w:r>
              <w:rPr>
                <w:rFonts w:eastAsia="Times New Roman" w:cs="Times New Roman"/>
                <w:szCs w:val="24"/>
              </w:rPr>
              <w:t>72.16</w:t>
            </w:r>
          </w:p>
        </w:tc>
      </w:tr>
      <w:tr w:rsidR="009567C8" w:rsidRPr="009567C8" w:rsidTr="00CE097D">
        <w:trPr>
          <w:trHeight w:val="261"/>
          <w:jc w:val="center"/>
        </w:trPr>
        <w:tc>
          <w:tcPr>
            <w:tcW w:w="5919" w:type="dxa"/>
            <w:shd w:val="clear" w:color="auto" w:fill="auto"/>
            <w:noWrap/>
            <w:vAlign w:val="center"/>
          </w:tcPr>
          <w:p w:rsidR="009567C8" w:rsidRPr="009567C8" w:rsidRDefault="009567C8" w:rsidP="009567C8">
            <w:pPr>
              <w:jc w:val="left"/>
              <w:rPr>
                <w:rFonts w:eastAsia="Times New Roman" w:cs="Times New Roman"/>
                <w:b/>
                <w:szCs w:val="24"/>
              </w:rPr>
            </w:pPr>
            <w:r w:rsidRPr="009567C8">
              <w:rPr>
                <w:rFonts w:eastAsia="Times New Roman" w:cs="Times New Roman"/>
                <w:b/>
                <w:szCs w:val="24"/>
              </w:rPr>
              <w:t>Укупно план неге</w:t>
            </w:r>
          </w:p>
        </w:tc>
        <w:tc>
          <w:tcPr>
            <w:tcW w:w="1403" w:type="dxa"/>
            <w:shd w:val="clear" w:color="auto" w:fill="auto"/>
            <w:noWrap/>
            <w:vAlign w:val="center"/>
          </w:tcPr>
          <w:p w:rsidR="009567C8" w:rsidRPr="009567C8" w:rsidRDefault="008A07B7" w:rsidP="009567C8">
            <w:pPr>
              <w:jc w:val="right"/>
              <w:rPr>
                <w:rFonts w:eastAsia="Times New Roman" w:cs="Times New Roman"/>
                <w:b/>
                <w:szCs w:val="24"/>
              </w:rPr>
            </w:pPr>
            <w:r>
              <w:rPr>
                <w:rFonts w:eastAsia="Times New Roman" w:cs="Times New Roman"/>
                <w:b/>
                <w:szCs w:val="24"/>
              </w:rPr>
              <w:t>75.78</w:t>
            </w:r>
          </w:p>
        </w:tc>
        <w:tc>
          <w:tcPr>
            <w:tcW w:w="1856" w:type="dxa"/>
            <w:shd w:val="clear" w:color="auto" w:fill="auto"/>
            <w:noWrap/>
            <w:vAlign w:val="center"/>
          </w:tcPr>
          <w:p w:rsidR="009567C8" w:rsidRPr="009567C8" w:rsidRDefault="008A07B7" w:rsidP="009567C8">
            <w:pPr>
              <w:jc w:val="right"/>
              <w:rPr>
                <w:rFonts w:eastAsia="Times New Roman" w:cs="Times New Roman"/>
                <w:b/>
                <w:szCs w:val="24"/>
              </w:rPr>
            </w:pPr>
            <w:r>
              <w:rPr>
                <w:rFonts w:eastAsia="Times New Roman" w:cs="Times New Roman"/>
                <w:b/>
                <w:szCs w:val="24"/>
              </w:rPr>
              <w:t>81.21</w:t>
            </w:r>
          </w:p>
        </w:tc>
      </w:tr>
      <w:tr w:rsidR="009567C8" w:rsidRPr="009567C8" w:rsidTr="00CE097D">
        <w:trPr>
          <w:trHeight w:val="261"/>
          <w:jc w:val="center"/>
        </w:trPr>
        <w:tc>
          <w:tcPr>
            <w:tcW w:w="5919" w:type="dxa"/>
            <w:shd w:val="clear" w:color="auto" w:fill="D9D9D9"/>
            <w:noWrap/>
            <w:vAlign w:val="center"/>
          </w:tcPr>
          <w:p w:rsidR="009567C8" w:rsidRPr="009567C8" w:rsidRDefault="009567C8" w:rsidP="009567C8">
            <w:pPr>
              <w:jc w:val="left"/>
              <w:rPr>
                <w:rFonts w:eastAsia="Times New Roman" w:cs="Times New Roman"/>
                <w:b/>
                <w:szCs w:val="24"/>
              </w:rPr>
            </w:pPr>
            <w:r w:rsidRPr="009567C8">
              <w:rPr>
                <w:rFonts w:eastAsia="Times New Roman" w:cs="Times New Roman"/>
                <w:b/>
                <w:szCs w:val="24"/>
              </w:rPr>
              <w:t>СВЕГА:</w:t>
            </w:r>
          </w:p>
        </w:tc>
        <w:tc>
          <w:tcPr>
            <w:tcW w:w="1403" w:type="dxa"/>
            <w:shd w:val="clear" w:color="auto" w:fill="D9D9D9"/>
            <w:noWrap/>
            <w:vAlign w:val="center"/>
          </w:tcPr>
          <w:p w:rsidR="009567C8" w:rsidRPr="009567C8" w:rsidRDefault="008A07B7" w:rsidP="009567C8">
            <w:pPr>
              <w:jc w:val="right"/>
              <w:rPr>
                <w:rFonts w:eastAsia="Times New Roman" w:cs="Times New Roman"/>
                <w:b/>
                <w:szCs w:val="24"/>
              </w:rPr>
            </w:pPr>
            <w:r>
              <w:rPr>
                <w:rFonts w:eastAsia="Times New Roman" w:cs="Times New Roman"/>
                <w:b/>
                <w:szCs w:val="24"/>
              </w:rPr>
              <w:t>3497.01</w:t>
            </w:r>
          </w:p>
        </w:tc>
        <w:tc>
          <w:tcPr>
            <w:tcW w:w="1856" w:type="dxa"/>
            <w:shd w:val="clear" w:color="auto" w:fill="D9D9D9"/>
            <w:noWrap/>
            <w:vAlign w:val="center"/>
          </w:tcPr>
          <w:p w:rsidR="009567C8" w:rsidRPr="009567C8" w:rsidRDefault="008A07B7" w:rsidP="009567C8">
            <w:pPr>
              <w:jc w:val="right"/>
              <w:rPr>
                <w:rFonts w:eastAsia="Times New Roman" w:cs="Times New Roman"/>
                <w:b/>
                <w:szCs w:val="24"/>
              </w:rPr>
            </w:pPr>
            <w:r>
              <w:rPr>
                <w:rFonts w:eastAsia="Times New Roman" w:cs="Times New Roman"/>
                <w:b/>
                <w:szCs w:val="24"/>
              </w:rPr>
              <w:t>3500.38</w:t>
            </w:r>
          </w:p>
        </w:tc>
      </w:tr>
    </w:tbl>
    <w:p w:rsidR="009567C8" w:rsidRDefault="009567C8" w:rsidP="009567C8">
      <w:pPr>
        <w:pStyle w:val="kb1"/>
        <w:ind w:firstLine="720"/>
        <w:jc w:val="both"/>
        <w:rPr>
          <w:sz w:val="24"/>
          <w:szCs w:val="24"/>
          <w:lang/>
        </w:rPr>
      </w:pPr>
    </w:p>
    <w:p w:rsidR="00695F2D" w:rsidRDefault="00695F2D" w:rsidP="009567C8">
      <w:pPr>
        <w:pStyle w:val="kb1"/>
        <w:ind w:firstLine="720"/>
        <w:jc w:val="both"/>
        <w:rPr>
          <w:sz w:val="24"/>
          <w:szCs w:val="24"/>
          <w:lang/>
        </w:rPr>
      </w:pPr>
    </w:p>
    <w:p w:rsidR="00695F2D" w:rsidRDefault="00695F2D" w:rsidP="009567C8">
      <w:pPr>
        <w:pStyle w:val="kb1"/>
        <w:ind w:firstLine="720"/>
        <w:jc w:val="both"/>
        <w:rPr>
          <w:sz w:val="24"/>
          <w:szCs w:val="24"/>
          <w:lang/>
        </w:rPr>
      </w:pPr>
    </w:p>
    <w:p w:rsidR="00695F2D" w:rsidRDefault="00695F2D" w:rsidP="009567C8">
      <w:pPr>
        <w:pStyle w:val="kb1"/>
        <w:ind w:firstLine="720"/>
        <w:jc w:val="both"/>
        <w:rPr>
          <w:sz w:val="24"/>
          <w:szCs w:val="24"/>
          <w:lang/>
        </w:rPr>
      </w:pPr>
    </w:p>
    <w:p w:rsidR="00695F2D" w:rsidRDefault="00695F2D" w:rsidP="009567C8">
      <w:pPr>
        <w:pStyle w:val="kb1"/>
        <w:ind w:firstLine="720"/>
        <w:jc w:val="both"/>
        <w:rPr>
          <w:sz w:val="24"/>
          <w:szCs w:val="24"/>
          <w:lang/>
        </w:rPr>
      </w:pPr>
    </w:p>
    <w:p w:rsidR="00695F2D" w:rsidRPr="00695F2D" w:rsidRDefault="00695F2D" w:rsidP="009567C8">
      <w:pPr>
        <w:pStyle w:val="kb1"/>
        <w:ind w:firstLine="720"/>
        <w:jc w:val="both"/>
        <w:rPr>
          <w:sz w:val="24"/>
          <w:szCs w:val="24"/>
          <w:lang/>
        </w:rPr>
      </w:pPr>
    </w:p>
    <w:p w:rsidR="0038658D" w:rsidRPr="0038658D" w:rsidRDefault="0038658D" w:rsidP="0038658D">
      <w:pPr>
        <w:pStyle w:val="kb3"/>
      </w:pPr>
      <w:bookmarkStart w:id="279" w:name="_Toc442091174"/>
      <w:bookmarkStart w:id="280" w:name="_Toc8978364"/>
      <w:bookmarkStart w:id="281" w:name="_Toc66340498"/>
      <w:r w:rsidRPr="0038658D">
        <w:lastRenderedPageBreak/>
        <w:t>8.1.1. План обнове шума</w:t>
      </w:r>
      <w:bookmarkEnd w:id="279"/>
      <w:bookmarkEnd w:id="280"/>
      <w:bookmarkEnd w:id="281"/>
    </w:p>
    <w:p w:rsidR="0038658D" w:rsidRPr="0038658D" w:rsidRDefault="0038658D" w:rsidP="0038658D">
      <w:pPr>
        <w:ind w:firstLine="720"/>
        <w:rPr>
          <w:rFonts w:eastAsia="Times New Roman" w:cs="Times New Roman"/>
          <w:i/>
          <w:szCs w:val="24"/>
        </w:rPr>
      </w:pPr>
    </w:p>
    <w:p w:rsidR="0038658D" w:rsidRPr="0038658D" w:rsidRDefault="0038658D" w:rsidP="0038658D">
      <w:pPr>
        <w:autoSpaceDE w:val="0"/>
        <w:autoSpaceDN w:val="0"/>
        <w:adjustRightInd w:val="0"/>
        <w:ind w:firstLine="720"/>
        <w:rPr>
          <w:rFonts w:eastAsiaTheme="minorHAnsi" w:cs="Times New Roman"/>
          <w:szCs w:val="24"/>
        </w:rPr>
      </w:pPr>
      <w:r>
        <w:rPr>
          <w:rFonts w:eastAsiaTheme="minorHAnsi" w:cs="Times New Roman"/>
          <w:szCs w:val="24"/>
        </w:rPr>
        <w:t>Обзиром на чињеницу да је природно обнављање веома изражено</w:t>
      </w:r>
      <w:r w:rsidRPr="0038658D">
        <w:rPr>
          <w:rFonts w:eastAsiaTheme="minorHAnsi" w:cs="Times New Roman"/>
          <w:szCs w:val="24"/>
        </w:rPr>
        <w:t xml:space="preserve">, а кључну улогу у оваквом обнављању има </w:t>
      </w:r>
      <w:r>
        <w:rPr>
          <w:rFonts w:eastAsiaTheme="minorHAnsi" w:cs="Times New Roman"/>
          <w:szCs w:val="24"/>
        </w:rPr>
        <w:t>техника</w:t>
      </w:r>
      <w:r w:rsidRPr="0038658D">
        <w:rPr>
          <w:rFonts w:eastAsiaTheme="minorHAnsi" w:cs="Times New Roman"/>
          <w:szCs w:val="24"/>
        </w:rPr>
        <w:t xml:space="preserve"> изво</w:t>
      </w:r>
      <w:r w:rsidRPr="0038658D">
        <w:rPr>
          <w:rFonts w:ascii="TimesNewRoman" w:eastAsia="TimesNewRoman" w:cs="TimesNewRoman"/>
          <w:szCs w:val="24"/>
        </w:rPr>
        <w:t>ђ</w:t>
      </w:r>
      <w:r w:rsidRPr="0038658D">
        <w:rPr>
          <w:rFonts w:eastAsiaTheme="minorHAnsi" w:cs="Times New Roman"/>
          <w:szCs w:val="24"/>
        </w:rPr>
        <w:t>ења се</w:t>
      </w:r>
      <w:r w:rsidRPr="0038658D">
        <w:rPr>
          <w:rFonts w:ascii="TimesNewRoman" w:eastAsia="TimesNewRoman" w:cs="TimesNewRoman"/>
          <w:szCs w:val="24"/>
        </w:rPr>
        <w:t>ч</w:t>
      </w:r>
      <w:r w:rsidRPr="0038658D">
        <w:rPr>
          <w:rFonts w:eastAsiaTheme="minorHAnsi" w:cs="Times New Roman"/>
          <w:szCs w:val="24"/>
        </w:rPr>
        <w:t xml:space="preserve">а којима се припремају погодни услови за настанак подмлатка, односно, стимулише </w:t>
      </w:r>
      <w:r>
        <w:rPr>
          <w:rFonts w:eastAsiaTheme="minorHAnsi" w:cs="Times New Roman"/>
          <w:szCs w:val="24"/>
        </w:rPr>
        <w:t>у</w:t>
      </w:r>
      <w:r w:rsidRPr="0038658D">
        <w:rPr>
          <w:rFonts w:eastAsiaTheme="minorHAnsi" w:cs="Times New Roman"/>
          <w:szCs w:val="24"/>
        </w:rPr>
        <w:t>спешан по</w:t>
      </w:r>
      <w:r w:rsidRPr="0038658D">
        <w:rPr>
          <w:rFonts w:ascii="TimesNewRoman" w:eastAsia="TimesNewRoman" w:cs="TimesNewRoman"/>
          <w:szCs w:val="24"/>
        </w:rPr>
        <w:t>ч</w:t>
      </w:r>
      <w:r w:rsidRPr="0038658D">
        <w:rPr>
          <w:rFonts w:eastAsiaTheme="minorHAnsi" w:cs="Times New Roman"/>
          <w:szCs w:val="24"/>
        </w:rPr>
        <w:t>етак подмла</w:t>
      </w:r>
      <w:r w:rsidRPr="0038658D">
        <w:rPr>
          <w:rFonts w:ascii="TimesNewRoman" w:eastAsia="TimesNewRoman" w:cs="TimesNewRoman"/>
          <w:szCs w:val="24"/>
        </w:rPr>
        <w:t>ђ</w:t>
      </w:r>
      <w:r w:rsidRPr="0038658D">
        <w:rPr>
          <w:rFonts w:eastAsiaTheme="minorHAnsi" w:cs="Times New Roman"/>
          <w:szCs w:val="24"/>
        </w:rPr>
        <w:t xml:space="preserve">ивања. </w:t>
      </w:r>
    </w:p>
    <w:p w:rsidR="0038658D" w:rsidRPr="0038658D" w:rsidRDefault="0038658D" w:rsidP="0038658D">
      <w:pPr>
        <w:autoSpaceDE w:val="0"/>
        <w:autoSpaceDN w:val="0"/>
        <w:adjustRightInd w:val="0"/>
        <w:ind w:firstLine="720"/>
        <w:rPr>
          <w:rFonts w:eastAsiaTheme="minorHAnsi" w:cs="Times New Roman"/>
          <w:szCs w:val="24"/>
        </w:rPr>
      </w:pPr>
      <w:r w:rsidRPr="0038658D">
        <w:rPr>
          <w:rFonts w:eastAsiaTheme="minorHAnsi" w:cs="Times New Roman"/>
          <w:szCs w:val="24"/>
        </w:rPr>
        <w:t xml:space="preserve">Групимично пребирна сече (62) планиране су на укупној радној површини од </w:t>
      </w:r>
      <w:r>
        <w:rPr>
          <w:rFonts w:eastAsiaTheme="minorHAnsi" w:cs="Times New Roman"/>
          <w:szCs w:val="24"/>
        </w:rPr>
        <w:t>3.419,17</w:t>
      </w:r>
      <w:r w:rsidRPr="0038658D">
        <w:rPr>
          <w:rFonts w:eastAsiaTheme="minorHAnsi" w:cs="Times New Roman"/>
          <w:szCs w:val="24"/>
        </w:rPr>
        <w:t xml:space="preserve"> ха (ГК 5939675</w:t>
      </w:r>
      <w:r>
        <w:rPr>
          <w:rFonts w:eastAsiaTheme="minorHAnsi" w:cs="Times New Roman"/>
          <w:szCs w:val="24"/>
        </w:rPr>
        <w:t>0, 59396752, 60396750,</w:t>
      </w:r>
      <w:r w:rsidRPr="0038658D">
        <w:rPr>
          <w:rFonts w:eastAsiaTheme="minorHAnsi" w:cs="Times New Roman"/>
          <w:szCs w:val="24"/>
        </w:rPr>
        <w:t xml:space="preserve"> 60396752</w:t>
      </w:r>
      <w:r>
        <w:rPr>
          <w:rFonts w:eastAsiaTheme="minorHAnsi" w:cs="Times New Roman"/>
          <w:szCs w:val="24"/>
        </w:rPr>
        <w:t xml:space="preserve"> и 60401752</w:t>
      </w:r>
      <w:r w:rsidRPr="0038658D">
        <w:rPr>
          <w:rFonts w:eastAsiaTheme="minorHAnsi" w:cs="Times New Roman"/>
          <w:szCs w:val="24"/>
        </w:rPr>
        <w:t>)</w:t>
      </w:r>
      <w:r>
        <w:rPr>
          <w:rFonts w:eastAsiaTheme="minorHAnsi" w:cs="Times New Roman"/>
          <w:szCs w:val="24"/>
        </w:rPr>
        <w:t>- д</w:t>
      </w:r>
      <w:r w:rsidRPr="0038658D">
        <w:rPr>
          <w:rFonts w:eastAsiaTheme="minorHAnsi" w:cs="Times New Roman"/>
          <w:szCs w:val="24"/>
        </w:rPr>
        <w:t xml:space="preserve">етаљан приказ је у поглављу </w:t>
      </w:r>
      <w:r w:rsidRPr="00695F2D">
        <w:rPr>
          <w:rFonts w:eastAsiaTheme="minorHAnsi" w:cs="Times New Roman"/>
          <w:szCs w:val="24"/>
        </w:rPr>
        <w:t>8.3.</w:t>
      </w:r>
      <w:r w:rsidR="00695F2D" w:rsidRPr="00695F2D">
        <w:rPr>
          <w:rFonts w:eastAsiaTheme="minorHAnsi" w:cs="Times New Roman"/>
          <w:szCs w:val="24"/>
          <w:lang/>
        </w:rPr>
        <w:t>2.</w:t>
      </w:r>
      <w:r w:rsidRPr="00695F2D">
        <w:rPr>
          <w:rFonts w:eastAsiaTheme="minorHAnsi" w:cs="Times New Roman"/>
          <w:szCs w:val="24"/>
        </w:rPr>
        <w:t xml:space="preserve"> План </w:t>
      </w:r>
      <w:r w:rsidR="00695F2D" w:rsidRPr="00695F2D">
        <w:rPr>
          <w:rFonts w:eastAsiaTheme="minorHAnsi" w:cs="Times New Roman"/>
          <w:szCs w:val="24"/>
          <w:lang/>
        </w:rPr>
        <w:t>сеча обнављања</w:t>
      </w:r>
      <w:r w:rsidRPr="00695F2D">
        <w:rPr>
          <w:rFonts w:eastAsiaTheme="minorHAnsi" w:cs="Times New Roman"/>
          <w:szCs w:val="24"/>
        </w:rPr>
        <w:t>, на стр.</w:t>
      </w:r>
      <w:r w:rsidR="00695F2D" w:rsidRPr="00695F2D">
        <w:rPr>
          <w:rFonts w:eastAsiaTheme="minorHAnsi" w:cs="Times New Roman"/>
          <w:szCs w:val="24"/>
          <w:lang/>
        </w:rPr>
        <w:t>61</w:t>
      </w:r>
      <w:r w:rsidRPr="00695F2D">
        <w:rPr>
          <w:rFonts w:eastAsiaTheme="minorHAnsi" w:cs="Times New Roman"/>
          <w:szCs w:val="24"/>
        </w:rPr>
        <w:t>.</w:t>
      </w:r>
      <w:r w:rsidRPr="0038658D">
        <w:rPr>
          <w:rFonts w:eastAsiaTheme="minorHAnsi" w:cs="Times New Roman"/>
          <w:szCs w:val="24"/>
        </w:rPr>
        <w:t xml:space="preserve"> </w:t>
      </w:r>
    </w:p>
    <w:p w:rsidR="0038658D" w:rsidRPr="0038658D" w:rsidRDefault="0038658D" w:rsidP="0038658D">
      <w:pPr>
        <w:autoSpaceDE w:val="0"/>
        <w:autoSpaceDN w:val="0"/>
        <w:adjustRightInd w:val="0"/>
        <w:ind w:firstLine="720"/>
        <w:rPr>
          <w:rFonts w:eastAsia="Times New Roman" w:cs="Times New Roman"/>
          <w:szCs w:val="24"/>
        </w:rPr>
      </w:pPr>
    </w:p>
    <w:p w:rsidR="0038658D" w:rsidRPr="0038658D" w:rsidRDefault="0038658D" w:rsidP="0038658D">
      <w:pPr>
        <w:autoSpaceDE w:val="0"/>
        <w:autoSpaceDN w:val="0"/>
        <w:adjustRightInd w:val="0"/>
        <w:ind w:firstLine="720"/>
        <w:rPr>
          <w:rFonts w:eastAsia="Times New Roman" w:cs="Times New Roman"/>
          <w:szCs w:val="24"/>
        </w:rPr>
      </w:pPr>
      <w:r w:rsidRPr="0038658D">
        <w:rPr>
          <w:rFonts w:eastAsia="Times New Roman" w:cs="Times New Roman"/>
          <w:szCs w:val="24"/>
        </w:rPr>
        <w:t xml:space="preserve">План  обнове шума у смислу интервенције  односи се на укупној радној површини од </w:t>
      </w:r>
      <w:r>
        <w:rPr>
          <w:rFonts w:eastAsia="Times New Roman" w:cs="Times New Roman"/>
          <w:szCs w:val="24"/>
        </w:rPr>
        <w:t>0,68</w:t>
      </w:r>
      <w:r w:rsidRPr="0038658D">
        <w:rPr>
          <w:rFonts w:eastAsia="Times New Roman" w:cs="Times New Roman"/>
          <w:szCs w:val="24"/>
        </w:rPr>
        <w:t xml:space="preserve"> ха</w:t>
      </w:r>
      <w:r>
        <w:rPr>
          <w:rFonts w:eastAsia="Times New Roman" w:cs="Times New Roman"/>
          <w:szCs w:val="24"/>
        </w:rPr>
        <w:t xml:space="preserve"> (одсеци 166/б и 167/2).</w:t>
      </w:r>
    </w:p>
    <w:p w:rsidR="0038658D" w:rsidRPr="0038658D" w:rsidRDefault="0038658D" w:rsidP="0038658D">
      <w:pPr>
        <w:autoSpaceDE w:val="0"/>
        <w:autoSpaceDN w:val="0"/>
        <w:adjustRightInd w:val="0"/>
        <w:ind w:firstLine="720"/>
        <w:rPr>
          <w:rFonts w:eastAsiaTheme="minorHAnsi" w:cs="Times New Roman"/>
          <w:szCs w:val="24"/>
        </w:rPr>
      </w:pPr>
      <w:r w:rsidRPr="0038658D">
        <w:rPr>
          <w:rFonts w:eastAsia="Times New Roman" w:cs="Times New Roman"/>
          <w:szCs w:val="24"/>
        </w:rPr>
        <w:t xml:space="preserve">222-комплетна припрема за пошумљавање на радној површини од </w:t>
      </w:r>
      <w:r>
        <w:rPr>
          <w:rFonts w:eastAsia="Times New Roman" w:cs="Times New Roman"/>
          <w:szCs w:val="24"/>
        </w:rPr>
        <w:t>0,68</w:t>
      </w:r>
      <w:r w:rsidRPr="0038658D">
        <w:rPr>
          <w:rFonts w:eastAsia="Times New Roman" w:cs="Times New Roman"/>
          <w:szCs w:val="24"/>
        </w:rPr>
        <w:t xml:space="preserve"> ха,</w:t>
      </w:r>
    </w:p>
    <w:p w:rsidR="0038658D" w:rsidRPr="0038658D" w:rsidRDefault="0038658D" w:rsidP="0038658D">
      <w:pPr>
        <w:autoSpaceDE w:val="0"/>
        <w:autoSpaceDN w:val="0"/>
        <w:adjustRightInd w:val="0"/>
        <w:ind w:firstLine="720"/>
        <w:rPr>
          <w:rFonts w:eastAsiaTheme="minorHAnsi" w:cs="Times New Roman"/>
          <w:szCs w:val="24"/>
        </w:rPr>
      </w:pPr>
      <w:r w:rsidRPr="0038658D">
        <w:rPr>
          <w:szCs w:val="24"/>
        </w:rPr>
        <w:t>317-вештачко пошумљавање садњом</w:t>
      </w:r>
      <w:r w:rsidRPr="0038658D">
        <w:rPr>
          <w:rFonts w:eastAsiaTheme="minorHAnsi" w:cs="Times New Roman"/>
          <w:szCs w:val="24"/>
        </w:rPr>
        <w:t xml:space="preserve"> на радној површини од </w:t>
      </w:r>
      <w:r>
        <w:rPr>
          <w:rFonts w:eastAsiaTheme="minorHAnsi" w:cs="Times New Roman"/>
          <w:szCs w:val="24"/>
        </w:rPr>
        <w:t>0,30</w:t>
      </w:r>
      <w:r w:rsidRPr="0038658D">
        <w:rPr>
          <w:rFonts w:eastAsiaTheme="minorHAnsi" w:cs="Times New Roman"/>
          <w:szCs w:val="24"/>
        </w:rPr>
        <w:t xml:space="preserve"> ха</w:t>
      </w:r>
      <w:r>
        <w:rPr>
          <w:rFonts w:eastAsiaTheme="minorHAnsi" w:cs="Times New Roman"/>
          <w:szCs w:val="24"/>
        </w:rPr>
        <w:t>,</w:t>
      </w:r>
    </w:p>
    <w:p w:rsidR="0038658D" w:rsidRPr="0038658D" w:rsidRDefault="0038658D" w:rsidP="0038658D">
      <w:pPr>
        <w:autoSpaceDE w:val="0"/>
        <w:autoSpaceDN w:val="0"/>
        <w:adjustRightInd w:val="0"/>
        <w:ind w:firstLine="720"/>
        <w:rPr>
          <w:rFonts w:eastAsiaTheme="minorHAnsi" w:cs="Times New Roman"/>
          <w:szCs w:val="24"/>
        </w:rPr>
      </w:pPr>
      <w:r>
        <w:rPr>
          <w:rFonts w:eastAsiaTheme="minorHAnsi" w:cs="Times New Roman"/>
          <w:szCs w:val="24"/>
        </w:rPr>
        <w:t>414-попуњавање вештачки подигнутих култура садњом на радној површини од 0,38 ха.</w:t>
      </w:r>
    </w:p>
    <w:p w:rsidR="0038658D" w:rsidRDefault="0038658D" w:rsidP="009567C8">
      <w:pPr>
        <w:pStyle w:val="kb1"/>
        <w:ind w:firstLine="720"/>
        <w:jc w:val="both"/>
      </w:pPr>
    </w:p>
    <w:p w:rsidR="0038658D" w:rsidRPr="0038658D" w:rsidRDefault="0038658D" w:rsidP="0038658D">
      <w:pPr>
        <w:pStyle w:val="kb3"/>
      </w:pPr>
      <w:bookmarkStart w:id="282" w:name="_Toc442091175"/>
      <w:bookmarkStart w:id="283" w:name="_Toc8978365"/>
      <w:bookmarkStart w:id="284" w:name="_Toc23852163"/>
      <w:bookmarkStart w:id="285" w:name="_Toc66340499"/>
      <w:r w:rsidRPr="0038658D">
        <w:t>8.1.2. План расадничке производње</w:t>
      </w:r>
      <w:bookmarkEnd w:id="282"/>
      <w:bookmarkEnd w:id="283"/>
      <w:bookmarkEnd w:id="284"/>
      <w:bookmarkEnd w:id="285"/>
    </w:p>
    <w:p w:rsidR="0038658D" w:rsidRPr="0038658D" w:rsidRDefault="0038658D" w:rsidP="0038658D">
      <w:pPr>
        <w:jc w:val="center"/>
        <w:rPr>
          <w:rFonts w:eastAsia="Times New Roman" w:cs="Times New Roman"/>
          <w:szCs w:val="24"/>
        </w:rPr>
      </w:pPr>
    </w:p>
    <w:p w:rsidR="0038658D" w:rsidRPr="0038658D" w:rsidRDefault="0038658D" w:rsidP="0038658D">
      <w:pPr>
        <w:ind w:firstLine="720"/>
        <w:rPr>
          <w:rFonts w:cs="Times New Roman"/>
          <w:i/>
          <w:szCs w:val="24"/>
        </w:rPr>
      </w:pPr>
      <w:bookmarkStart w:id="286" w:name="_Toc442090085"/>
      <w:r w:rsidRPr="0038658D">
        <w:rPr>
          <w:rFonts w:cs="Times New Roman"/>
          <w:szCs w:val="24"/>
        </w:rPr>
        <w:t>За потребе реализовања плана обнове шума, конкретно</w:t>
      </w:r>
      <w:r w:rsidRPr="0038658D">
        <w:rPr>
          <w:szCs w:val="24"/>
        </w:rPr>
        <w:t xml:space="preserve"> вештачко пошумљавање садњом</w:t>
      </w:r>
      <w:r w:rsidRPr="0038658D">
        <w:rPr>
          <w:rFonts w:eastAsia="Times New Roman" w:cs="Times New Roman"/>
          <w:szCs w:val="24"/>
        </w:rPr>
        <w:t xml:space="preserve"> (317)</w:t>
      </w:r>
      <w:r w:rsidRPr="0038658D">
        <w:rPr>
          <w:rFonts w:cs="Times New Roman"/>
          <w:szCs w:val="24"/>
        </w:rPr>
        <w:t>, користиће се садни материјал расадничке производње ЈП "Национални парк Тара".</w:t>
      </w:r>
      <w:bookmarkEnd w:id="286"/>
    </w:p>
    <w:p w:rsidR="0038658D" w:rsidRPr="0038658D" w:rsidRDefault="0038658D" w:rsidP="0038658D">
      <w:pPr>
        <w:rPr>
          <w:rFonts w:cs="Times New Roman"/>
          <w:i/>
          <w:szCs w:val="24"/>
        </w:rPr>
      </w:pPr>
    </w:p>
    <w:p w:rsidR="0038658D" w:rsidRPr="0038658D" w:rsidRDefault="0038658D" w:rsidP="0038658D">
      <w:pPr>
        <w:ind w:firstLine="720"/>
        <w:rPr>
          <w:rFonts w:cs="Times New Roman"/>
          <w:i/>
          <w:szCs w:val="24"/>
        </w:rPr>
      </w:pPr>
      <w:bookmarkStart w:id="287" w:name="_Toc442090086"/>
      <w:r w:rsidRPr="0038658D">
        <w:rPr>
          <w:rFonts w:cs="Times New Roman"/>
          <w:szCs w:val="24"/>
        </w:rPr>
        <w:t>Табеларни приказ према врсти плана, врсти дрвећа, типу садње и количини садница:</w:t>
      </w:r>
      <w:bookmarkEnd w:id="287"/>
    </w:p>
    <w:tbl>
      <w:tblPr>
        <w:tblStyle w:val="TableGrid21"/>
        <w:tblW w:w="4914" w:type="pct"/>
        <w:jc w:val="center"/>
        <w:tblInd w:w="-245" w:type="dxa"/>
        <w:tblLook w:val="04A0"/>
      </w:tblPr>
      <w:tblGrid>
        <w:gridCol w:w="5115"/>
        <w:gridCol w:w="1622"/>
        <w:gridCol w:w="1975"/>
        <w:gridCol w:w="2430"/>
        <w:gridCol w:w="2789"/>
      </w:tblGrid>
      <w:tr w:rsidR="0038658D" w:rsidRPr="0038658D" w:rsidTr="0038658D">
        <w:trPr>
          <w:jc w:val="center"/>
        </w:trPr>
        <w:tc>
          <w:tcPr>
            <w:tcW w:w="1836" w:type="pct"/>
            <w:shd w:val="clear" w:color="auto" w:fill="D9D9D9" w:themeFill="background1" w:themeFillShade="D9"/>
            <w:vAlign w:val="center"/>
          </w:tcPr>
          <w:p w:rsidR="0038658D" w:rsidRPr="0038658D" w:rsidRDefault="0038658D" w:rsidP="0038658D">
            <w:pPr>
              <w:rPr>
                <w:rFonts w:eastAsia="Times New Roman"/>
                <w:b/>
                <w:sz w:val="22"/>
                <w:szCs w:val="22"/>
              </w:rPr>
            </w:pPr>
            <w:bookmarkStart w:id="288" w:name="_Toc442090087"/>
            <w:r w:rsidRPr="0038658D">
              <w:rPr>
                <w:rFonts w:eastAsia="Times New Roman"/>
                <w:b/>
                <w:sz w:val="22"/>
                <w:szCs w:val="22"/>
              </w:rPr>
              <w:t>врста плана</w:t>
            </w:r>
            <w:bookmarkEnd w:id="288"/>
          </w:p>
        </w:tc>
        <w:tc>
          <w:tcPr>
            <w:tcW w:w="582" w:type="pct"/>
            <w:shd w:val="clear" w:color="auto" w:fill="D9D9D9" w:themeFill="background1" w:themeFillShade="D9"/>
            <w:vAlign w:val="center"/>
          </w:tcPr>
          <w:p w:rsidR="0038658D" w:rsidRPr="0038658D" w:rsidRDefault="0038658D" w:rsidP="0038658D">
            <w:pPr>
              <w:rPr>
                <w:rFonts w:eastAsia="Times New Roman"/>
                <w:b/>
                <w:sz w:val="22"/>
                <w:szCs w:val="22"/>
              </w:rPr>
            </w:pPr>
            <w:bookmarkStart w:id="289" w:name="_Toc442090088"/>
            <w:r w:rsidRPr="0038658D">
              <w:rPr>
                <w:rFonts w:eastAsia="Times New Roman"/>
                <w:b/>
                <w:sz w:val="22"/>
                <w:szCs w:val="22"/>
              </w:rPr>
              <w:t>врста дрвећа</w:t>
            </w:r>
            <w:bookmarkEnd w:id="289"/>
          </w:p>
        </w:tc>
        <w:tc>
          <w:tcPr>
            <w:tcW w:w="709" w:type="pct"/>
            <w:shd w:val="clear" w:color="auto" w:fill="D9D9D9" w:themeFill="background1" w:themeFillShade="D9"/>
            <w:vAlign w:val="center"/>
          </w:tcPr>
          <w:p w:rsidR="0038658D" w:rsidRPr="0038658D" w:rsidRDefault="0038658D" w:rsidP="0038658D">
            <w:pPr>
              <w:rPr>
                <w:rFonts w:eastAsia="Times New Roman"/>
                <w:b/>
                <w:sz w:val="22"/>
                <w:szCs w:val="22"/>
              </w:rPr>
            </w:pPr>
            <w:bookmarkStart w:id="290" w:name="_Toc442090089"/>
            <w:r w:rsidRPr="0038658D">
              <w:rPr>
                <w:rFonts w:eastAsia="Times New Roman"/>
                <w:b/>
                <w:sz w:val="22"/>
                <w:szCs w:val="22"/>
              </w:rPr>
              <w:t>густина (ком/ха)</w:t>
            </w:r>
            <w:bookmarkEnd w:id="290"/>
          </w:p>
        </w:tc>
        <w:tc>
          <w:tcPr>
            <w:tcW w:w="872" w:type="pct"/>
            <w:shd w:val="clear" w:color="auto" w:fill="D9D9D9" w:themeFill="background1" w:themeFillShade="D9"/>
            <w:vAlign w:val="center"/>
          </w:tcPr>
          <w:p w:rsidR="0038658D" w:rsidRPr="0038658D" w:rsidRDefault="0038658D" w:rsidP="0038658D">
            <w:pPr>
              <w:rPr>
                <w:rFonts w:eastAsia="Times New Roman"/>
                <w:b/>
                <w:sz w:val="22"/>
                <w:szCs w:val="22"/>
              </w:rPr>
            </w:pPr>
            <w:bookmarkStart w:id="291" w:name="_Toc442090090"/>
            <w:r w:rsidRPr="0038658D">
              <w:rPr>
                <w:rFonts w:eastAsia="Times New Roman"/>
                <w:b/>
                <w:sz w:val="22"/>
                <w:szCs w:val="22"/>
              </w:rPr>
              <w:t>размак садње (мхм)</w:t>
            </w:r>
            <w:bookmarkEnd w:id="291"/>
          </w:p>
        </w:tc>
        <w:tc>
          <w:tcPr>
            <w:tcW w:w="1001" w:type="pct"/>
            <w:shd w:val="clear" w:color="auto" w:fill="D9D9D9" w:themeFill="background1" w:themeFillShade="D9"/>
            <w:vAlign w:val="center"/>
          </w:tcPr>
          <w:p w:rsidR="0038658D" w:rsidRPr="0038658D" w:rsidRDefault="0038658D" w:rsidP="0038658D">
            <w:pPr>
              <w:rPr>
                <w:rFonts w:eastAsia="Times New Roman"/>
                <w:b/>
                <w:sz w:val="22"/>
                <w:szCs w:val="22"/>
              </w:rPr>
            </w:pPr>
            <w:bookmarkStart w:id="292" w:name="_Toc442090091"/>
            <w:r w:rsidRPr="0038658D">
              <w:rPr>
                <w:rFonts w:eastAsia="Times New Roman"/>
                <w:b/>
                <w:sz w:val="22"/>
                <w:szCs w:val="22"/>
              </w:rPr>
              <w:t>количина садница (ком)</w:t>
            </w:r>
            <w:bookmarkEnd w:id="292"/>
          </w:p>
        </w:tc>
      </w:tr>
      <w:tr w:rsidR="0038658D" w:rsidRPr="0038658D" w:rsidTr="0038658D">
        <w:trPr>
          <w:jc w:val="center"/>
        </w:trPr>
        <w:tc>
          <w:tcPr>
            <w:tcW w:w="1836" w:type="pct"/>
            <w:vAlign w:val="center"/>
          </w:tcPr>
          <w:p w:rsidR="0038658D" w:rsidRPr="0038658D" w:rsidRDefault="0038658D" w:rsidP="0038658D">
            <w:pPr>
              <w:jc w:val="left"/>
              <w:rPr>
                <w:rFonts w:eastAsia="Times New Roman"/>
                <w:sz w:val="22"/>
                <w:szCs w:val="22"/>
              </w:rPr>
            </w:pPr>
            <w:r w:rsidRPr="0038658D">
              <w:rPr>
                <w:rFonts w:eastAsia="Times New Roman"/>
                <w:szCs w:val="24"/>
              </w:rPr>
              <w:t>317-вештачко пошумљавање садњом</w:t>
            </w:r>
            <w:r w:rsidRPr="0038658D">
              <w:rPr>
                <w:rFonts w:eastAsia="Times New Roman"/>
                <w:sz w:val="22"/>
                <w:szCs w:val="22"/>
              </w:rPr>
              <w:t xml:space="preserve"> </w:t>
            </w:r>
          </w:p>
        </w:tc>
        <w:tc>
          <w:tcPr>
            <w:tcW w:w="582" w:type="pct"/>
            <w:vAlign w:val="center"/>
          </w:tcPr>
          <w:p w:rsidR="0038658D" w:rsidRPr="0038658D" w:rsidRDefault="0038658D" w:rsidP="00CE097D">
            <w:pPr>
              <w:rPr>
                <w:rFonts w:eastAsia="Times New Roman"/>
                <w:sz w:val="22"/>
                <w:szCs w:val="22"/>
              </w:rPr>
            </w:pPr>
            <w:r w:rsidRPr="0038658D">
              <w:rPr>
                <w:rFonts w:eastAsia="Times New Roman"/>
                <w:sz w:val="22"/>
                <w:szCs w:val="22"/>
              </w:rPr>
              <w:t>црни бор</w:t>
            </w:r>
          </w:p>
        </w:tc>
        <w:tc>
          <w:tcPr>
            <w:tcW w:w="709" w:type="pct"/>
            <w:vAlign w:val="center"/>
          </w:tcPr>
          <w:p w:rsidR="0038658D" w:rsidRPr="0038658D" w:rsidRDefault="0038658D" w:rsidP="00CE097D">
            <w:pPr>
              <w:rPr>
                <w:rFonts w:eastAsia="Times New Roman"/>
                <w:sz w:val="22"/>
                <w:szCs w:val="22"/>
              </w:rPr>
            </w:pPr>
            <w:r w:rsidRPr="0038658D">
              <w:rPr>
                <w:rFonts w:eastAsia="Times New Roman"/>
                <w:sz w:val="22"/>
                <w:szCs w:val="22"/>
              </w:rPr>
              <w:t>2000</w:t>
            </w:r>
          </w:p>
        </w:tc>
        <w:tc>
          <w:tcPr>
            <w:tcW w:w="872" w:type="pct"/>
            <w:vAlign w:val="center"/>
          </w:tcPr>
          <w:p w:rsidR="0038658D" w:rsidRPr="0038658D" w:rsidRDefault="0038658D" w:rsidP="00CE097D">
            <w:pPr>
              <w:rPr>
                <w:rFonts w:eastAsia="Times New Roman"/>
                <w:sz w:val="22"/>
                <w:szCs w:val="22"/>
              </w:rPr>
            </w:pPr>
            <w:r w:rsidRPr="0038658D">
              <w:rPr>
                <w:rFonts w:eastAsia="Times New Roman"/>
                <w:sz w:val="22"/>
                <w:szCs w:val="22"/>
              </w:rPr>
              <w:t>2.5 х 2.5</w:t>
            </w:r>
          </w:p>
        </w:tc>
        <w:tc>
          <w:tcPr>
            <w:tcW w:w="1001" w:type="pct"/>
            <w:vAlign w:val="center"/>
          </w:tcPr>
          <w:p w:rsidR="0038658D" w:rsidRPr="0038658D" w:rsidRDefault="009A05B6" w:rsidP="00CE097D">
            <w:pPr>
              <w:rPr>
                <w:rFonts w:eastAsia="Times New Roman"/>
                <w:sz w:val="22"/>
                <w:szCs w:val="22"/>
              </w:rPr>
            </w:pPr>
            <w:r>
              <w:rPr>
                <w:rFonts w:eastAsia="Times New Roman"/>
                <w:sz w:val="22"/>
                <w:szCs w:val="22"/>
              </w:rPr>
              <w:t>600</w:t>
            </w:r>
          </w:p>
        </w:tc>
      </w:tr>
      <w:tr w:rsidR="0038658D" w:rsidRPr="0038658D" w:rsidTr="0038658D">
        <w:trPr>
          <w:jc w:val="center"/>
        </w:trPr>
        <w:tc>
          <w:tcPr>
            <w:tcW w:w="1836" w:type="pct"/>
            <w:vAlign w:val="center"/>
          </w:tcPr>
          <w:p w:rsidR="0038658D" w:rsidRPr="0038658D" w:rsidRDefault="0038658D" w:rsidP="00CE097D">
            <w:pPr>
              <w:jc w:val="left"/>
              <w:rPr>
                <w:rFonts w:eastAsia="Times New Roman"/>
                <w:sz w:val="22"/>
                <w:szCs w:val="22"/>
              </w:rPr>
            </w:pPr>
            <w:r w:rsidRPr="0038658D">
              <w:rPr>
                <w:rFonts w:eastAsia="Times New Roman"/>
                <w:szCs w:val="24"/>
              </w:rPr>
              <w:t>414-попуњавање вештачки подигнутих култура садњом</w:t>
            </w:r>
          </w:p>
        </w:tc>
        <w:tc>
          <w:tcPr>
            <w:tcW w:w="582" w:type="pct"/>
            <w:vAlign w:val="center"/>
          </w:tcPr>
          <w:p w:rsidR="0038658D" w:rsidRPr="009A05B6" w:rsidRDefault="009A05B6" w:rsidP="0038658D">
            <w:pPr>
              <w:rPr>
                <w:rFonts w:eastAsia="Times New Roman"/>
                <w:sz w:val="22"/>
              </w:rPr>
            </w:pPr>
            <w:r>
              <w:rPr>
                <w:rFonts w:eastAsia="Times New Roman"/>
                <w:sz w:val="22"/>
              </w:rPr>
              <w:t>јела</w:t>
            </w:r>
          </w:p>
        </w:tc>
        <w:tc>
          <w:tcPr>
            <w:tcW w:w="709" w:type="pct"/>
            <w:vAlign w:val="center"/>
          </w:tcPr>
          <w:p w:rsidR="0038658D" w:rsidRPr="009A05B6" w:rsidRDefault="009A05B6" w:rsidP="0038658D">
            <w:pPr>
              <w:rPr>
                <w:rFonts w:eastAsia="Times New Roman"/>
                <w:sz w:val="22"/>
              </w:rPr>
            </w:pPr>
            <w:r>
              <w:rPr>
                <w:rFonts w:eastAsia="Times New Roman"/>
                <w:sz w:val="22"/>
              </w:rPr>
              <w:t>2500</w:t>
            </w:r>
          </w:p>
        </w:tc>
        <w:tc>
          <w:tcPr>
            <w:tcW w:w="872" w:type="pct"/>
            <w:vAlign w:val="center"/>
          </w:tcPr>
          <w:p w:rsidR="0038658D" w:rsidRPr="009A05B6" w:rsidRDefault="009A05B6" w:rsidP="0038658D">
            <w:pPr>
              <w:rPr>
                <w:rFonts w:eastAsia="Times New Roman"/>
                <w:sz w:val="22"/>
              </w:rPr>
            </w:pPr>
            <w:r>
              <w:rPr>
                <w:rFonts w:eastAsia="Times New Roman"/>
                <w:sz w:val="22"/>
              </w:rPr>
              <w:t>2.0х2.0</w:t>
            </w:r>
          </w:p>
        </w:tc>
        <w:tc>
          <w:tcPr>
            <w:tcW w:w="1001" w:type="pct"/>
            <w:vAlign w:val="center"/>
          </w:tcPr>
          <w:p w:rsidR="0038658D" w:rsidRPr="009A05B6" w:rsidRDefault="009A05B6" w:rsidP="0038658D">
            <w:pPr>
              <w:rPr>
                <w:rFonts w:eastAsia="Times New Roman"/>
                <w:sz w:val="22"/>
              </w:rPr>
            </w:pPr>
            <w:r>
              <w:rPr>
                <w:rFonts w:eastAsia="Times New Roman"/>
                <w:sz w:val="22"/>
              </w:rPr>
              <w:t>755</w:t>
            </w:r>
          </w:p>
        </w:tc>
      </w:tr>
      <w:tr w:rsidR="0038658D" w:rsidRPr="0038658D" w:rsidTr="0038658D">
        <w:trPr>
          <w:jc w:val="center"/>
        </w:trPr>
        <w:tc>
          <w:tcPr>
            <w:tcW w:w="1836" w:type="pct"/>
            <w:vAlign w:val="center"/>
          </w:tcPr>
          <w:p w:rsidR="0038658D" w:rsidRPr="0038658D" w:rsidRDefault="0038658D" w:rsidP="00CE097D">
            <w:pPr>
              <w:jc w:val="left"/>
              <w:rPr>
                <w:rFonts w:eastAsia="Times New Roman"/>
                <w:sz w:val="22"/>
                <w:szCs w:val="22"/>
              </w:rPr>
            </w:pPr>
            <w:r w:rsidRPr="0038658D">
              <w:rPr>
                <w:rFonts w:eastAsia="Times New Roman"/>
                <w:szCs w:val="24"/>
              </w:rPr>
              <w:t>414-попуњавање вештачки подигнутих култура садњом</w:t>
            </w:r>
          </w:p>
        </w:tc>
        <w:tc>
          <w:tcPr>
            <w:tcW w:w="582" w:type="pct"/>
            <w:vAlign w:val="center"/>
          </w:tcPr>
          <w:p w:rsidR="0038658D" w:rsidRPr="009A05B6" w:rsidRDefault="009A05B6" w:rsidP="0038658D">
            <w:pPr>
              <w:rPr>
                <w:rFonts w:eastAsia="Times New Roman"/>
                <w:sz w:val="22"/>
              </w:rPr>
            </w:pPr>
            <w:r>
              <w:rPr>
                <w:rFonts w:eastAsia="Times New Roman"/>
                <w:sz w:val="22"/>
              </w:rPr>
              <w:t>буква</w:t>
            </w:r>
          </w:p>
        </w:tc>
        <w:tc>
          <w:tcPr>
            <w:tcW w:w="709" w:type="pct"/>
            <w:vAlign w:val="center"/>
          </w:tcPr>
          <w:p w:rsidR="0038658D" w:rsidRPr="009A05B6" w:rsidRDefault="009A05B6" w:rsidP="0038658D">
            <w:pPr>
              <w:rPr>
                <w:rFonts w:eastAsia="Times New Roman"/>
                <w:sz w:val="22"/>
              </w:rPr>
            </w:pPr>
            <w:r>
              <w:rPr>
                <w:rFonts w:eastAsia="Times New Roman"/>
                <w:sz w:val="22"/>
              </w:rPr>
              <w:t>2500</w:t>
            </w:r>
          </w:p>
        </w:tc>
        <w:tc>
          <w:tcPr>
            <w:tcW w:w="872" w:type="pct"/>
            <w:vAlign w:val="center"/>
          </w:tcPr>
          <w:p w:rsidR="0038658D" w:rsidRPr="0038658D" w:rsidRDefault="009A05B6" w:rsidP="0038658D">
            <w:pPr>
              <w:rPr>
                <w:rFonts w:eastAsia="Times New Roman"/>
                <w:sz w:val="22"/>
              </w:rPr>
            </w:pPr>
            <w:r>
              <w:rPr>
                <w:rFonts w:eastAsia="Times New Roman"/>
                <w:sz w:val="22"/>
              </w:rPr>
              <w:t>2.0х2.0</w:t>
            </w:r>
          </w:p>
        </w:tc>
        <w:tc>
          <w:tcPr>
            <w:tcW w:w="1001" w:type="pct"/>
            <w:vAlign w:val="center"/>
          </w:tcPr>
          <w:p w:rsidR="0038658D" w:rsidRPr="009A05B6" w:rsidRDefault="009A05B6" w:rsidP="0038658D">
            <w:pPr>
              <w:rPr>
                <w:rFonts w:eastAsia="Times New Roman"/>
                <w:sz w:val="22"/>
              </w:rPr>
            </w:pPr>
            <w:r>
              <w:rPr>
                <w:rFonts w:eastAsia="Times New Roman"/>
                <w:sz w:val="22"/>
              </w:rPr>
              <w:t>189</w:t>
            </w:r>
          </w:p>
        </w:tc>
      </w:tr>
      <w:tr w:rsidR="0038658D" w:rsidRPr="0038658D" w:rsidTr="0038658D">
        <w:trPr>
          <w:jc w:val="center"/>
        </w:trPr>
        <w:tc>
          <w:tcPr>
            <w:tcW w:w="1836" w:type="pct"/>
            <w:vAlign w:val="center"/>
          </w:tcPr>
          <w:p w:rsidR="0038658D" w:rsidRPr="0038658D" w:rsidRDefault="0038658D" w:rsidP="0038658D">
            <w:pPr>
              <w:jc w:val="left"/>
              <w:rPr>
                <w:rFonts w:eastAsia="Times New Roman"/>
                <w:sz w:val="22"/>
                <w:szCs w:val="22"/>
              </w:rPr>
            </w:pPr>
            <w:r w:rsidRPr="0038658D">
              <w:rPr>
                <w:rFonts w:eastAsia="Times New Roman"/>
                <w:szCs w:val="24"/>
              </w:rPr>
              <w:t>414-попуњавање вештачки подигнутих култура садњом</w:t>
            </w:r>
          </w:p>
        </w:tc>
        <w:tc>
          <w:tcPr>
            <w:tcW w:w="582" w:type="pct"/>
            <w:vAlign w:val="center"/>
          </w:tcPr>
          <w:p w:rsidR="0038658D" w:rsidRPr="0038658D" w:rsidRDefault="0038658D" w:rsidP="0038658D">
            <w:pPr>
              <w:rPr>
                <w:rFonts w:eastAsia="Times New Roman"/>
                <w:sz w:val="22"/>
                <w:szCs w:val="22"/>
              </w:rPr>
            </w:pPr>
            <w:r w:rsidRPr="0038658D">
              <w:rPr>
                <w:rFonts w:eastAsia="Times New Roman"/>
                <w:sz w:val="22"/>
                <w:szCs w:val="22"/>
              </w:rPr>
              <w:t>црни бор</w:t>
            </w:r>
          </w:p>
        </w:tc>
        <w:tc>
          <w:tcPr>
            <w:tcW w:w="709" w:type="pct"/>
            <w:vAlign w:val="center"/>
          </w:tcPr>
          <w:p w:rsidR="0038658D" w:rsidRPr="0038658D" w:rsidRDefault="0038658D" w:rsidP="0038658D">
            <w:pPr>
              <w:rPr>
                <w:rFonts w:eastAsia="Times New Roman"/>
                <w:sz w:val="22"/>
                <w:szCs w:val="22"/>
              </w:rPr>
            </w:pPr>
            <w:bookmarkStart w:id="293" w:name="_Toc442090094"/>
            <w:r w:rsidRPr="0038658D">
              <w:rPr>
                <w:rFonts w:eastAsia="Times New Roman"/>
                <w:sz w:val="22"/>
                <w:szCs w:val="22"/>
              </w:rPr>
              <w:t>2000</w:t>
            </w:r>
            <w:bookmarkEnd w:id="293"/>
          </w:p>
        </w:tc>
        <w:tc>
          <w:tcPr>
            <w:tcW w:w="872" w:type="pct"/>
            <w:vAlign w:val="center"/>
          </w:tcPr>
          <w:p w:rsidR="0038658D" w:rsidRPr="0038658D" w:rsidRDefault="0038658D" w:rsidP="0038658D">
            <w:pPr>
              <w:rPr>
                <w:rFonts w:eastAsia="Times New Roman"/>
                <w:sz w:val="22"/>
                <w:szCs w:val="22"/>
              </w:rPr>
            </w:pPr>
            <w:bookmarkStart w:id="294" w:name="_Toc442090095"/>
            <w:r w:rsidRPr="0038658D">
              <w:rPr>
                <w:rFonts w:eastAsia="Times New Roman"/>
                <w:sz w:val="22"/>
                <w:szCs w:val="22"/>
              </w:rPr>
              <w:t>2.5 х 2</w:t>
            </w:r>
            <w:bookmarkEnd w:id="294"/>
            <w:r w:rsidRPr="0038658D">
              <w:rPr>
                <w:rFonts w:eastAsia="Times New Roman"/>
                <w:sz w:val="22"/>
                <w:szCs w:val="22"/>
              </w:rPr>
              <w:t>.5</w:t>
            </w:r>
          </w:p>
        </w:tc>
        <w:tc>
          <w:tcPr>
            <w:tcW w:w="1001" w:type="pct"/>
            <w:vAlign w:val="center"/>
          </w:tcPr>
          <w:p w:rsidR="0038658D" w:rsidRPr="0038658D" w:rsidRDefault="009A05B6" w:rsidP="0038658D">
            <w:pPr>
              <w:rPr>
                <w:rFonts w:eastAsia="Times New Roman"/>
                <w:sz w:val="22"/>
                <w:szCs w:val="22"/>
              </w:rPr>
            </w:pPr>
            <w:r>
              <w:rPr>
                <w:rFonts w:eastAsia="Times New Roman"/>
                <w:sz w:val="22"/>
                <w:szCs w:val="22"/>
              </w:rPr>
              <w:t>755</w:t>
            </w:r>
          </w:p>
        </w:tc>
      </w:tr>
      <w:tr w:rsidR="0038658D" w:rsidRPr="0038658D" w:rsidTr="0038658D">
        <w:trPr>
          <w:jc w:val="center"/>
        </w:trPr>
        <w:tc>
          <w:tcPr>
            <w:tcW w:w="1836" w:type="pct"/>
            <w:shd w:val="clear" w:color="auto" w:fill="D9D9D9" w:themeFill="background1" w:themeFillShade="D9"/>
            <w:vAlign w:val="center"/>
          </w:tcPr>
          <w:p w:rsidR="0038658D" w:rsidRPr="0038658D" w:rsidRDefault="0038658D" w:rsidP="0038658D">
            <w:pPr>
              <w:rPr>
                <w:rFonts w:eastAsia="Times New Roman"/>
                <w:b/>
                <w:sz w:val="22"/>
                <w:szCs w:val="22"/>
              </w:rPr>
            </w:pPr>
            <w:bookmarkStart w:id="295" w:name="_Toc442090106"/>
            <w:r w:rsidRPr="0038658D">
              <w:rPr>
                <w:rFonts w:eastAsia="Times New Roman"/>
                <w:b/>
                <w:sz w:val="22"/>
                <w:szCs w:val="22"/>
              </w:rPr>
              <w:t>УКУПНО</w:t>
            </w:r>
            <w:bookmarkEnd w:id="295"/>
          </w:p>
        </w:tc>
        <w:tc>
          <w:tcPr>
            <w:tcW w:w="582" w:type="pct"/>
            <w:shd w:val="clear" w:color="auto" w:fill="D9D9D9" w:themeFill="background1" w:themeFillShade="D9"/>
            <w:vAlign w:val="center"/>
          </w:tcPr>
          <w:p w:rsidR="0038658D" w:rsidRPr="0038658D" w:rsidRDefault="0038658D" w:rsidP="0038658D">
            <w:pPr>
              <w:rPr>
                <w:rFonts w:eastAsia="Times New Roman"/>
                <w:b/>
                <w:sz w:val="22"/>
                <w:szCs w:val="22"/>
              </w:rPr>
            </w:pPr>
          </w:p>
        </w:tc>
        <w:tc>
          <w:tcPr>
            <w:tcW w:w="709" w:type="pct"/>
            <w:shd w:val="clear" w:color="auto" w:fill="D9D9D9" w:themeFill="background1" w:themeFillShade="D9"/>
            <w:vAlign w:val="center"/>
          </w:tcPr>
          <w:p w:rsidR="0038658D" w:rsidRPr="0038658D" w:rsidRDefault="0038658D" w:rsidP="0038658D">
            <w:pPr>
              <w:rPr>
                <w:rFonts w:eastAsia="Times New Roman"/>
                <w:b/>
                <w:sz w:val="22"/>
                <w:szCs w:val="22"/>
              </w:rPr>
            </w:pPr>
          </w:p>
        </w:tc>
        <w:tc>
          <w:tcPr>
            <w:tcW w:w="872" w:type="pct"/>
            <w:shd w:val="clear" w:color="auto" w:fill="D9D9D9" w:themeFill="background1" w:themeFillShade="D9"/>
            <w:vAlign w:val="center"/>
          </w:tcPr>
          <w:p w:rsidR="0038658D" w:rsidRPr="0038658D" w:rsidRDefault="0038658D" w:rsidP="0038658D">
            <w:pPr>
              <w:rPr>
                <w:rFonts w:eastAsia="Times New Roman"/>
                <w:b/>
                <w:sz w:val="22"/>
                <w:szCs w:val="22"/>
              </w:rPr>
            </w:pPr>
          </w:p>
        </w:tc>
        <w:tc>
          <w:tcPr>
            <w:tcW w:w="1001" w:type="pct"/>
            <w:shd w:val="clear" w:color="auto" w:fill="D9D9D9" w:themeFill="background1" w:themeFillShade="D9"/>
            <w:vAlign w:val="center"/>
          </w:tcPr>
          <w:p w:rsidR="0038658D" w:rsidRPr="0038658D" w:rsidRDefault="009A05B6" w:rsidP="0038658D">
            <w:pPr>
              <w:rPr>
                <w:rFonts w:eastAsia="Times New Roman"/>
                <w:b/>
                <w:sz w:val="22"/>
                <w:szCs w:val="22"/>
              </w:rPr>
            </w:pPr>
            <w:r>
              <w:rPr>
                <w:rFonts w:eastAsia="Times New Roman"/>
                <w:b/>
                <w:sz w:val="22"/>
                <w:szCs w:val="22"/>
              </w:rPr>
              <w:t>1699</w:t>
            </w:r>
          </w:p>
        </w:tc>
      </w:tr>
    </w:tbl>
    <w:p w:rsidR="0038658D" w:rsidRPr="0038658D" w:rsidRDefault="0038658D" w:rsidP="0038658D">
      <w:pPr>
        <w:jc w:val="center"/>
        <w:rPr>
          <w:rFonts w:eastAsia="Times New Roman" w:cs="Times New Roman"/>
          <w:szCs w:val="24"/>
        </w:rPr>
      </w:pPr>
    </w:p>
    <w:p w:rsidR="0038658D" w:rsidRPr="0038658D" w:rsidRDefault="0038658D" w:rsidP="0038658D">
      <w:pPr>
        <w:ind w:firstLine="720"/>
        <w:rPr>
          <w:rFonts w:eastAsia="Times New Roman" w:cs="Times New Roman"/>
          <w:szCs w:val="24"/>
        </w:rPr>
      </w:pPr>
      <w:r w:rsidRPr="0038658D">
        <w:rPr>
          <w:rFonts w:eastAsia="Times New Roman" w:cs="Times New Roman"/>
          <w:szCs w:val="24"/>
        </w:rPr>
        <w:t xml:space="preserve">Као алтернативна врста за пошумљавање опредељује се смрча,са густином садње до 2500 комада/ха. </w:t>
      </w:r>
    </w:p>
    <w:p w:rsidR="0038658D" w:rsidRPr="0038658D" w:rsidRDefault="0038658D" w:rsidP="0038658D">
      <w:pPr>
        <w:rPr>
          <w:rFonts w:eastAsia="Times New Roman" w:cs="Times New Roman"/>
          <w:szCs w:val="20"/>
        </w:rPr>
      </w:pPr>
    </w:p>
    <w:p w:rsidR="0038658D" w:rsidRPr="0038658D" w:rsidRDefault="0038658D" w:rsidP="0038658D">
      <w:pPr>
        <w:jc w:val="center"/>
        <w:rPr>
          <w:rFonts w:eastAsia="Times New Roman" w:cs="Times New Roman"/>
          <w:i/>
          <w:sz w:val="28"/>
          <w:szCs w:val="28"/>
        </w:rPr>
      </w:pPr>
      <w:bookmarkStart w:id="296" w:name="_Toc442091176"/>
      <w:bookmarkStart w:id="297" w:name="_Toc8978366"/>
      <w:bookmarkStart w:id="298" w:name="_Toc23852164"/>
      <w:r w:rsidRPr="0038658D">
        <w:rPr>
          <w:rFonts w:eastAsia="Times New Roman" w:cs="Times New Roman"/>
          <w:i/>
          <w:sz w:val="28"/>
          <w:szCs w:val="28"/>
        </w:rPr>
        <w:t>8.1.3. План неге шума</w:t>
      </w:r>
      <w:bookmarkEnd w:id="296"/>
      <w:bookmarkEnd w:id="297"/>
      <w:bookmarkEnd w:id="298"/>
    </w:p>
    <w:p w:rsidR="0038658D" w:rsidRPr="0038658D" w:rsidRDefault="0038658D" w:rsidP="0038658D">
      <w:pPr>
        <w:rPr>
          <w:rFonts w:eastAsia="Times New Roman" w:cs="Times New Roman"/>
          <w:szCs w:val="24"/>
        </w:rPr>
      </w:pPr>
    </w:p>
    <w:p w:rsidR="0038658D" w:rsidRPr="0038658D" w:rsidRDefault="0038658D" w:rsidP="0038658D">
      <w:pPr>
        <w:ind w:firstLine="720"/>
        <w:rPr>
          <w:rFonts w:eastAsia="Times New Roman" w:cs="Times New Roman"/>
          <w:szCs w:val="24"/>
        </w:rPr>
      </w:pPr>
      <w:r w:rsidRPr="0038658D">
        <w:rPr>
          <w:rFonts w:eastAsia="Times New Roman" w:cs="Times New Roman"/>
          <w:szCs w:val="24"/>
        </w:rPr>
        <w:t>План неге шума обухвата све радове од момента подизања или подмлађивања састојина до зрелог доба.</w:t>
      </w:r>
    </w:p>
    <w:p w:rsidR="0038658D" w:rsidRPr="0038658D" w:rsidRDefault="0038658D" w:rsidP="0038658D">
      <w:pPr>
        <w:ind w:firstLine="720"/>
        <w:rPr>
          <w:rFonts w:eastAsia="Times New Roman" w:cs="Times New Roman"/>
          <w:szCs w:val="24"/>
        </w:rPr>
      </w:pPr>
    </w:p>
    <w:p w:rsidR="0038658D" w:rsidRPr="0038658D" w:rsidRDefault="0038658D" w:rsidP="0038658D">
      <w:pPr>
        <w:ind w:firstLine="720"/>
        <w:rPr>
          <w:rFonts w:eastAsia="Times New Roman" w:cs="Times New Roman"/>
          <w:szCs w:val="24"/>
        </w:rPr>
      </w:pPr>
      <w:r w:rsidRPr="0038658D">
        <w:rPr>
          <w:rFonts w:eastAsia="Times New Roman" w:cs="Times New Roman"/>
          <w:szCs w:val="24"/>
        </w:rPr>
        <w:t xml:space="preserve">Овом ОГШ предвиђене </w:t>
      </w:r>
      <w:r w:rsidRPr="0038658D">
        <w:rPr>
          <w:rFonts w:eastAsia="Times New Roman" w:cs="Times New Roman"/>
          <w:szCs w:val="24"/>
          <w:lang w:val="fr-FR"/>
        </w:rPr>
        <w:t>мер</w:t>
      </w:r>
      <w:r w:rsidRPr="0038658D">
        <w:rPr>
          <w:rFonts w:eastAsia="Times New Roman" w:cs="Times New Roman"/>
          <w:szCs w:val="24"/>
        </w:rPr>
        <w:t>а</w:t>
      </w:r>
      <w:r w:rsidRPr="0038658D">
        <w:rPr>
          <w:rFonts w:eastAsia="Times New Roman" w:cs="Times New Roman"/>
          <w:szCs w:val="24"/>
          <w:lang w:val="fr-FR"/>
        </w:rPr>
        <w:t xml:space="preserve"> неге</w:t>
      </w:r>
      <w:r w:rsidRPr="0038658D">
        <w:rPr>
          <w:rFonts w:eastAsia="Times New Roman" w:cs="Times New Roman"/>
          <w:szCs w:val="24"/>
        </w:rPr>
        <w:t xml:space="preserve"> на укупној радној површини од </w:t>
      </w:r>
      <w:r w:rsidR="009A05B6">
        <w:rPr>
          <w:rFonts w:eastAsia="Times New Roman" w:cs="Times New Roman"/>
          <w:szCs w:val="24"/>
        </w:rPr>
        <w:t>81,21</w:t>
      </w:r>
      <w:r w:rsidRPr="0038658D">
        <w:rPr>
          <w:rFonts w:eastAsia="Times New Roman" w:cs="Times New Roman"/>
          <w:szCs w:val="24"/>
        </w:rPr>
        <w:t xml:space="preserve"> ха</w:t>
      </w:r>
      <w:r w:rsidRPr="0038658D">
        <w:rPr>
          <w:rFonts w:eastAsia="Times New Roman" w:cs="Times New Roman"/>
          <w:szCs w:val="24"/>
          <w:lang w:val="fr-FR"/>
        </w:rPr>
        <w:t>.</w:t>
      </w:r>
    </w:p>
    <w:p w:rsidR="0038658D" w:rsidRPr="0038658D" w:rsidRDefault="0038658D" w:rsidP="0038658D">
      <w:pPr>
        <w:ind w:firstLine="720"/>
        <w:rPr>
          <w:rFonts w:eastAsia="Times New Roman" w:cs="Times New Roman"/>
          <w:szCs w:val="24"/>
        </w:rPr>
      </w:pPr>
      <w:r w:rsidRPr="0038658D">
        <w:rPr>
          <w:szCs w:val="24"/>
        </w:rPr>
        <w:t>51</w:t>
      </w:r>
      <w:r w:rsidR="009A05B6">
        <w:rPr>
          <w:szCs w:val="24"/>
        </w:rPr>
        <w:t>6</w:t>
      </w:r>
      <w:r w:rsidRPr="0038658D">
        <w:rPr>
          <w:szCs w:val="24"/>
        </w:rPr>
        <w:t>-уклањање корова машински</w:t>
      </w:r>
      <w:r w:rsidRPr="0038658D">
        <w:rPr>
          <w:rFonts w:eastAsiaTheme="minorHAnsi" w:cs="Times New Roman"/>
          <w:szCs w:val="24"/>
        </w:rPr>
        <w:t xml:space="preserve"> радној површини од 3,</w:t>
      </w:r>
      <w:r w:rsidR="009A05B6">
        <w:rPr>
          <w:rFonts w:eastAsiaTheme="minorHAnsi" w:cs="Times New Roman"/>
          <w:szCs w:val="24"/>
        </w:rPr>
        <w:t>62</w:t>
      </w:r>
      <w:r w:rsidRPr="0038658D">
        <w:rPr>
          <w:rFonts w:eastAsiaTheme="minorHAnsi" w:cs="Times New Roman"/>
          <w:szCs w:val="24"/>
        </w:rPr>
        <w:t xml:space="preserve"> ха</w:t>
      </w:r>
    </w:p>
    <w:p w:rsidR="009A05B6" w:rsidRDefault="0038658D" w:rsidP="0038658D">
      <w:pPr>
        <w:ind w:firstLine="720"/>
        <w:rPr>
          <w:rFonts w:eastAsiaTheme="minorHAnsi" w:cs="Times New Roman"/>
          <w:szCs w:val="24"/>
        </w:rPr>
      </w:pPr>
      <w:r w:rsidRPr="0038658D">
        <w:rPr>
          <w:rFonts w:eastAsiaTheme="minorHAnsi" w:cs="Times New Roman"/>
          <w:szCs w:val="24"/>
        </w:rPr>
        <w:t xml:space="preserve">518- </w:t>
      </w:r>
      <w:r w:rsidRPr="0038658D">
        <w:rPr>
          <w:rFonts w:eastAsia="Times New Roman" w:cs="Times New Roman"/>
          <w:szCs w:val="24"/>
        </w:rPr>
        <w:t>окопавање и прашење</w:t>
      </w:r>
      <w:r w:rsidRPr="0038658D">
        <w:rPr>
          <w:rFonts w:eastAsiaTheme="minorHAnsi" w:cs="Times New Roman"/>
          <w:szCs w:val="24"/>
        </w:rPr>
        <w:t xml:space="preserve"> на радној површини од </w:t>
      </w:r>
      <w:r w:rsidR="009A05B6">
        <w:rPr>
          <w:rFonts w:eastAsiaTheme="minorHAnsi" w:cs="Times New Roman"/>
          <w:szCs w:val="24"/>
        </w:rPr>
        <w:t>5,43</w:t>
      </w:r>
      <w:r w:rsidRPr="0038658D">
        <w:rPr>
          <w:rFonts w:eastAsiaTheme="minorHAnsi" w:cs="Times New Roman"/>
          <w:szCs w:val="24"/>
        </w:rPr>
        <w:t xml:space="preserve"> ха</w:t>
      </w:r>
    </w:p>
    <w:p w:rsidR="009A05B6" w:rsidRPr="0038658D" w:rsidRDefault="009A05B6" w:rsidP="0038658D">
      <w:pPr>
        <w:ind w:firstLine="720"/>
        <w:rPr>
          <w:rFonts w:eastAsiaTheme="minorHAnsi" w:cs="Times New Roman"/>
          <w:szCs w:val="24"/>
        </w:rPr>
      </w:pPr>
      <w:r>
        <w:rPr>
          <w:rFonts w:eastAsiaTheme="minorHAnsi" w:cs="Times New Roman"/>
          <w:szCs w:val="24"/>
        </w:rPr>
        <w:t>Селективна прореда као мера неге је планирана на површини од</w:t>
      </w:r>
      <w:r w:rsidR="00EC07E3">
        <w:rPr>
          <w:rFonts w:eastAsiaTheme="minorHAnsi" w:cs="Times New Roman"/>
          <w:szCs w:val="24"/>
        </w:rPr>
        <w:t xml:space="preserve"> </w:t>
      </w:r>
      <w:r>
        <w:rPr>
          <w:rFonts w:eastAsiaTheme="minorHAnsi" w:cs="Times New Roman"/>
          <w:szCs w:val="24"/>
        </w:rPr>
        <w:t xml:space="preserve">72,16 ха. и посебно је обрађена у поглављу </w:t>
      </w:r>
      <w:r w:rsidRPr="00695F2D">
        <w:rPr>
          <w:rFonts w:eastAsiaTheme="minorHAnsi" w:cs="Times New Roman"/>
          <w:szCs w:val="24"/>
        </w:rPr>
        <w:t>8.3.</w:t>
      </w:r>
      <w:r w:rsidR="00695F2D" w:rsidRPr="00695F2D">
        <w:rPr>
          <w:rFonts w:eastAsiaTheme="minorHAnsi" w:cs="Times New Roman"/>
          <w:szCs w:val="24"/>
          <w:lang/>
        </w:rPr>
        <w:t>1.</w:t>
      </w:r>
      <w:r w:rsidRPr="00695F2D">
        <w:rPr>
          <w:rFonts w:eastAsiaTheme="minorHAnsi" w:cs="Times New Roman"/>
          <w:szCs w:val="24"/>
        </w:rPr>
        <w:t xml:space="preserve"> План </w:t>
      </w:r>
      <w:r w:rsidR="00695F2D" w:rsidRPr="00695F2D">
        <w:rPr>
          <w:rFonts w:eastAsiaTheme="minorHAnsi" w:cs="Times New Roman"/>
          <w:szCs w:val="24"/>
          <w:lang/>
        </w:rPr>
        <w:t>проредни сеча</w:t>
      </w:r>
      <w:r w:rsidRPr="00695F2D">
        <w:rPr>
          <w:rFonts w:eastAsiaTheme="minorHAnsi" w:cs="Times New Roman"/>
          <w:szCs w:val="24"/>
        </w:rPr>
        <w:t>, на стр.</w:t>
      </w:r>
      <w:r w:rsidR="00695F2D" w:rsidRPr="00695F2D">
        <w:rPr>
          <w:rFonts w:eastAsiaTheme="minorHAnsi" w:cs="Times New Roman"/>
          <w:szCs w:val="24"/>
          <w:lang/>
        </w:rPr>
        <w:t>60</w:t>
      </w:r>
      <w:r w:rsidRPr="00695F2D">
        <w:rPr>
          <w:rFonts w:eastAsiaTheme="minorHAnsi" w:cs="Times New Roman"/>
          <w:szCs w:val="24"/>
        </w:rPr>
        <w:t>.</w:t>
      </w:r>
    </w:p>
    <w:p w:rsidR="0038658D" w:rsidRPr="0038658D" w:rsidRDefault="0038658D" w:rsidP="0038658D">
      <w:pPr>
        <w:rPr>
          <w:rFonts w:eastAsia="Times New Roman" w:cs="Times New Roman"/>
          <w:szCs w:val="24"/>
        </w:rPr>
      </w:pPr>
    </w:p>
    <w:p w:rsidR="0038658D" w:rsidRPr="0038658D" w:rsidRDefault="0038658D" w:rsidP="0038658D">
      <w:pPr>
        <w:jc w:val="center"/>
        <w:rPr>
          <w:rFonts w:eastAsia="Times New Roman" w:cs="Times New Roman"/>
          <w:sz w:val="28"/>
          <w:szCs w:val="28"/>
          <w:lang w:val="fr-FR"/>
        </w:rPr>
      </w:pPr>
      <w:bookmarkStart w:id="299" w:name="_Toc442091177"/>
      <w:bookmarkStart w:id="300" w:name="_Toc8978367"/>
      <w:bookmarkStart w:id="301" w:name="_Toc23852165"/>
      <w:r w:rsidRPr="0038658D">
        <w:rPr>
          <w:rFonts w:eastAsia="Times New Roman" w:cs="Times New Roman"/>
          <w:sz w:val="28"/>
          <w:szCs w:val="28"/>
        </w:rPr>
        <w:t>8</w:t>
      </w:r>
      <w:r w:rsidRPr="0038658D">
        <w:rPr>
          <w:rFonts w:eastAsia="Times New Roman" w:cs="Times New Roman"/>
          <w:sz w:val="28"/>
          <w:szCs w:val="28"/>
          <w:lang w:val="fr-FR"/>
        </w:rPr>
        <w:t>.2. План заштите шума</w:t>
      </w:r>
      <w:bookmarkEnd w:id="299"/>
      <w:bookmarkEnd w:id="300"/>
      <w:bookmarkEnd w:id="301"/>
    </w:p>
    <w:p w:rsidR="0038658D" w:rsidRPr="0038658D" w:rsidRDefault="0038658D" w:rsidP="0038658D">
      <w:pPr>
        <w:tabs>
          <w:tab w:val="left" w:pos="885"/>
          <w:tab w:val="center" w:pos="7002"/>
        </w:tabs>
        <w:jc w:val="center"/>
        <w:rPr>
          <w:rFonts w:eastAsia="Times New Roman" w:cs="Times New Roman"/>
          <w:szCs w:val="24"/>
          <w:lang w:val="fr-FR"/>
        </w:rPr>
      </w:pPr>
    </w:p>
    <w:p w:rsidR="00CE097D" w:rsidRPr="00CE097D" w:rsidRDefault="00CE097D" w:rsidP="00CE097D">
      <w:pPr>
        <w:ind w:firstLine="720"/>
        <w:rPr>
          <w:rFonts w:eastAsia="Times New Roman" w:cs="Times New Roman"/>
          <w:szCs w:val="24"/>
          <w:lang w:val="sr-Latn-CS"/>
        </w:rPr>
      </w:pPr>
      <w:r w:rsidRPr="00CE097D">
        <w:rPr>
          <w:rFonts w:eastAsia="Times New Roman" w:cs="Times New Roman"/>
          <w:szCs w:val="24"/>
          <w:lang w:val="sr-Latn-CS"/>
        </w:rPr>
        <w:t xml:space="preserve">Закон о шумама јасно дефинише обавезу </w:t>
      </w:r>
      <w:r w:rsidRPr="00CE097D">
        <w:rPr>
          <w:rFonts w:eastAsia="Times New Roman" w:cs="Times New Roman"/>
          <w:szCs w:val="24"/>
        </w:rPr>
        <w:t>сопственика</w:t>
      </w:r>
      <w:r w:rsidRPr="00CE097D">
        <w:rPr>
          <w:rFonts w:eastAsia="Times New Roman" w:cs="Times New Roman"/>
          <w:szCs w:val="24"/>
          <w:lang w:val="sr-Latn-CS"/>
        </w:rPr>
        <w:t xml:space="preserve"> шума да предузима мере заштите шума од пожара, других елементарних непогода, биљних болести, инсеката, глодара и других штетних деловања, као и мере неге шумских засада.</w:t>
      </w:r>
    </w:p>
    <w:p w:rsidR="00CE097D" w:rsidRPr="00CE097D" w:rsidRDefault="00CE097D" w:rsidP="00CE097D">
      <w:pPr>
        <w:ind w:firstLine="720"/>
        <w:rPr>
          <w:rFonts w:eastAsia="Times New Roman" w:cs="Times New Roman"/>
          <w:szCs w:val="24"/>
          <w:lang w:val="sr-Latn-CS"/>
        </w:rPr>
      </w:pPr>
      <w:r w:rsidRPr="00CE097D">
        <w:rPr>
          <w:rFonts w:eastAsia="Times New Roman" w:cs="Times New Roman"/>
          <w:szCs w:val="24"/>
          <w:lang w:val="sr-Latn-CS"/>
        </w:rPr>
        <w:t xml:space="preserve">У ЈП „Национални парк Тара“ активне су Служба заштите и гајења и </w:t>
      </w:r>
      <w:r w:rsidRPr="00CE097D">
        <w:rPr>
          <w:rFonts w:eastAsia="Times New Roman" w:cs="Times New Roman"/>
          <w:szCs w:val="24"/>
        </w:rPr>
        <w:t>р</w:t>
      </w:r>
      <w:r w:rsidRPr="00CE097D">
        <w:rPr>
          <w:rFonts w:eastAsia="Times New Roman" w:cs="Times New Roman"/>
          <w:szCs w:val="24"/>
          <w:lang w:val="sr-Latn-CS"/>
        </w:rPr>
        <w:t>еферент заштите од пожара у Служби надзора којима у редовне активности спада праћење евентуалне угрожености од штетних утицаја и деловање у складу са потребама.</w:t>
      </w:r>
    </w:p>
    <w:p w:rsidR="00CE097D" w:rsidRPr="00CE097D" w:rsidRDefault="00CE097D" w:rsidP="00CE097D">
      <w:pPr>
        <w:ind w:firstLine="720"/>
        <w:rPr>
          <w:rFonts w:eastAsia="Times New Roman" w:cs="Times New Roman"/>
          <w:szCs w:val="24"/>
        </w:rPr>
      </w:pPr>
      <w:r w:rsidRPr="00CE097D">
        <w:rPr>
          <w:rFonts w:eastAsia="Times New Roman" w:cs="Times New Roman"/>
          <w:szCs w:val="24"/>
          <w:lang w:val="sr-Latn-CS"/>
        </w:rPr>
        <w:t xml:space="preserve"> </w:t>
      </w:r>
      <w:r w:rsidRPr="00CE097D">
        <w:rPr>
          <w:rFonts w:eastAsia="Times New Roman" w:cs="Times New Roman"/>
          <w:szCs w:val="24"/>
        </w:rPr>
        <w:t>Р</w:t>
      </w:r>
      <w:r w:rsidRPr="00CE097D">
        <w:rPr>
          <w:rFonts w:eastAsia="Times New Roman" w:cs="Times New Roman"/>
          <w:szCs w:val="24"/>
          <w:lang w:val="sr-Latn-CS"/>
        </w:rPr>
        <w:t>еонск</w:t>
      </w:r>
      <w:r w:rsidRPr="00CE097D">
        <w:rPr>
          <w:rFonts w:eastAsia="Times New Roman" w:cs="Times New Roman"/>
          <w:szCs w:val="24"/>
        </w:rPr>
        <w:t>и</w:t>
      </w:r>
      <w:r w:rsidRPr="00CE097D">
        <w:rPr>
          <w:rFonts w:eastAsia="Times New Roman" w:cs="Times New Roman"/>
          <w:szCs w:val="24"/>
          <w:lang w:val="sr-Latn-CS"/>
        </w:rPr>
        <w:t xml:space="preserve"> чувар</w:t>
      </w:r>
      <w:r>
        <w:rPr>
          <w:rFonts w:eastAsia="Times New Roman" w:cs="Times New Roman"/>
          <w:szCs w:val="24"/>
        </w:rPr>
        <w:t>и</w:t>
      </w:r>
      <w:r w:rsidRPr="00CE097D">
        <w:rPr>
          <w:rFonts w:eastAsia="Times New Roman" w:cs="Times New Roman"/>
          <w:szCs w:val="24"/>
          <w:lang w:val="sr-Latn-CS"/>
        </w:rPr>
        <w:t xml:space="preserve"> шума </w:t>
      </w:r>
      <w:r>
        <w:rPr>
          <w:rFonts w:eastAsia="Times New Roman" w:cs="Times New Roman"/>
          <w:szCs w:val="24"/>
        </w:rPr>
        <w:t>су</w:t>
      </w:r>
      <w:r w:rsidRPr="00CE097D">
        <w:rPr>
          <w:rFonts w:eastAsia="Times New Roman" w:cs="Times New Roman"/>
          <w:szCs w:val="24"/>
          <w:lang w:val="sr-Latn-CS"/>
        </w:rPr>
        <w:t xml:space="preserve"> непосредно задужен</w:t>
      </w:r>
      <w:r>
        <w:rPr>
          <w:rFonts w:eastAsia="Times New Roman" w:cs="Times New Roman"/>
          <w:szCs w:val="24"/>
        </w:rPr>
        <w:t>и</w:t>
      </w:r>
      <w:r w:rsidRPr="00CE097D">
        <w:rPr>
          <w:rFonts w:eastAsia="Times New Roman" w:cs="Times New Roman"/>
          <w:szCs w:val="24"/>
          <w:lang w:val="sr-Latn-CS"/>
        </w:rPr>
        <w:t xml:space="preserve"> за извештавање о настанку евентуалних нежељених појава. Реонски чувар</w:t>
      </w:r>
      <w:r>
        <w:rPr>
          <w:rFonts w:eastAsia="Times New Roman" w:cs="Times New Roman"/>
          <w:szCs w:val="24"/>
        </w:rPr>
        <w:t>и</w:t>
      </w:r>
      <w:r w:rsidRPr="00CE097D">
        <w:rPr>
          <w:rFonts w:eastAsia="Times New Roman" w:cs="Times New Roman"/>
          <w:szCs w:val="24"/>
          <w:lang w:val="sr-Latn-CS"/>
        </w:rPr>
        <w:t xml:space="preserve"> шума има</w:t>
      </w:r>
      <w:r>
        <w:rPr>
          <w:rFonts w:eastAsia="Times New Roman" w:cs="Times New Roman"/>
          <w:szCs w:val="24"/>
        </w:rPr>
        <w:t>ју</w:t>
      </w:r>
      <w:r w:rsidRPr="00CE097D">
        <w:rPr>
          <w:rFonts w:eastAsia="Times New Roman" w:cs="Times New Roman"/>
          <w:szCs w:val="24"/>
          <w:lang w:val="sr-Latn-CS"/>
        </w:rPr>
        <w:t xml:space="preserve"> се превасходно ангажовати на спречавању бесправних сеча, бесправног пашарења, нарочито на састојинама у најстаријем добном разреду где се најстрожије забрањује пашарење.</w:t>
      </w:r>
      <w:r w:rsidRPr="00CE097D">
        <w:rPr>
          <w:rFonts w:eastAsia="Times New Roman" w:cs="Times New Roman"/>
          <w:szCs w:val="24"/>
        </w:rPr>
        <w:t xml:space="preserve"> </w:t>
      </w:r>
    </w:p>
    <w:p w:rsidR="00CE097D" w:rsidRPr="00CE097D" w:rsidRDefault="00CE097D" w:rsidP="00CE097D">
      <w:pPr>
        <w:ind w:firstLine="720"/>
        <w:rPr>
          <w:rFonts w:eastAsia="Times New Roman" w:cs="Times New Roman"/>
          <w:szCs w:val="24"/>
        </w:rPr>
      </w:pPr>
      <w:r w:rsidRPr="00CE097D">
        <w:rPr>
          <w:rFonts w:eastAsia="Times New Roman" w:cs="Times New Roman"/>
          <w:szCs w:val="24"/>
        </w:rPr>
        <w:t>Посебно су у наредним поглављима истакнути планови заштите од биљних болести и штеточина и план заштите од пожара.</w:t>
      </w:r>
    </w:p>
    <w:p w:rsidR="00CE097D" w:rsidRDefault="00CE097D" w:rsidP="00CE097D">
      <w:pPr>
        <w:ind w:firstLine="720"/>
        <w:rPr>
          <w:rFonts w:eastAsia="Times New Roman" w:cs="Times New Roman"/>
          <w:szCs w:val="24"/>
        </w:rPr>
      </w:pPr>
    </w:p>
    <w:p w:rsidR="00CE097D" w:rsidRPr="00CE097D" w:rsidRDefault="00CE097D" w:rsidP="00CE097D">
      <w:pPr>
        <w:pStyle w:val="kb3"/>
      </w:pPr>
      <w:bookmarkStart w:id="302" w:name="_Toc442091178"/>
      <w:bookmarkStart w:id="303" w:name="_Toc8978368"/>
      <w:bookmarkStart w:id="304" w:name="_Toc23852166"/>
      <w:bookmarkStart w:id="305" w:name="_Toc66340500"/>
      <w:r w:rsidRPr="00CE097D">
        <w:t>8.2.1. План заштите шума од биљних болести и штеточина</w:t>
      </w:r>
      <w:bookmarkEnd w:id="302"/>
      <w:bookmarkEnd w:id="303"/>
      <w:bookmarkEnd w:id="304"/>
      <w:bookmarkEnd w:id="305"/>
    </w:p>
    <w:p w:rsidR="00CE097D" w:rsidRPr="00CE097D" w:rsidRDefault="00CE097D" w:rsidP="00CE097D">
      <w:pPr>
        <w:jc w:val="left"/>
        <w:rPr>
          <w:rFonts w:eastAsia="Times New Roman" w:cs="Times New Roman"/>
          <w:color w:val="FF00FF"/>
          <w:szCs w:val="24"/>
        </w:rPr>
      </w:pPr>
    </w:p>
    <w:p w:rsidR="00CE097D" w:rsidRPr="00CE097D" w:rsidRDefault="00CE097D" w:rsidP="00CE097D">
      <w:pPr>
        <w:ind w:firstLine="720"/>
        <w:rPr>
          <w:rFonts w:eastAsiaTheme="minorHAnsi" w:cs="Times New Roman"/>
          <w:szCs w:val="24"/>
          <w:lang w:val="ru-RU"/>
        </w:rPr>
      </w:pPr>
      <w:r w:rsidRPr="00CE097D">
        <w:rPr>
          <w:rFonts w:eastAsiaTheme="minorHAnsi" w:cs="Times New Roman"/>
          <w:szCs w:val="24"/>
          <w:lang w:val="ru-RU"/>
        </w:rPr>
        <w:t>У току 2013-15. год. дошло је до повећаног обима сушења на читавој територији Националног парка Тара, највећим делом смрче и јеле па и других врста, као последица екстремно високих температура и дуготрајног сушног периода током лета 2012. године.  Ефекти ове појаве су: разбијање склопа и структуре у састојинама, смањење био</w:t>
      </w:r>
      <w:r>
        <w:rPr>
          <w:rFonts w:eastAsiaTheme="minorHAnsi" w:cs="Times New Roman"/>
          <w:szCs w:val="24"/>
          <w:lang w:val="ru-RU"/>
        </w:rPr>
        <w:t>-</w:t>
      </w:r>
      <w:r w:rsidRPr="00CE097D">
        <w:rPr>
          <w:rFonts w:eastAsiaTheme="minorHAnsi" w:cs="Times New Roman"/>
          <w:szCs w:val="24"/>
          <w:lang w:val="ru-RU"/>
        </w:rPr>
        <w:t>еколошке стабилности, смањење</w:t>
      </w:r>
      <w:r>
        <w:rPr>
          <w:rFonts w:eastAsiaTheme="minorHAnsi" w:cs="Times New Roman"/>
          <w:szCs w:val="24"/>
          <w:lang w:val="ru-RU"/>
        </w:rPr>
        <w:t xml:space="preserve"> прирасног потенцијала и </w:t>
      </w:r>
      <w:r w:rsidRPr="00CE097D">
        <w:rPr>
          <w:rFonts w:eastAsiaTheme="minorHAnsi" w:cs="Times New Roman"/>
          <w:szCs w:val="24"/>
          <w:lang w:val="ru-RU"/>
        </w:rPr>
        <w:t xml:space="preserve"> производности, нарушавање смесе, удаљавање од процењених оптималних вредности. </w:t>
      </w:r>
      <w:r>
        <w:rPr>
          <w:rFonts w:eastAsiaTheme="minorHAnsi" w:cs="Times New Roman"/>
          <w:szCs w:val="24"/>
          <w:lang w:val="ru-RU"/>
        </w:rPr>
        <w:t>Појава сушења</w:t>
      </w:r>
      <w:r w:rsidRPr="00CE097D">
        <w:rPr>
          <w:rFonts w:eastAsiaTheme="minorHAnsi" w:cs="Times New Roman"/>
          <w:szCs w:val="24"/>
          <w:lang w:val="ru-RU"/>
        </w:rPr>
        <w:t xml:space="preserve"> је </w:t>
      </w:r>
      <w:r>
        <w:rPr>
          <w:rFonts w:eastAsiaTheme="minorHAnsi" w:cs="Times New Roman"/>
          <w:szCs w:val="24"/>
          <w:lang w:val="ru-RU"/>
        </w:rPr>
        <w:t xml:space="preserve">и даље </w:t>
      </w:r>
      <w:r w:rsidRPr="00CE097D">
        <w:rPr>
          <w:rFonts w:eastAsiaTheme="minorHAnsi" w:cs="Times New Roman"/>
          <w:szCs w:val="24"/>
          <w:lang w:val="ru-RU"/>
        </w:rPr>
        <w:t>присутн</w:t>
      </w:r>
      <w:r>
        <w:rPr>
          <w:rFonts w:eastAsiaTheme="minorHAnsi" w:cs="Times New Roman"/>
          <w:szCs w:val="24"/>
          <w:lang w:val="ru-RU"/>
        </w:rPr>
        <w:t>а у извесној мери</w:t>
      </w:r>
      <w:r w:rsidRPr="00CE097D">
        <w:rPr>
          <w:rFonts w:eastAsiaTheme="minorHAnsi" w:cs="Times New Roman"/>
          <w:szCs w:val="24"/>
          <w:lang w:val="ru-RU"/>
        </w:rPr>
        <w:t xml:space="preserve">. </w:t>
      </w:r>
    </w:p>
    <w:p w:rsidR="00CE097D" w:rsidRPr="00CE097D" w:rsidRDefault="00CE097D" w:rsidP="00CE097D">
      <w:pPr>
        <w:ind w:firstLine="720"/>
        <w:rPr>
          <w:rFonts w:eastAsiaTheme="minorHAnsi" w:cs="Times New Roman"/>
          <w:szCs w:val="24"/>
          <w:lang w:val="ru-RU"/>
        </w:rPr>
      </w:pPr>
      <w:r w:rsidRPr="00CE097D">
        <w:rPr>
          <w:rFonts w:eastAsiaTheme="minorHAnsi" w:cs="Times New Roman"/>
          <w:szCs w:val="24"/>
          <w:lang w:val="ru-RU"/>
        </w:rPr>
        <w:t xml:space="preserve"> У циљу спречавања штета, као мере предохране, утврђују се следеће обавезе:</w:t>
      </w:r>
    </w:p>
    <w:p w:rsidR="00CE097D" w:rsidRPr="00CE097D" w:rsidRDefault="00CE097D" w:rsidP="00CE097D">
      <w:pPr>
        <w:ind w:firstLine="720"/>
        <w:rPr>
          <w:rFonts w:eastAsiaTheme="minorHAnsi" w:cs="Times New Roman"/>
          <w:szCs w:val="24"/>
          <w:lang w:val="ru-RU"/>
        </w:rPr>
      </w:pPr>
      <w:r w:rsidRPr="00CE097D">
        <w:rPr>
          <w:rFonts w:eastAsiaTheme="minorHAnsi" w:cs="Times New Roman"/>
          <w:szCs w:val="24"/>
          <w:lang w:val="ru-RU"/>
        </w:rPr>
        <w:t>- континуирано вршити мониторинг здравственог стања четинара (и у природним и у вештачки подигнутим састојинама);</w:t>
      </w:r>
    </w:p>
    <w:p w:rsidR="00CE097D" w:rsidRPr="00CE097D" w:rsidRDefault="00CE097D" w:rsidP="00CE097D">
      <w:pPr>
        <w:ind w:firstLine="720"/>
        <w:rPr>
          <w:rFonts w:eastAsiaTheme="minorHAnsi" w:cs="Times New Roman"/>
          <w:szCs w:val="24"/>
          <w:lang w:val="ru-RU"/>
        </w:rPr>
      </w:pPr>
      <w:r w:rsidRPr="00CE097D">
        <w:rPr>
          <w:rFonts w:eastAsiaTheme="minorHAnsi" w:cs="Times New Roman"/>
          <w:szCs w:val="24"/>
          <w:lang w:val="ru-RU"/>
        </w:rPr>
        <w:t>-евидентирати све површине захваћене сушењем;</w:t>
      </w:r>
    </w:p>
    <w:p w:rsidR="00CE097D" w:rsidRDefault="00CE097D" w:rsidP="00CE097D">
      <w:pPr>
        <w:ind w:firstLine="720"/>
        <w:rPr>
          <w:rFonts w:eastAsiaTheme="minorHAnsi" w:cs="Times New Roman"/>
          <w:szCs w:val="24"/>
          <w:lang w:val="ru-RU"/>
        </w:rPr>
      </w:pPr>
      <w:r w:rsidRPr="00CE097D">
        <w:rPr>
          <w:rFonts w:eastAsiaTheme="minorHAnsi" w:cs="Times New Roman"/>
          <w:szCs w:val="24"/>
          <w:lang w:val="ru-RU"/>
        </w:rPr>
        <w:t>-извршити дознаку сувих стабала и израдити санационе планове (што поред самог нужног уклањања спречава и појаву секундарних штета);</w:t>
      </w:r>
    </w:p>
    <w:p w:rsidR="00CE097D" w:rsidRPr="00CE097D" w:rsidRDefault="00CE097D" w:rsidP="00CE097D">
      <w:pPr>
        <w:ind w:firstLine="720"/>
        <w:rPr>
          <w:rFonts w:eastAsiaTheme="minorHAnsi" w:cs="Times New Roman"/>
          <w:szCs w:val="24"/>
          <w:lang w:val="ru-RU"/>
        </w:rPr>
      </w:pPr>
      <w:r>
        <w:rPr>
          <w:rFonts w:eastAsiaTheme="minorHAnsi" w:cs="Times New Roman"/>
          <w:szCs w:val="24"/>
          <w:lang w:val="ru-RU"/>
        </w:rPr>
        <w:t xml:space="preserve">- </w:t>
      </w:r>
      <w:r w:rsidRPr="00CE097D">
        <w:rPr>
          <w:rFonts w:eastAsiaTheme="minorHAnsi" w:cs="Times New Roman"/>
          <w:szCs w:val="24"/>
          <w:lang w:val="ru-RU"/>
        </w:rPr>
        <w:t>што хитније спроводити санитарне сече сувих, изваљени, преломљених и болесних стабала;</w:t>
      </w:r>
    </w:p>
    <w:p w:rsidR="00CE097D" w:rsidRPr="00CE097D" w:rsidRDefault="00CE097D" w:rsidP="00CE097D">
      <w:pPr>
        <w:ind w:firstLine="720"/>
        <w:rPr>
          <w:rFonts w:eastAsiaTheme="minorHAnsi" w:cs="Times New Roman"/>
          <w:szCs w:val="24"/>
          <w:lang w:val="ru-RU"/>
        </w:rPr>
      </w:pPr>
      <w:r w:rsidRPr="00CE097D">
        <w:rPr>
          <w:rFonts w:eastAsiaTheme="minorHAnsi" w:cs="Times New Roman"/>
          <w:szCs w:val="24"/>
          <w:lang w:val="ru-RU"/>
        </w:rPr>
        <w:t>- обавештавати Институт за шумарство и слати узорке ради утврђивања биотичких фактора сушења;</w:t>
      </w:r>
    </w:p>
    <w:p w:rsidR="00CE097D" w:rsidRPr="00CE097D" w:rsidRDefault="00CE097D" w:rsidP="00CE097D">
      <w:pPr>
        <w:ind w:firstLine="720"/>
        <w:rPr>
          <w:rFonts w:eastAsiaTheme="minorHAnsi" w:cs="Times New Roman"/>
          <w:szCs w:val="24"/>
          <w:lang w:val="ru-RU"/>
        </w:rPr>
      </w:pPr>
      <w:r w:rsidRPr="00CE097D">
        <w:rPr>
          <w:rFonts w:eastAsiaTheme="minorHAnsi" w:cs="Times New Roman"/>
          <w:szCs w:val="24"/>
          <w:lang w:val="ru-RU"/>
        </w:rPr>
        <w:t>- уклањати дозначена стабла за сечу по обавештавању републичког шумарског инспектора и добијања решења о уклањању;</w:t>
      </w:r>
    </w:p>
    <w:p w:rsidR="00CE097D" w:rsidRPr="00CE097D" w:rsidRDefault="00CE097D" w:rsidP="00CE097D">
      <w:pPr>
        <w:ind w:firstLine="720"/>
        <w:rPr>
          <w:rFonts w:eastAsiaTheme="minorHAnsi" w:cs="Times New Roman"/>
          <w:szCs w:val="24"/>
          <w:lang w:val="ru-RU"/>
        </w:rPr>
      </w:pPr>
      <w:r w:rsidRPr="00CE097D">
        <w:rPr>
          <w:rFonts w:eastAsiaTheme="minorHAnsi" w:cs="Times New Roman"/>
          <w:szCs w:val="24"/>
          <w:lang w:val="ru-RU"/>
        </w:rPr>
        <w:t xml:space="preserve">- по вршењу радова на сечи и изради извршити корање сортимената и успостављање најстрожијег шумског реда, евентуално трупце, грањевину и кору третирати препаратом </w:t>
      </w:r>
      <w:r w:rsidRPr="00CE097D">
        <w:rPr>
          <w:rFonts w:eastAsiaTheme="minorHAnsi" w:cs="Times New Roman"/>
          <w:szCs w:val="24"/>
        </w:rPr>
        <w:t>LIGNOFIX</w:t>
      </w:r>
      <w:r w:rsidRPr="00CE097D">
        <w:rPr>
          <w:rFonts w:eastAsiaTheme="minorHAnsi" w:cs="Times New Roman"/>
          <w:szCs w:val="24"/>
          <w:lang w:val="ru-RU"/>
        </w:rPr>
        <w:t>;</w:t>
      </w:r>
    </w:p>
    <w:p w:rsidR="00CE097D" w:rsidRPr="00CE097D" w:rsidRDefault="00CE097D" w:rsidP="00CE097D">
      <w:pPr>
        <w:ind w:firstLine="720"/>
        <w:rPr>
          <w:rFonts w:eastAsiaTheme="minorHAnsi" w:cs="Times New Roman"/>
          <w:szCs w:val="24"/>
          <w:lang w:val="ru-RU"/>
        </w:rPr>
      </w:pPr>
      <w:r w:rsidRPr="00CE097D">
        <w:rPr>
          <w:rFonts w:eastAsiaTheme="minorHAnsi" w:cs="Times New Roman"/>
          <w:szCs w:val="24"/>
          <w:lang w:val="ru-RU"/>
        </w:rPr>
        <w:t>- на читавом подручју ГЈ у циљу превентивног и репресивног деловања поставити ловна стабла и феромонске клопке (</w:t>
      </w:r>
      <w:r w:rsidR="005F2940">
        <w:rPr>
          <w:rFonts w:eastAsiaTheme="minorHAnsi" w:cs="Times New Roman"/>
          <w:szCs w:val="24"/>
        </w:rPr>
        <w:t xml:space="preserve">500 </w:t>
      </w:r>
      <w:r w:rsidRPr="00CE097D">
        <w:rPr>
          <w:rFonts w:eastAsiaTheme="minorHAnsi" w:cs="Times New Roman"/>
          <w:szCs w:val="24"/>
          <w:lang w:val="ru-RU"/>
        </w:rPr>
        <w:t xml:space="preserve">комада) и одговарајуће феромоне за врсте сипаца за које је констатовано пренамножење или постоји потенцијани ризик од пренамножења; </w:t>
      </w:r>
    </w:p>
    <w:p w:rsidR="00CE097D" w:rsidRPr="00CE097D" w:rsidRDefault="00CE097D" w:rsidP="00CE097D">
      <w:pPr>
        <w:ind w:firstLine="720"/>
        <w:rPr>
          <w:rFonts w:eastAsiaTheme="minorHAnsi" w:cs="Times New Roman"/>
          <w:szCs w:val="24"/>
          <w:lang w:val="ru-RU"/>
        </w:rPr>
      </w:pPr>
      <w:r w:rsidRPr="00CE097D">
        <w:rPr>
          <w:rFonts w:eastAsiaTheme="minorHAnsi" w:cs="Times New Roman"/>
          <w:szCs w:val="24"/>
          <w:lang w:val="ru-RU"/>
        </w:rPr>
        <w:t>- активности спровести у најкраћем могућем року како би се предупредиле нежељене појаве.</w:t>
      </w:r>
    </w:p>
    <w:p w:rsidR="00CE097D" w:rsidRPr="00CE097D" w:rsidRDefault="00CE097D" w:rsidP="00CE097D">
      <w:pPr>
        <w:ind w:firstLine="720"/>
        <w:rPr>
          <w:rFonts w:eastAsiaTheme="minorHAnsi" w:cs="Times New Roman"/>
          <w:szCs w:val="24"/>
          <w:lang w:val="ru-RU"/>
        </w:rPr>
      </w:pPr>
    </w:p>
    <w:p w:rsidR="00CE097D" w:rsidRPr="00CE097D" w:rsidRDefault="00CE097D" w:rsidP="00CE097D">
      <w:pPr>
        <w:ind w:firstLine="720"/>
        <w:rPr>
          <w:rFonts w:eastAsiaTheme="minorHAnsi" w:cs="Times New Roman"/>
          <w:szCs w:val="24"/>
          <w:lang w:val="ru-RU"/>
        </w:rPr>
      </w:pPr>
      <w:r w:rsidRPr="00CE097D">
        <w:rPr>
          <w:rFonts w:eastAsiaTheme="minorHAnsi" w:cs="Times New Roman"/>
          <w:szCs w:val="24"/>
          <w:lang w:val="ru-RU"/>
        </w:rPr>
        <w:t>Поред изнетих конкретних мера везаних за актуелну појаву наставити и у континуитету спроводити:</w:t>
      </w:r>
    </w:p>
    <w:p w:rsidR="00CE097D" w:rsidRPr="00CE097D" w:rsidRDefault="00CE097D" w:rsidP="00CE097D">
      <w:pPr>
        <w:numPr>
          <w:ilvl w:val="0"/>
          <w:numId w:val="43"/>
        </w:numPr>
        <w:spacing w:after="200" w:line="276" w:lineRule="auto"/>
        <w:contextualSpacing/>
        <w:jc w:val="left"/>
        <w:rPr>
          <w:rFonts w:eastAsiaTheme="minorHAnsi" w:cs="Times New Roman"/>
          <w:szCs w:val="24"/>
          <w:lang w:val="ru-RU"/>
        </w:rPr>
      </w:pPr>
      <w:r w:rsidRPr="00CE097D">
        <w:rPr>
          <w:rFonts w:eastAsiaTheme="minorHAnsi" w:cs="Times New Roman"/>
          <w:szCs w:val="24"/>
          <w:lang w:val="ru-RU"/>
        </w:rPr>
        <w:t>Обавезно и строго контролисано ус</w:t>
      </w:r>
      <w:r w:rsidRPr="00CE097D">
        <w:rPr>
          <w:rFonts w:eastAsiaTheme="minorHAnsi" w:cs="Times New Roman"/>
          <w:spacing w:val="-4"/>
          <w:szCs w:val="24"/>
          <w:lang w:val="ru-RU"/>
        </w:rPr>
        <w:t>п</w:t>
      </w:r>
      <w:r w:rsidRPr="00CE097D">
        <w:rPr>
          <w:rFonts w:eastAsiaTheme="minorHAnsi" w:cs="Times New Roman"/>
          <w:spacing w:val="-5"/>
          <w:szCs w:val="24"/>
          <w:lang w:val="ru-RU"/>
        </w:rPr>
        <w:t>о</w:t>
      </w:r>
      <w:r w:rsidRPr="00CE097D">
        <w:rPr>
          <w:rFonts w:eastAsiaTheme="minorHAnsi" w:cs="Times New Roman"/>
          <w:spacing w:val="-3"/>
          <w:szCs w:val="24"/>
          <w:lang w:val="ru-RU"/>
        </w:rPr>
        <w:t>с</w:t>
      </w:r>
      <w:r w:rsidRPr="00CE097D">
        <w:rPr>
          <w:rFonts w:eastAsiaTheme="minorHAnsi" w:cs="Times New Roman"/>
          <w:szCs w:val="24"/>
          <w:lang w:val="ru-RU"/>
        </w:rPr>
        <w:t>тав</w:t>
      </w:r>
      <w:r w:rsidRPr="00CE097D">
        <w:rPr>
          <w:rFonts w:eastAsiaTheme="minorHAnsi" w:cs="Times New Roman"/>
          <w:spacing w:val="3"/>
          <w:szCs w:val="24"/>
          <w:lang w:val="ru-RU"/>
        </w:rPr>
        <w:t>љ</w:t>
      </w:r>
      <w:r w:rsidRPr="00CE097D">
        <w:rPr>
          <w:rFonts w:eastAsiaTheme="minorHAnsi" w:cs="Times New Roman"/>
          <w:szCs w:val="24"/>
          <w:lang w:val="ru-RU"/>
        </w:rPr>
        <w:t>ање</w:t>
      </w:r>
      <w:r w:rsidRPr="00CE097D">
        <w:rPr>
          <w:rFonts w:eastAsiaTheme="minorHAnsi" w:cs="Times New Roman"/>
          <w:spacing w:val="-3"/>
          <w:szCs w:val="24"/>
          <w:lang w:val="ru-RU"/>
        </w:rPr>
        <w:t xml:space="preserve"> </w:t>
      </w:r>
      <w:r w:rsidRPr="00CE097D">
        <w:rPr>
          <w:rFonts w:eastAsiaTheme="minorHAnsi" w:cs="Times New Roman"/>
          <w:szCs w:val="24"/>
          <w:lang w:val="ru-RU"/>
        </w:rPr>
        <w:t>ш</w:t>
      </w:r>
      <w:r w:rsidRPr="00CE097D">
        <w:rPr>
          <w:rFonts w:eastAsiaTheme="minorHAnsi" w:cs="Times New Roman"/>
          <w:spacing w:val="-9"/>
          <w:szCs w:val="24"/>
          <w:lang w:val="ru-RU"/>
        </w:rPr>
        <w:t>у</w:t>
      </w:r>
      <w:r w:rsidRPr="00CE097D">
        <w:rPr>
          <w:rFonts w:eastAsiaTheme="minorHAnsi" w:cs="Times New Roman"/>
          <w:szCs w:val="24"/>
          <w:lang w:val="ru-RU"/>
        </w:rPr>
        <w:t>мс</w:t>
      </w:r>
      <w:r w:rsidRPr="00CE097D">
        <w:rPr>
          <w:rFonts w:eastAsiaTheme="minorHAnsi" w:cs="Times New Roman"/>
          <w:spacing w:val="-3"/>
          <w:szCs w:val="24"/>
          <w:lang w:val="ru-RU"/>
        </w:rPr>
        <w:t>к</w:t>
      </w:r>
      <w:r w:rsidRPr="00CE097D">
        <w:rPr>
          <w:rFonts w:eastAsiaTheme="minorHAnsi" w:cs="Times New Roman"/>
          <w:spacing w:val="-5"/>
          <w:szCs w:val="24"/>
          <w:lang w:val="ru-RU"/>
        </w:rPr>
        <w:t>о</w:t>
      </w:r>
      <w:r w:rsidRPr="00CE097D">
        <w:rPr>
          <w:rFonts w:eastAsiaTheme="minorHAnsi" w:cs="Times New Roman"/>
          <w:szCs w:val="24"/>
          <w:lang w:val="ru-RU"/>
        </w:rPr>
        <w:t>г ре</w:t>
      </w:r>
      <w:r w:rsidRPr="00CE097D">
        <w:rPr>
          <w:rFonts w:eastAsiaTheme="minorHAnsi" w:cs="Times New Roman"/>
          <w:spacing w:val="-4"/>
          <w:szCs w:val="24"/>
          <w:lang w:val="ru-RU"/>
        </w:rPr>
        <w:t>д</w:t>
      </w:r>
      <w:r w:rsidRPr="00CE097D">
        <w:rPr>
          <w:rFonts w:eastAsiaTheme="minorHAnsi" w:cs="Times New Roman"/>
          <w:szCs w:val="24"/>
          <w:lang w:val="ru-RU"/>
        </w:rPr>
        <w:t>а;</w:t>
      </w:r>
    </w:p>
    <w:p w:rsidR="00CE097D" w:rsidRPr="00CE097D" w:rsidRDefault="00CE097D" w:rsidP="00CE097D">
      <w:pPr>
        <w:numPr>
          <w:ilvl w:val="0"/>
          <w:numId w:val="43"/>
        </w:numPr>
        <w:spacing w:after="200" w:line="276" w:lineRule="auto"/>
        <w:contextualSpacing/>
        <w:jc w:val="left"/>
        <w:rPr>
          <w:rFonts w:eastAsiaTheme="minorHAnsi" w:cs="Times New Roman"/>
          <w:szCs w:val="24"/>
          <w:lang w:val="ru-RU"/>
        </w:rPr>
      </w:pPr>
      <w:r w:rsidRPr="00CE097D">
        <w:rPr>
          <w:rFonts w:eastAsiaTheme="minorHAnsi" w:cs="Times New Roman"/>
          <w:szCs w:val="24"/>
          <w:lang w:val="ru-RU"/>
        </w:rPr>
        <w:t>П</w:t>
      </w:r>
      <w:r w:rsidRPr="00CE097D">
        <w:rPr>
          <w:rFonts w:eastAsiaTheme="minorHAnsi" w:cs="Times New Roman"/>
          <w:spacing w:val="-6"/>
          <w:szCs w:val="24"/>
          <w:lang w:val="ru-RU"/>
        </w:rPr>
        <w:t>о</w:t>
      </w:r>
      <w:r w:rsidRPr="00CE097D">
        <w:rPr>
          <w:rFonts w:eastAsiaTheme="minorHAnsi" w:cs="Times New Roman"/>
          <w:spacing w:val="-3"/>
          <w:szCs w:val="24"/>
          <w:lang w:val="ru-RU"/>
        </w:rPr>
        <w:t>с</w:t>
      </w:r>
      <w:r w:rsidRPr="00CE097D">
        <w:rPr>
          <w:rFonts w:eastAsiaTheme="minorHAnsi" w:cs="Times New Roman"/>
          <w:szCs w:val="24"/>
          <w:lang w:val="ru-RU"/>
        </w:rPr>
        <w:t>тав</w:t>
      </w:r>
      <w:r w:rsidRPr="00CE097D">
        <w:rPr>
          <w:rFonts w:eastAsiaTheme="minorHAnsi" w:cs="Times New Roman"/>
          <w:spacing w:val="3"/>
          <w:szCs w:val="24"/>
          <w:lang w:val="ru-RU"/>
        </w:rPr>
        <w:t>љ</w:t>
      </w:r>
      <w:r w:rsidRPr="00CE097D">
        <w:rPr>
          <w:rFonts w:eastAsiaTheme="minorHAnsi" w:cs="Times New Roman"/>
          <w:szCs w:val="24"/>
          <w:lang w:val="ru-RU"/>
        </w:rPr>
        <w:t>ање</w:t>
      </w:r>
      <w:r w:rsidRPr="00CE097D">
        <w:rPr>
          <w:rFonts w:eastAsiaTheme="minorHAnsi" w:cs="Times New Roman"/>
          <w:spacing w:val="-3"/>
          <w:szCs w:val="24"/>
          <w:lang w:val="ru-RU"/>
        </w:rPr>
        <w:t xml:space="preserve"> </w:t>
      </w:r>
      <w:r w:rsidRPr="00CE097D">
        <w:rPr>
          <w:rFonts w:eastAsiaTheme="minorHAnsi" w:cs="Times New Roman"/>
          <w:szCs w:val="24"/>
          <w:lang w:val="ru-RU"/>
        </w:rPr>
        <w:t>фер</w:t>
      </w:r>
      <w:r w:rsidRPr="00CE097D">
        <w:rPr>
          <w:rFonts w:eastAsiaTheme="minorHAnsi" w:cs="Times New Roman"/>
          <w:spacing w:val="-7"/>
          <w:szCs w:val="24"/>
          <w:lang w:val="ru-RU"/>
        </w:rPr>
        <w:t>о</w:t>
      </w:r>
      <w:r w:rsidRPr="00CE097D">
        <w:rPr>
          <w:rFonts w:eastAsiaTheme="minorHAnsi" w:cs="Times New Roman"/>
          <w:szCs w:val="24"/>
          <w:lang w:val="ru-RU"/>
        </w:rPr>
        <w:t>м</w:t>
      </w:r>
      <w:r w:rsidRPr="00CE097D">
        <w:rPr>
          <w:rFonts w:eastAsiaTheme="minorHAnsi" w:cs="Times New Roman"/>
          <w:spacing w:val="-3"/>
          <w:szCs w:val="24"/>
          <w:lang w:val="ru-RU"/>
        </w:rPr>
        <w:t>о</w:t>
      </w:r>
      <w:r w:rsidRPr="00CE097D">
        <w:rPr>
          <w:rFonts w:eastAsiaTheme="minorHAnsi" w:cs="Times New Roman"/>
          <w:szCs w:val="24"/>
          <w:lang w:val="ru-RU"/>
        </w:rPr>
        <w:t>н</w:t>
      </w:r>
      <w:r w:rsidRPr="00CE097D">
        <w:rPr>
          <w:rFonts w:eastAsiaTheme="minorHAnsi" w:cs="Times New Roman"/>
          <w:spacing w:val="-5"/>
          <w:szCs w:val="24"/>
          <w:lang w:val="ru-RU"/>
        </w:rPr>
        <w:t>с</w:t>
      </w:r>
      <w:r w:rsidRPr="00CE097D">
        <w:rPr>
          <w:rFonts w:eastAsiaTheme="minorHAnsi" w:cs="Times New Roman"/>
          <w:szCs w:val="24"/>
          <w:lang w:val="ru-RU"/>
        </w:rPr>
        <w:t>к</w:t>
      </w:r>
      <w:r w:rsidRPr="00CE097D">
        <w:rPr>
          <w:rFonts w:eastAsiaTheme="minorHAnsi" w:cs="Times New Roman"/>
          <w:spacing w:val="-4"/>
          <w:szCs w:val="24"/>
          <w:lang w:val="ru-RU"/>
        </w:rPr>
        <w:t>и</w:t>
      </w:r>
      <w:r w:rsidRPr="00CE097D">
        <w:rPr>
          <w:rFonts w:eastAsiaTheme="minorHAnsi" w:cs="Times New Roman"/>
          <w:szCs w:val="24"/>
          <w:lang w:val="ru-RU"/>
        </w:rPr>
        <w:t>х</w:t>
      </w:r>
      <w:r w:rsidRPr="00CE097D">
        <w:rPr>
          <w:rFonts w:eastAsiaTheme="minorHAnsi" w:cs="Times New Roman"/>
          <w:spacing w:val="3"/>
          <w:szCs w:val="24"/>
          <w:lang w:val="ru-RU"/>
        </w:rPr>
        <w:t xml:space="preserve"> </w:t>
      </w:r>
      <w:r w:rsidRPr="00CE097D">
        <w:rPr>
          <w:rFonts w:eastAsiaTheme="minorHAnsi" w:cs="Times New Roman"/>
          <w:szCs w:val="24"/>
          <w:lang w:val="ru-RU"/>
        </w:rPr>
        <w:t>кл</w:t>
      </w:r>
      <w:r w:rsidRPr="00CE097D">
        <w:rPr>
          <w:rFonts w:eastAsiaTheme="minorHAnsi" w:cs="Times New Roman"/>
          <w:spacing w:val="-7"/>
          <w:szCs w:val="24"/>
          <w:lang w:val="ru-RU"/>
        </w:rPr>
        <w:t>о</w:t>
      </w:r>
      <w:r w:rsidRPr="00CE097D">
        <w:rPr>
          <w:rFonts w:eastAsiaTheme="minorHAnsi" w:cs="Times New Roman"/>
          <w:szCs w:val="24"/>
          <w:lang w:val="ru-RU"/>
        </w:rPr>
        <w:t>п</w:t>
      </w:r>
      <w:r w:rsidRPr="00CE097D">
        <w:rPr>
          <w:rFonts w:eastAsiaTheme="minorHAnsi" w:cs="Times New Roman"/>
          <w:spacing w:val="-4"/>
          <w:szCs w:val="24"/>
          <w:lang w:val="ru-RU"/>
        </w:rPr>
        <w:t>к</w:t>
      </w:r>
      <w:r w:rsidRPr="00CE097D">
        <w:rPr>
          <w:rFonts w:eastAsiaTheme="minorHAnsi" w:cs="Times New Roman"/>
          <w:szCs w:val="24"/>
          <w:lang w:val="ru-RU"/>
        </w:rPr>
        <w:t>и</w:t>
      </w:r>
      <w:r w:rsidRPr="00CE097D">
        <w:rPr>
          <w:rFonts w:eastAsiaTheme="minorHAnsi" w:cs="Times New Roman"/>
          <w:spacing w:val="3"/>
          <w:szCs w:val="24"/>
          <w:lang w:val="ru-RU"/>
        </w:rPr>
        <w:t xml:space="preserve"> </w:t>
      </w:r>
      <w:r w:rsidRPr="00CE097D">
        <w:rPr>
          <w:rFonts w:eastAsiaTheme="minorHAnsi" w:cs="Times New Roman"/>
          <w:szCs w:val="24"/>
          <w:lang w:val="ru-RU"/>
        </w:rPr>
        <w:t>и</w:t>
      </w:r>
      <w:r w:rsidRPr="00CE097D">
        <w:rPr>
          <w:rFonts w:eastAsiaTheme="minorHAnsi" w:cs="Times New Roman"/>
          <w:spacing w:val="-4"/>
          <w:szCs w:val="24"/>
          <w:lang w:val="ru-RU"/>
        </w:rPr>
        <w:t xml:space="preserve"> </w:t>
      </w:r>
      <w:r w:rsidRPr="00CE097D">
        <w:rPr>
          <w:rFonts w:eastAsiaTheme="minorHAnsi" w:cs="Times New Roman"/>
          <w:spacing w:val="3"/>
          <w:szCs w:val="24"/>
          <w:lang w:val="ru-RU"/>
        </w:rPr>
        <w:t>л</w:t>
      </w:r>
      <w:r w:rsidRPr="00CE097D">
        <w:rPr>
          <w:rFonts w:eastAsiaTheme="minorHAnsi" w:cs="Times New Roman"/>
          <w:spacing w:val="-5"/>
          <w:szCs w:val="24"/>
          <w:lang w:val="ru-RU"/>
        </w:rPr>
        <w:t>о</w:t>
      </w:r>
      <w:r w:rsidRPr="00CE097D">
        <w:rPr>
          <w:rFonts w:eastAsiaTheme="minorHAnsi" w:cs="Times New Roman"/>
          <w:szCs w:val="24"/>
          <w:lang w:val="ru-RU"/>
        </w:rPr>
        <w:t>вн</w:t>
      </w:r>
      <w:r w:rsidRPr="00CE097D">
        <w:rPr>
          <w:rFonts w:eastAsiaTheme="minorHAnsi" w:cs="Times New Roman"/>
          <w:spacing w:val="-4"/>
          <w:szCs w:val="24"/>
          <w:lang w:val="ru-RU"/>
        </w:rPr>
        <w:t>и</w:t>
      </w:r>
      <w:r w:rsidRPr="00CE097D">
        <w:rPr>
          <w:rFonts w:eastAsiaTheme="minorHAnsi" w:cs="Times New Roman"/>
          <w:szCs w:val="24"/>
          <w:lang w:val="ru-RU"/>
        </w:rPr>
        <w:t>х</w:t>
      </w:r>
      <w:r w:rsidRPr="00CE097D">
        <w:rPr>
          <w:rFonts w:eastAsiaTheme="minorHAnsi" w:cs="Times New Roman"/>
          <w:spacing w:val="3"/>
          <w:szCs w:val="24"/>
          <w:lang w:val="ru-RU"/>
        </w:rPr>
        <w:t xml:space="preserve"> </w:t>
      </w:r>
      <w:r w:rsidRPr="00CE097D">
        <w:rPr>
          <w:rFonts w:eastAsiaTheme="minorHAnsi" w:cs="Times New Roman"/>
          <w:spacing w:val="-3"/>
          <w:szCs w:val="24"/>
          <w:lang w:val="ru-RU"/>
        </w:rPr>
        <w:t>с</w:t>
      </w:r>
      <w:r w:rsidRPr="00CE097D">
        <w:rPr>
          <w:rFonts w:eastAsiaTheme="minorHAnsi" w:cs="Times New Roman"/>
          <w:szCs w:val="24"/>
          <w:lang w:val="ru-RU"/>
        </w:rPr>
        <w:t>табала ради мониторинга популација штетних инсеката</w:t>
      </w:r>
      <w:r>
        <w:rPr>
          <w:rFonts w:eastAsiaTheme="minorHAnsi" w:cs="Times New Roman"/>
          <w:szCs w:val="24"/>
          <w:lang w:val="ru-RU"/>
        </w:rPr>
        <w:t xml:space="preserve"> али и у циљу активног сузбијања у случајевима пренамножења</w:t>
      </w:r>
      <w:r w:rsidRPr="00CE097D">
        <w:rPr>
          <w:rFonts w:eastAsiaTheme="minorHAnsi" w:cs="Times New Roman"/>
          <w:szCs w:val="24"/>
          <w:lang w:val="ru-RU"/>
        </w:rPr>
        <w:t>;</w:t>
      </w:r>
    </w:p>
    <w:p w:rsidR="00CE097D" w:rsidRPr="00CE097D" w:rsidRDefault="00CE097D" w:rsidP="00CE097D">
      <w:pPr>
        <w:numPr>
          <w:ilvl w:val="0"/>
          <w:numId w:val="43"/>
        </w:numPr>
        <w:spacing w:after="200" w:line="276" w:lineRule="auto"/>
        <w:contextualSpacing/>
        <w:jc w:val="left"/>
        <w:rPr>
          <w:rFonts w:eastAsiaTheme="minorHAnsi" w:cs="Times New Roman"/>
          <w:szCs w:val="24"/>
          <w:lang w:val="ru-RU"/>
        </w:rPr>
      </w:pPr>
      <w:r w:rsidRPr="00CE097D">
        <w:rPr>
          <w:rFonts w:eastAsiaTheme="minorHAnsi" w:cs="Times New Roman"/>
          <w:szCs w:val="24"/>
          <w:lang w:val="ru-RU"/>
        </w:rPr>
        <w:lastRenderedPageBreak/>
        <w:t>Даље праћење</w:t>
      </w:r>
      <w:r w:rsidRPr="00CE097D">
        <w:rPr>
          <w:rFonts w:eastAsiaTheme="minorHAnsi" w:cs="Times New Roman"/>
          <w:spacing w:val="18"/>
          <w:szCs w:val="24"/>
          <w:lang w:val="ru-RU"/>
        </w:rPr>
        <w:t xml:space="preserve"> </w:t>
      </w:r>
      <w:r w:rsidRPr="00CE097D">
        <w:rPr>
          <w:rFonts w:eastAsiaTheme="minorHAnsi" w:cs="Times New Roman"/>
          <w:spacing w:val="-3"/>
          <w:szCs w:val="24"/>
          <w:lang w:val="ru-RU"/>
        </w:rPr>
        <w:t>е</w:t>
      </w:r>
      <w:r w:rsidRPr="00CE097D">
        <w:rPr>
          <w:rFonts w:eastAsiaTheme="minorHAnsi" w:cs="Times New Roman"/>
          <w:szCs w:val="24"/>
          <w:lang w:val="ru-RU"/>
        </w:rPr>
        <w:t>ве</w:t>
      </w:r>
      <w:r w:rsidRPr="00CE097D">
        <w:rPr>
          <w:rFonts w:eastAsiaTheme="minorHAnsi" w:cs="Times New Roman"/>
          <w:spacing w:val="-5"/>
          <w:szCs w:val="24"/>
          <w:lang w:val="ru-RU"/>
        </w:rPr>
        <w:t>н</w:t>
      </w:r>
      <w:r w:rsidRPr="00CE097D">
        <w:rPr>
          <w:rFonts w:eastAsiaTheme="minorHAnsi" w:cs="Times New Roman"/>
          <w:szCs w:val="24"/>
          <w:lang w:val="ru-RU"/>
        </w:rPr>
        <w:t>т</w:t>
      </w:r>
      <w:r w:rsidRPr="00CE097D">
        <w:rPr>
          <w:rFonts w:eastAsiaTheme="minorHAnsi" w:cs="Times New Roman"/>
          <w:spacing w:val="-11"/>
          <w:szCs w:val="24"/>
          <w:lang w:val="ru-RU"/>
        </w:rPr>
        <w:t>у</w:t>
      </w:r>
      <w:r w:rsidRPr="00CE097D">
        <w:rPr>
          <w:rFonts w:eastAsiaTheme="minorHAnsi" w:cs="Times New Roman"/>
          <w:szCs w:val="24"/>
          <w:lang w:val="ru-RU"/>
        </w:rPr>
        <w:t>алне</w:t>
      </w:r>
      <w:r w:rsidRPr="00CE097D">
        <w:rPr>
          <w:rFonts w:eastAsiaTheme="minorHAnsi" w:cs="Times New Roman"/>
          <w:spacing w:val="19"/>
          <w:szCs w:val="24"/>
          <w:lang w:val="ru-RU"/>
        </w:rPr>
        <w:t xml:space="preserve"> </w:t>
      </w:r>
      <w:r w:rsidRPr="00CE097D">
        <w:rPr>
          <w:rFonts w:eastAsiaTheme="minorHAnsi" w:cs="Times New Roman"/>
          <w:szCs w:val="24"/>
          <w:lang w:val="ru-RU"/>
        </w:rPr>
        <w:t>п</w:t>
      </w:r>
      <w:r w:rsidRPr="00CE097D">
        <w:rPr>
          <w:rFonts w:eastAsiaTheme="minorHAnsi" w:cs="Times New Roman"/>
          <w:spacing w:val="-7"/>
          <w:szCs w:val="24"/>
          <w:lang w:val="ru-RU"/>
        </w:rPr>
        <w:t>о</w:t>
      </w:r>
      <w:r w:rsidRPr="00CE097D">
        <w:rPr>
          <w:rFonts w:eastAsiaTheme="minorHAnsi" w:cs="Times New Roman"/>
          <w:spacing w:val="-3"/>
          <w:szCs w:val="24"/>
          <w:lang w:val="ru-RU"/>
        </w:rPr>
        <w:t>ј</w:t>
      </w:r>
      <w:r w:rsidRPr="00CE097D">
        <w:rPr>
          <w:rFonts w:eastAsiaTheme="minorHAnsi" w:cs="Times New Roman"/>
          <w:szCs w:val="24"/>
          <w:lang w:val="ru-RU"/>
        </w:rPr>
        <w:t>а</w:t>
      </w:r>
      <w:r w:rsidRPr="00CE097D">
        <w:rPr>
          <w:rFonts w:eastAsiaTheme="minorHAnsi" w:cs="Times New Roman"/>
          <w:spacing w:val="3"/>
          <w:szCs w:val="24"/>
          <w:lang w:val="ru-RU"/>
        </w:rPr>
        <w:t>в</w:t>
      </w:r>
      <w:r w:rsidRPr="00CE097D">
        <w:rPr>
          <w:rFonts w:eastAsiaTheme="minorHAnsi" w:cs="Times New Roman"/>
          <w:szCs w:val="24"/>
          <w:lang w:val="ru-RU"/>
        </w:rPr>
        <w:t>е</w:t>
      </w:r>
      <w:r w:rsidRPr="00CE097D">
        <w:rPr>
          <w:rFonts w:eastAsiaTheme="minorHAnsi" w:cs="Times New Roman"/>
          <w:spacing w:val="19"/>
          <w:szCs w:val="24"/>
          <w:lang w:val="ru-RU"/>
        </w:rPr>
        <w:t xml:space="preserve"> </w:t>
      </w:r>
      <w:r w:rsidRPr="00CE097D">
        <w:rPr>
          <w:rFonts w:eastAsiaTheme="minorHAnsi" w:cs="Times New Roman"/>
          <w:spacing w:val="-3"/>
          <w:szCs w:val="24"/>
          <w:lang w:val="ru-RU"/>
        </w:rPr>
        <w:t>с</w:t>
      </w:r>
      <w:r w:rsidRPr="00CE097D">
        <w:rPr>
          <w:rFonts w:eastAsiaTheme="minorHAnsi" w:cs="Times New Roman"/>
          <w:spacing w:val="-10"/>
          <w:szCs w:val="24"/>
          <w:lang w:val="ru-RU"/>
        </w:rPr>
        <w:t>у</w:t>
      </w:r>
      <w:r w:rsidRPr="00CE097D">
        <w:rPr>
          <w:rFonts w:eastAsiaTheme="minorHAnsi" w:cs="Times New Roman"/>
          <w:szCs w:val="24"/>
          <w:lang w:val="ru-RU"/>
        </w:rPr>
        <w:t>ш</w:t>
      </w:r>
      <w:r w:rsidRPr="00CE097D">
        <w:rPr>
          <w:rFonts w:eastAsiaTheme="minorHAnsi" w:cs="Times New Roman"/>
          <w:spacing w:val="-5"/>
          <w:szCs w:val="24"/>
          <w:lang w:val="ru-RU"/>
        </w:rPr>
        <w:t>е</w:t>
      </w:r>
      <w:r w:rsidRPr="00CE097D">
        <w:rPr>
          <w:rFonts w:eastAsiaTheme="minorHAnsi" w:cs="Times New Roman"/>
          <w:szCs w:val="24"/>
          <w:lang w:val="ru-RU"/>
        </w:rPr>
        <w:t>ња</w:t>
      </w:r>
      <w:r w:rsidRPr="00CE097D">
        <w:rPr>
          <w:rFonts w:eastAsiaTheme="minorHAnsi" w:cs="Times New Roman"/>
          <w:spacing w:val="22"/>
          <w:szCs w:val="24"/>
          <w:lang w:val="ru-RU"/>
        </w:rPr>
        <w:t xml:space="preserve"> </w:t>
      </w:r>
      <w:r w:rsidRPr="00CE097D">
        <w:rPr>
          <w:rFonts w:eastAsiaTheme="minorHAnsi" w:cs="Times New Roman"/>
          <w:szCs w:val="24"/>
          <w:lang w:val="ru-RU"/>
        </w:rPr>
        <w:t>ш</w:t>
      </w:r>
      <w:r w:rsidRPr="00CE097D">
        <w:rPr>
          <w:rFonts w:eastAsiaTheme="minorHAnsi" w:cs="Times New Roman"/>
          <w:spacing w:val="-11"/>
          <w:szCs w:val="24"/>
          <w:lang w:val="ru-RU"/>
        </w:rPr>
        <w:t>у</w:t>
      </w:r>
      <w:r w:rsidRPr="00CE097D">
        <w:rPr>
          <w:rFonts w:eastAsiaTheme="minorHAnsi" w:cs="Times New Roman"/>
          <w:szCs w:val="24"/>
          <w:lang w:val="ru-RU"/>
        </w:rPr>
        <w:t>ма</w:t>
      </w:r>
      <w:r w:rsidRPr="00CE097D">
        <w:rPr>
          <w:rFonts w:eastAsiaTheme="minorHAnsi" w:cs="Times New Roman"/>
          <w:spacing w:val="26"/>
          <w:szCs w:val="24"/>
          <w:lang w:val="ru-RU"/>
        </w:rPr>
        <w:t xml:space="preserve"> </w:t>
      </w:r>
      <w:r w:rsidRPr="00CE097D">
        <w:rPr>
          <w:rFonts w:eastAsiaTheme="minorHAnsi" w:cs="Times New Roman"/>
          <w:szCs w:val="24"/>
          <w:lang w:val="ru-RU"/>
        </w:rPr>
        <w:t>и</w:t>
      </w:r>
      <w:r w:rsidRPr="00CE097D">
        <w:rPr>
          <w:rFonts w:eastAsiaTheme="minorHAnsi" w:cs="Times New Roman"/>
          <w:spacing w:val="20"/>
          <w:szCs w:val="24"/>
          <w:lang w:val="ru-RU"/>
        </w:rPr>
        <w:t xml:space="preserve"> </w:t>
      </w:r>
      <w:r w:rsidRPr="00CE097D">
        <w:rPr>
          <w:rFonts w:eastAsiaTheme="minorHAnsi" w:cs="Times New Roman"/>
          <w:szCs w:val="24"/>
          <w:lang w:val="ru-RU"/>
        </w:rPr>
        <w:t>кала</w:t>
      </w:r>
      <w:r w:rsidRPr="00CE097D">
        <w:rPr>
          <w:rFonts w:eastAsiaTheme="minorHAnsi" w:cs="Times New Roman"/>
          <w:spacing w:val="4"/>
          <w:szCs w:val="24"/>
          <w:lang w:val="ru-RU"/>
        </w:rPr>
        <w:t>м</w:t>
      </w:r>
      <w:r w:rsidRPr="00CE097D">
        <w:rPr>
          <w:rFonts w:eastAsiaTheme="minorHAnsi" w:cs="Times New Roman"/>
          <w:szCs w:val="24"/>
          <w:lang w:val="ru-RU"/>
        </w:rPr>
        <w:t>и</w:t>
      </w:r>
      <w:r w:rsidRPr="00CE097D">
        <w:rPr>
          <w:rFonts w:eastAsiaTheme="minorHAnsi" w:cs="Times New Roman"/>
          <w:spacing w:val="-4"/>
          <w:szCs w:val="24"/>
          <w:lang w:val="ru-RU"/>
        </w:rPr>
        <w:t>т</w:t>
      </w:r>
      <w:r w:rsidRPr="00CE097D">
        <w:rPr>
          <w:rFonts w:eastAsiaTheme="minorHAnsi" w:cs="Times New Roman"/>
          <w:spacing w:val="-3"/>
          <w:szCs w:val="24"/>
          <w:lang w:val="ru-RU"/>
        </w:rPr>
        <w:t>е</w:t>
      </w:r>
      <w:r w:rsidRPr="00CE097D">
        <w:rPr>
          <w:rFonts w:eastAsiaTheme="minorHAnsi" w:cs="Times New Roman"/>
          <w:szCs w:val="24"/>
          <w:lang w:val="ru-RU"/>
        </w:rPr>
        <w:t>та</w:t>
      </w:r>
      <w:r w:rsidRPr="00CE097D">
        <w:rPr>
          <w:rFonts w:eastAsiaTheme="minorHAnsi" w:cs="Times New Roman"/>
          <w:spacing w:val="22"/>
          <w:szCs w:val="24"/>
          <w:lang w:val="ru-RU"/>
        </w:rPr>
        <w:t xml:space="preserve"> </w:t>
      </w:r>
      <w:r w:rsidRPr="00CE097D">
        <w:rPr>
          <w:rFonts w:eastAsiaTheme="minorHAnsi" w:cs="Times New Roman"/>
          <w:szCs w:val="24"/>
          <w:lang w:val="ru-RU"/>
        </w:rPr>
        <w:t>и</w:t>
      </w:r>
      <w:r w:rsidRPr="00CE097D">
        <w:rPr>
          <w:rFonts w:eastAsiaTheme="minorHAnsi" w:cs="Times New Roman"/>
          <w:spacing w:val="-5"/>
          <w:szCs w:val="24"/>
          <w:lang w:val="ru-RU"/>
        </w:rPr>
        <w:t>н</w:t>
      </w:r>
      <w:r w:rsidRPr="00CE097D">
        <w:rPr>
          <w:rFonts w:eastAsiaTheme="minorHAnsi" w:cs="Times New Roman"/>
          <w:spacing w:val="-3"/>
          <w:szCs w:val="24"/>
          <w:lang w:val="ru-RU"/>
        </w:rPr>
        <w:t>се</w:t>
      </w:r>
      <w:r w:rsidRPr="00CE097D">
        <w:rPr>
          <w:rFonts w:eastAsiaTheme="minorHAnsi" w:cs="Times New Roman"/>
          <w:szCs w:val="24"/>
          <w:lang w:val="ru-RU"/>
        </w:rPr>
        <w:t>ката</w:t>
      </w:r>
      <w:r w:rsidRPr="00CE097D">
        <w:rPr>
          <w:rFonts w:eastAsiaTheme="minorHAnsi" w:cs="Times New Roman"/>
          <w:spacing w:val="22"/>
          <w:szCs w:val="24"/>
          <w:lang w:val="ru-RU"/>
        </w:rPr>
        <w:t xml:space="preserve"> </w:t>
      </w:r>
      <w:r w:rsidRPr="00CE097D">
        <w:rPr>
          <w:rFonts w:eastAsiaTheme="minorHAnsi" w:cs="Times New Roman"/>
          <w:szCs w:val="24"/>
          <w:lang w:val="ru-RU"/>
        </w:rPr>
        <w:t>и</w:t>
      </w:r>
      <w:r w:rsidRPr="00CE097D">
        <w:rPr>
          <w:rFonts w:eastAsiaTheme="minorHAnsi" w:cs="Times New Roman"/>
          <w:spacing w:val="20"/>
          <w:szCs w:val="24"/>
          <w:lang w:val="ru-RU"/>
        </w:rPr>
        <w:t xml:space="preserve"> </w:t>
      </w:r>
      <w:r w:rsidRPr="00CE097D">
        <w:rPr>
          <w:rFonts w:eastAsiaTheme="minorHAnsi" w:cs="Times New Roman"/>
          <w:szCs w:val="24"/>
          <w:lang w:val="ru-RU"/>
        </w:rPr>
        <w:t>у</w:t>
      </w:r>
      <w:r w:rsidRPr="00CE097D">
        <w:rPr>
          <w:rFonts w:eastAsiaTheme="minorHAnsi" w:cs="Times New Roman"/>
          <w:spacing w:val="8"/>
          <w:szCs w:val="24"/>
          <w:lang w:val="ru-RU"/>
        </w:rPr>
        <w:t xml:space="preserve"> </w:t>
      </w:r>
      <w:r w:rsidRPr="00CE097D">
        <w:rPr>
          <w:rFonts w:eastAsiaTheme="minorHAnsi" w:cs="Times New Roman"/>
          <w:spacing w:val="-3"/>
          <w:szCs w:val="24"/>
          <w:lang w:val="ru-RU"/>
        </w:rPr>
        <w:t>с</w:t>
      </w:r>
      <w:r w:rsidRPr="00CE097D">
        <w:rPr>
          <w:rFonts w:eastAsiaTheme="minorHAnsi" w:cs="Times New Roman"/>
          <w:szCs w:val="24"/>
          <w:lang w:val="ru-RU"/>
        </w:rPr>
        <w:t>л</w:t>
      </w:r>
      <w:r w:rsidRPr="00CE097D">
        <w:rPr>
          <w:rFonts w:eastAsiaTheme="minorHAnsi" w:cs="Times New Roman"/>
          <w:spacing w:val="-9"/>
          <w:szCs w:val="24"/>
          <w:lang w:val="ru-RU"/>
        </w:rPr>
        <w:t>у</w:t>
      </w:r>
      <w:r w:rsidRPr="00CE097D">
        <w:rPr>
          <w:rFonts w:eastAsiaTheme="minorHAnsi" w:cs="Times New Roman"/>
          <w:szCs w:val="24"/>
          <w:lang w:val="ru-RU"/>
        </w:rPr>
        <w:t>чају</w:t>
      </w:r>
      <w:r w:rsidRPr="00CE097D">
        <w:rPr>
          <w:rFonts w:eastAsiaTheme="minorHAnsi" w:cs="Times New Roman"/>
          <w:spacing w:val="5"/>
          <w:szCs w:val="24"/>
          <w:lang w:val="ru-RU"/>
        </w:rPr>
        <w:t xml:space="preserve"> </w:t>
      </w:r>
      <w:r w:rsidRPr="00CE097D">
        <w:rPr>
          <w:rFonts w:eastAsiaTheme="minorHAnsi" w:cs="Times New Roman"/>
          <w:szCs w:val="24"/>
          <w:lang w:val="ru-RU"/>
        </w:rPr>
        <w:t>п</w:t>
      </w:r>
      <w:r w:rsidRPr="00CE097D">
        <w:rPr>
          <w:rFonts w:eastAsiaTheme="minorHAnsi" w:cs="Times New Roman"/>
          <w:spacing w:val="-7"/>
          <w:szCs w:val="24"/>
          <w:lang w:val="ru-RU"/>
        </w:rPr>
        <w:t>о</w:t>
      </w:r>
      <w:r w:rsidRPr="00CE097D">
        <w:rPr>
          <w:rFonts w:eastAsiaTheme="minorHAnsi" w:cs="Times New Roman"/>
          <w:spacing w:val="-3"/>
          <w:szCs w:val="24"/>
          <w:lang w:val="ru-RU"/>
        </w:rPr>
        <w:t>ј</w:t>
      </w:r>
      <w:r w:rsidRPr="00CE097D">
        <w:rPr>
          <w:rFonts w:eastAsiaTheme="minorHAnsi" w:cs="Times New Roman"/>
          <w:szCs w:val="24"/>
          <w:lang w:val="ru-RU"/>
        </w:rPr>
        <w:t>а</w:t>
      </w:r>
      <w:r w:rsidRPr="00CE097D">
        <w:rPr>
          <w:rFonts w:eastAsiaTheme="minorHAnsi" w:cs="Times New Roman"/>
          <w:spacing w:val="3"/>
          <w:szCs w:val="24"/>
          <w:lang w:val="ru-RU"/>
        </w:rPr>
        <w:t>в</w:t>
      </w:r>
      <w:r w:rsidRPr="00CE097D">
        <w:rPr>
          <w:rFonts w:eastAsiaTheme="minorHAnsi" w:cs="Times New Roman"/>
          <w:szCs w:val="24"/>
          <w:lang w:val="ru-RU"/>
        </w:rPr>
        <w:t>е</w:t>
      </w:r>
      <w:r w:rsidRPr="00CE097D">
        <w:rPr>
          <w:rFonts w:eastAsiaTheme="minorHAnsi" w:cs="Times New Roman"/>
          <w:spacing w:val="14"/>
          <w:szCs w:val="24"/>
          <w:lang w:val="ru-RU"/>
        </w:rPr>
        <w:t xml:space="preserve"> </w:t>
      </w:r>
      <w:r w:rsidRPr="00CE097D">
        <w:rPr>
          <w:rFonts w:eastAsiaTheme="minorHAnsi" w:cs="Times New Roman"/>
          <w:szCs w:val="24"/>
          <w:lang w:val="ru-RU"/>
        </w:rPr>
        <w:t>и</w:t>
      </w:r>
      <w:r w:rsidRPr="00CE097D">
        <w:rPr>
          <w:rFonts w:eastAsiaTheme="minorHAnsi" w:cs="Times New Roman"/>
          <w:spacing w:val="-5"/>
          <w:szCs w:val="24"/>
          <w:lang w:val="ru-RU"/>
        </w:rPr>
        <w:t>с</w:t>
      </w:r>
      <w:r w:rsidRPr="00CE097D">
        <w:rPr>
          <w:rFonts w:eastAsiaTheme="minorHAnsi" w:cs="Times New Roman"/>
          <w:szCs w:val="24"/>
          <w:lang w:val="ru-RU"/>
        </w:rPr>
        <w:t>т</w:t>
      </w:r>
      <w:r w:rsidRPr="00CE097D">
        <w:rPr>
          <w:rFonts w:eastAsiaTheme="minorHAnsi" w:cs="Times New Roman"/>
          <w:spacing w:val="-4"/>
          <w:szCs w:val="24"/>
          <w:lang w:val="ru-RU"/>
        </w:rPr>
        <w:t>и</w:t>
      </w:r>
      <w:r w:rsidRPr="00CE097D">
        <w:rPr>
          <w:rFonts w:eastAsiaTheme="minorHAnsi" w:cs="Times New Roman"/>
          <w:szCs w:val="24"/>
          <w:lang w:val="ru-RU"/>
        </w:rPr>
        <w:t>х,</w:t>
      </w:r>
      <w:r w:rsidRPr="00CE097D">
        <w:rPr>
          <w:rFonts w:eastAsiaTheme="minorHAnsi" w:cs="Times New Roman"/>
          <w:spacing w:val="20"/>
          <w:szCs w:val="24"/>
          <w:lang w:val="ru-RU"/>
        </w:rPr>
        <w:t xml:space="preserve"> </w:t>
      </w:r>
      <w:r w:rsidRPr="00CE097D">
        <w:rPr>
          <w:rFonts w:eastAsiaTheme="minorHAnsi" w:cs="Times New Roman"/>
          <w:szCs w:val="24"/>
          <w:lang w:val="ru-RU"/>
        </w:rPr>
        <w:t>благ</w:t>
      </w:r>
      <w:r w:rsidRPr="00CE097D">
        <w:rPr>
          <w:rFonts w:eastAsiaTheme="minorHAnsi" w:cs="Times New Roman"/>
          <w:spacing w:val="-6"/>
          <w:szCs w:val="24"/>
          <w:lang w:val="ru-RU"/>
        </w:rPr>
        <w:t>о</w:t>
      </w:r>
      <w:r w:rsidRPr="00CE097D">
        <w:rPr>
          <w:rFonts w:eastAsiaTheme="minorHAnsi" w:cs="Times New Roman"/>
          <w:szCs w:val="24"/>
          <w:lang w:val="ru-RU"/>
        </w:rPr>
        <w:t>врем</w:t>
      </w:r>
      <w:r w:rsidRPr="00CE097D">
        <w:rPr>
          <w:rFonts w:eastAsiaTheme="minorHAnsi" w:cs="Times New Roman"/>
          <w:spacing w:val="-3"/>
          <w:szCs w:val="24"/>
          <w:lang w:val="ru-RU"/>
        </w:rPr>
        <w:t>е</w:t>
      </w:r>
      <w:r w:rsidRPr="00CE097D">
        <w:rPr>
          <w:rFonts w:eastAsiaTheme="minorHAnsi" w:cs="Times New Roman"/>
          <w:szCs w:val="24"/>
          <w:lang w:val="ru-RU"/>
        </w:rPr>
        <w:t>но</w:t>
      </w:r>
      <w:r w:rsidRPr="00CE097D">
        <w:rPr>
          <w:rFonts w:eastAsiaTheme="minorHAnsi" w:cs="Times New Roman"/>
          <w:spacing w:val="10"/>
          <w:szCs w:val="24"/>
          <w:lang w:val="ru-RU"/>
        </w:rPr>
        <w:t xml:space="preserve"> </w:t>
      </w:r>
      <w:r w:rsidRPr="00CE097D">
        <w:rPr>
          <w:rFonts w:eastAsiaTheme="minorHAnsi" w:cs="Times New Roman"/>
          <w:spacing w:val="-5"/>
          <w:szCs w:val="24"/>
          <w:lang w:val="ru-RU"/>
        </w:rPr>
        <w:t>о</w:t>
      </w:r>
      <w:r w:rsidRPr="00CE097D">
        <w:rPr>
          <w:rFonts w:eastAsiaTheme="minorHAnsi" w:cs="Times New Roman"/>
          <w:szCs w:val="24"/>
          <w:lang w:val="ru-RU"/>
        </w:rPr>
        <w:t>баве</w:t>
      </w:r>
      <w:r w:rsidRPr="00CE097D">
        <w:rPr>
          <w:rFonts w:eastAsiaTheme="minorHAnsi" w:cs="Times New Roman"/>
          <w:spacing w:val="-6"/>
          <w:szCs w:val="24"/>
          <w:lang w:val="ru-RU"/>
        </w:rPr>
        <w:t>с</w:t>
      </w:r>
      <w:r w:rsidRPr="00CE097D">
        <w:rPr>
          <w:rFonts w:eastAsiaTheme="minorHAnsi" w:cs="Times New Roman"/>
          <w:szCs w:val="24"/>
          <w:lang w:val="ru-RU"/>
        </w:rPr>
        <w:t>т</w:t>
      </w:r>
      <w:r w:rsidRPr="00CE097D">
        <w:rPr>
          <w:rFonts w:eastAsiaTheme="minorHAnsi" w:cs="Times New Roman"/>
          <w:spacing w:val="-4"/>
          <w:szCs w:val="24"/>
          <w:lang w:val="ru-RU"/>
        </w:rPr>
        <w:t>и</w:t>
      </w:r>
      <w:r w:rsidRPr="00CE097D">
        <w:rPr>
          <w:rFonts w:eastAsiaTheme="minorHAnsi" w:cs="Times New Roman"/>
          <w:szCs w:val="24"/>
          <w:lang w:val="ru-RU"/>
        </w:rPr>
        <w:t>ти</w:t>
      </w:r>
      <w:r w:rsidRPr="00CE097D">
        <w:rPr>
          <w:rFonts w:eastAsiaTheme="minorHAnsi" w:cs="Times New Roman"/>
          <w:spacing w:val="13"/>
          <w:szCs w:val="24"/>
          <w:lang w:val="ru-RU"/>
        </w:rPr>
        <w:t xml:space="preserve"> </w:t>
      </w:r>
      <w:r w:rsidRPr="00CE097D">
        <w:rPr>
          <w:rFonts w:eastAsiaTheme="minorHAnsi" w:cs="Times New Roman"/>
          <w:spacing w:val="-3"/>
          <w:szCs w:val="24"/>
          <w:lang w:val="ru-RU"/>
        </w:rPr>
        <w:t>с</w:t>
      </w:r>
      <w:r w:rsidRPr="00CE097D">
        <w:rPr>
          <w:rFonts w:eastAsiaTheme="minorHAnsi" w:cs="Times New Roman"/>
          <w:szCs w:val="24"/>
          <w:lang w:val="ru-RU"/>
        </w:rPr>
        <w:t>п</w:t>
      </w:r>
      <w:r w:rsidRPr="00CE097D">
        <w:rPr>
          <w:rFonts w:eastAsiaTheme="minorHAnsi" w:cs="Times New Roman"/>
          <w:spacing w:val="-5"/>
          <w:szCs w:val="24"/>
          <w:lang w:val="ru-RU"/>
        </w:rPr>
        <w:t>е</w:t>
      </w:r>
      <w:r w:rsidRPr="00CE097D">
        <w:rPr>
          <w:rFonts w:eastAsiaTheme="minorHAnsi" w:cs="Times New Roman"/>
          <w:szCs w:val="24"/>
          <w:lang w:val="ru-RU"/>
        </w:rPr>
        <w:t>ц</w:t>
      </w:r>
      <w:r w:rsidRPr="00CE097D">
        <w:rPr>
          <w:rFonts w:eastAsiaTheme="minorHAnsi" w:cs="Times New Roman"/>
          <w:spacing w:val="-5"/>
          <w:szCs w:val="24"/>
          <w:lang w:val="ru-RU"/>
        </w:rPr>
        <w:t>и</w:t>
      </w:r>
      <w:r w:rsidRPr="00CE097D">
        <w:rPr>
          <w:rFonts w:eastAsiaTheme="minorHAnsi" w:cs="Times New Roman"/>
          <w:spacing w:val="-3"/>
          <w:szCs w:val="24"/>
          <w:lang w:val="ru-RU"/>
        </w:rPr>
        <w:t>ј</w:t>
      </w:r>
      <w:r w:rsidRPr="00CE097D">
        <w:rPr>
          <w:rFonts w:eastAsiaTheme="minorHAnsi" w:cs="Times New Roman"/>
          <w:szCs w:val="24"/>
          <w:lang w:val="ru-RU"/>
        </w:rPr>
        <w:t>али</w:t>
      </w:r>
      <w:r w:rsidRPr="00CE097D">
        <w:rPr>
          <w:rFonts w:eastAsiaTheme="minorHAnsi" w:cs="Times New Roman"/>
          <w:spacing w:val="-3"/>
          <w:szCs w:val="24"/>
          <w:lang w:val="ru-RU"/>
        </w:rPr>
        <w:t>с</w:t>
      </w:r>
      <w:r w:rsidRPr="00CE097D">
        <w:rPr>
          <w:rFonts w:eastAsiaTheme="minorHAnsi" w:cs="Times New Roman"/>
          <w:szCs w:val="24"/>
          <w:lang w:val="ru-RU"/>
        </w:rPr>
        <w:t>т</w:t>
      </w:r>
      <w:r w:rsidRPr="00CE097D">
        <w:rPr>
          <w:rFonts w:eastAsiaTheme="minorHAnsi" w:cs="Times New Roman"/>
          <w:spacing w:val="-4"/>
          <w:szCs w:val="24"/>
          <w:lang w:val="ru-RU"/>
        </w:rPr>
        <w:t>и</w:t>
      </w:r>
      <w:r w:rsidRPr="00CE097D">
        <w:rPr>
          <w:rFonts w:eastAsiaTheme="minorHAnsi" w:cs="Times New Roman"/>
          <w:szCs w:val="24"/>
          <w:lang w:val="ru-RU"/>
        </w:rPr>
        <w:t>ч</w:t>
      </w:r>
      <w:r w:rsidRPr="00CE097D">
        <w:rPr>
          <w:rFonts w:eastAsiaTheme="minorHAnsi" w:cs="Times New Roman"/>
          <w:spacing w:val="-3"/>
          <w:szCs w:val="24"/>
          <w:lang w:val="ru-RU"/>
        </w:rPr>
        <w:t>к</w:t>
      </w:r>
      <w:r w:rsidRPr="00CE097D">
        <w:rPr>
          <w:rFonts w:eastAsiaTheme="minorHAnsi" w:cs="Times New Roman"/>
          <w:szCs w:val="24"/>
          <w:lang w:val="ru-RU"/>
        </w:rPr>
        <w:t>у</w:t>
      </w:r>
      <w:r w:rsidRPr="00CE097D">
        <w:rPr>
          <w:rFonts w:eastAsiaTheme="minorHAnsi" w:cs="Times New Roman"/>
          <w:spacing w:val="8"/>
          <w:szCs w:val="24"/>
          <w:lang w:val="ru-RU"/>
        </w:rPr>
        <w:t xml:space="preserve"> </w:t>
      </w:r>
      <w:r w:rsidRPr="00CE097D">
        <w:rPr>
          <w:rFonts w:eastAsiaTheme="minorHAnsi" w:cs="Times New Roman"/>
          <w:spacing w:val="-3"/>
          <w:szCs w:val="24"/>
          <w:lang w:val="ru-RU"/>
        </w:rPr>
        <w:t>с</w:t>
      </w:r>
      <w:r w:rsidRPr="00CE097D">
        <w:rPr>
          <w:rFonts w:eastAsiaTheme="minorHAnsi" w:cs="Times New Roman"/>
          <w:szCs w:val="24"/>
          <w:lang w:val="ru-RU"/>
        </w:rPr>
        <w:t>л</w:t>
      </w:r>
      <w:r w:rsidRPr="00CE097D">
        <w:rPr>
          <w:rFonts w:eastAsiaTheme="minorHAnsi" w:cs="Times New Roman"/>
          <w:spacing w:val="-9"/>
          <w:szCs w:val="24"/>
          <w:lang w:val="ru-RU"/>
        </w:rPr>
        <w:t>у</w:t>
      </w:r>
      <w:r w:rsidRPr="00CE097D">
        <w:rPr>
          <w:rFonts w:eastAsiaTheme="minorHAnsi" w:cs="Times New Roman"/>
          <w:szCs w:val="24"/>
          <w:lang w:val="ru-RU"/>
        </w:rPr>
        <w:t>жбу к</w:t>
      </w:r>
      <w:r w:rsidRPr="00CE097D">
        <w:rPr>
          <w:rFonts w:eastAsiaTheme="minorHAnsi" w:cs="Times New Roman"/>
          <w:spacing w:val="-7"/>
          <w:szCs w:val="24"/>
          <w:lang w:val="ru-RU"/>
        </w:rPr>
        <w:t>о</w:t>
      </w:r>
      <w:r w:rsidRPr="00CE097D">
        <w:rPr>
          <w:rFonts w:eastAsiaTheme="minorHAnsi" w:cs="Times New Roman"/>
          <w:spacing w:val="-3"/>
          <w:szCs w:val="24"/>
          <w:lang w:val="ru-RU"/>
        </w:rPr>
        <w:t>ј</w:t>
      </w:r>
      <w:r w:rsidRPr="00CE097D">
        <w:rPr>
          <w:rFonts w:eastAsiaTheme="minorHAnsi" w:cs="Times New Roman"/>
          <w:szCs w:val="24"/>
          <w:lang w:val="ru-RU"/>
        </w:rPr>
        <w:t>а</w:t>
      </w:r>
      <w:r w:rsidRPr="00CE097D">
        <w:rPr>
          <w:rFonts w:eastAsiaTheme="minorHAnsi" w:cs="Times New Roman"/>
          <w:spacing w:val="4"/>
          <w:szCs w:val="24"/>
          <w:lang w:val="ru-RU"/>
        </w:rPr>
        <w:t xml:space="preserve"> </w:t>
      </w:r>
      <w:r w:rsidRPr="00CE097D">
        <w:rPr>
          <w:rFonts w:eastAsiaTheme="minorHAnsi" w:cs="Times New Roman"/>
          <w:spacing w:val="5"/>
          <w:szCs w:val="24"/>
          <w:lang w:val="ru-RU"/>
        </w:rPr>
        <w:t>ћ</w:t>
      </w:r>
      <w:r w:rsidRPr="00CE097D">
        <w:rPr>
          <w:rFonts w:eastAsiaTheme="minorHAnsi" w:cs="Times New Roman"/>
          <w:szCs w:val="24"/>
          <w:lang w:val="ru-RU"/>
        </w:rPr>
        <w:t>е</w:t>
      </w:r>
      <w:r w:rsidRPr="00CE097D">
        <w:rPr>
          <w:rFonts w:eastAsiaTheme="minorHAnsi" w:cs="Times New Roman"/>
          <w:spacing w:val="-3"/>
          <w:szCs w:val="24"/>
          <w:lang w:val="ru-RU"/>
        </w:rPr>
        <w:t xml:space="preserve"> </w:t>
      </w:r>
      <w:r w:rsidRPr="00CE097D">
        <w:rPr>
          <w:rFonts w:eastAsiaTheme="minorHAnsi" w:cs="Times New Roman"/>
          <w:szCs w:val="24"/>
          <w:lang w:val="ru-RU"/>
        </w:rPr>
        <w:t>п</w:t>
      </w:r>
      <w:r w:rsidRPr="00CE097D">
        <w:rPr>
          <w:rFonts w:eastAsiaTheme="minorHAnsi" w:cs="Times New Roman"/>
          <w:spacing w:val="-5"/>
          <w:szCs w:val="24"/>
          <w:lang w:val="ru-RU"/>
        </w:rPr>
        <w:t>о</w:t>
      </w:r>
      <w:r w:rsidRPr="00CE097D">
        <w:rPr>
          <w:rFonts w:eastAsiaTheme="minorHAnsi" w:cs="Times New Roman"/>
          <w:spacing w:val="-3"/>
          <w:szCs w:val="24"/>
          <w:lang w:val="ru-RU"/>
        </w:rPr>
        <w:t>с</w:t>
      </w:r>
      <w:r w:rsidRPr="00CE097D">
        <w:rPr>
          <w:rFonts w:eastAsiaTheme="minorHAnsi" w:cs="Times New Roman"/>
          <w:szCs w:val="24"/>
          <w:lang w:val="ru-RU"/>
        </w:rPr>
        <w:t>тави</w:t>
      </w:r>
      <w:r w:rsidRPr="00CE097D">
        <w:rPr>
          <w:rFonts w:eastAsiaTheme="minorHAnsi" w:cs="Times New Roman"/>
          <w:spacing w:val="-3"/>
          <w:szCs w:val="24"/>
          <w:lang w:val="ru-RU"/>
        </w:rPr>
        <w:t>т</w:t>
      </w:r>
      <w:r w:rsidRPr="00CE097D">
        <w:rPr>
          <w:rFonts w:eastAsiaTheme="minorHAnsi" w:cs="Times New Roman"/>
          <w:szCs w:val="24"/>
          <w:lang w:val="ru-RU"/>
        </w:rPr>
        <w:t>и тач</w:t>
      </w:r>
      <w:r w:rsidRPr="00CE097D">
        <w:rPr>
          <w:rFonts w:eastAsiaTheme="minorHAnsi" w:cs="Times New Roman"/>
          <w:spacing w:val="-3"/>
          <w:szCs w:val="24"/>
          <w:lang w:val="ru-RU"/>
        </w:rPr>
        <w:t>н</w:t>
      </w:r>
      <w:r w:rsidRPr="00CE097D">
        <w:rPr>
          <w:rFonts w:eastAsiaTheme="minorHAnsi" w:cs="Times New Roman"/>
          <w:szCs w:val="24"/>
          <w:lang w:val="ru-RU"/>
        </w:rPr>
        <w:t>у</w:t>
      </w:r>
      <w:r w:rsidRPr="00CE097D">
        <w:rPr>
          <w:rFonts w:eastAsiaTheme="minorHAnsi" w:cs="Times New Roman"/>
          <w:spacing w:val="-9"/>
          <w:szCs w:val="24"/>
          <w:lang w:val="ru-RU"/>
        </w:rPr>
        <w:t xml:space="preserve"> </w:t>
      </w:r>
      <w:r w:rsidRPr="00CE097D">
        <w:rPr>
          <w:rFonts w:eastAsiaTheme="minorHAnsi" w:cs="Times New Roman"/>
          <w:szCs w:val="24"/>
          <w:lang w:val="ru-RU"/>
        </w:rPr>
        <w:t>ди</w:t>
      </w:r>
      <w:r w:rsidRPr="00CE097D">
        <w:rPr>
          <w:rFonts w:eastAsiaTheme="minorHAnsi" w:cs="Times New Roman"/>
          <w:spacing w:val="-5"/>
          <w:szCs w:val="24"/>
          <w:lang w:val="ru-RU"/>
        </w:rPr>
        <w:t>ј</w:t>
      </w:r>
      <w:r w:rsidRPr="00CE097D">
        <w:rPr>
          <w:rFonts w:eastAsiaTheme="minorHAnsi" w:cs="Times New Roman"/>
          <w:szCs w:val="24"/>
          <w:lang w:val="ru-RU"/>
        </w:rPr>
        <w:t>агн</w:t>
      </w:r>
      <w:r w:rsidRPr="00CE097D">
        <w:rPr>
          <w:rFonts w:eastAsiaTheme="minorHAnsi" w:cs="Times New Roman"/>
          <w:spacing w:val="-6"/>
          <w:szCs w:val="24"/>
          <w:lang w:val="ru-RU"/>
        </w:rPr>
        <w:t>о</w:t>
      </w:r>
      <w:r w:rsidRPr="00CE097D">
        <w:rPr>
          <w:rFonts w:eastAsiaTheme="minorHAnsi" w:cs="Times New Roman"/>
          <w:szCs w:val="24"/>
          <w:lang w:val="ru-RU"/>
        </w:rPr>
        <w:t>зу</w:t>
      </w:r>
      <w:r w:rsidRPr="00CE097D">
        <w:rPr>
          <w:rFonts w:eastAsiaTheme="minorHAnsi" w:cs="Times New Roman"/>
          <w:spacing w:val="-5"/>
          <w:szCs w:val="24"/>
          <w:lang w:val="ru-RU"/>
        </w:rPr>
        <w:t xml:space="preserve"> </w:t>
      </w:r>
      <w:r w:rsidRPr="00CE097D">
        <w:rPr>
          <w:rFonts w:eastAsiaTheme="minorHAnsi" w:cs="Times New Roman"/>
          <w:szCs w:val="24"/>
          <w:lang w:val="ru-RU"/>
        </w:rPr>
        <w:t>и пр</w:t>
      </w:r>
      <w:r w:rsidRPr="00CE097D">
        <w:rPr>
          <w:rFonts w:eastAsiaTheme="minorHAnsi" w:cs="Times New Roman"/>
          <w:spacing w:val="-7"/>
          <w:szCs w:val="24"/>
          <w:lang w:val="ru-RU"/>
        </w:rPr>
        <w:t>о</w:t>
      </w:r>
      <w:r w:rsidRPr="00CE097D">
        <w:rPr>
          <w:rFonts w:eastAsiaTheme="minorHAnsi" w:cs="Times New Roman"/>
          <w:szCs w:val="24"/>
          <w:lang w:val="ru-RU"/>
        </w:rPr>
        <w:t>п</w:t>
      </w:r>
      <w:r w:rsidRPr="00CE097D">
        <w:rPr>
          <w:rFonts w:eastAsiaTheme="minorHAnsi" w:cs="Times New Roman"/>
          <w:spacing w:val="-5"/>
          <w:szCs w:val="24"/>
          <w:lang w:val="ru-RU"/>
        </w:rPr>
        <w:t>и</w:t>
      </w:r>
      <w:r w:rsidRPr="00CE097D">
        <w:rPr>
          <w:rFonts w:eastAsiaTheme="minorHAnsi" w:cs="Times New Roman"/>
          <w:spacing w:val="-3"/>
          <w:szCs w:val="24"/>
          <w:lang w:val="ru-RU"/>
        </w:rPr>
        <w:t>с</w:t>
      </w:r>
      <w:r w:rsidRPr="00CE097D">
        <w:rPr>
          <w:rFonts w:eastAsiaTheme="minorHAnsi" w:cs="Times New Roman"/>
          <w:szCs w:val="24"/>
          <w:lang w:val="ru-RU"/>
        </w:rPr>
        <w:t>ати ад</w:t>
      </w:r>
      <w:r w:rsidRPr="00CE097D">
        <w:rPr>
          <w:rFonts w:eastAsiaTheme="minorHAnsi" w:cs="Times New Roman"/>
          <w:spacing w:val="-3"/>
          <w:szCs w:val="24"/>
          <w:lang w:val="ru-RU"/>
        </w:rPr>
        <w:t>е</w:t>
      </w:r>
      <w:r w:rsidRPr="00CE097D">
        <w:rPr>
          <w:rFonts w:eastAsiaTheme="minorHAnsi" w:cs="Times New Roman"/>
          <w:szCs w:val="24"/>
          <w:lang w:val="ru-RU"/>
        </w:rPr>
        <w:t>кват</w:t>
      </w:r>
      <w:r w:rsidRPr="00CE097D">
        <w:rPr>
          <w:rFonts w:eastAsiaTheme="minorHAnsi" w:cs="Times New Roman"/>
          <w:spacing w:val="-3"/>
          <w:szCs w:val="24"/>
          <w:lang w:val="ru-RU"/>
        </w:rPr>
        <w:t>н</w:t>
      </w:r>
      <w:r w:rsidRPr="00CE097D">
        <w:rPr>
          <w:rFonts w:eastAsiaTheme="minorHAnsi" w:cs="Times New Roman"/>
          <w:szCs w:val="24"/>
          <w:lang w:val="ru-RU"/>
        </w:rPr>
        <w:t>е</w:t>
      </w:r>
      <w:r w:rsidRPr="00CE097D">
        <w:rPr>
          <w:rFonts w:eastAsiaTheme="minorHAnsi" w:cs="Times New Roman"/>
          <w:spacing w:val="-3"/>
          <w:szCs w:val="24"/>
          <w:lang w:val="ru-RU"/>
        </w:rPr>
        <w:t xml:space="preserve"> </w:t>
      </w:r>
      <w:r w:rsidRPr="00CE097D">
        <w:rPr>
          <w:rFonts w:eastAsiaTheme="minorHAnsi" w:cs="Times New Roman"/>
          <w:spacing w:val="4"/>
          <w:szCs w:val="24"/>
          <w:lang w:val="ru-RU"/>
        </w:rPr>
        <w:t>м</w:t>
      </w:r>
      <w:r w:rsidRPr="00CE097D">
        <w:rPr>
          <w:rFonts w:eastAsiaTheme="minorHAnsi" w:cs="Times New Roman"/>
          <w:spacing w:val="-3"/>
          <w:szCs w:val="24"/>
          <w:lang w:val="ru-RU"/>
        </w:rPr>
        <w:t>е</w:t>
      </w:r>
      <w:r w:rsidRPr="00CE097D">
        <w:rPr>
          <w:rFonts w:eastAsiaTheme="minorHAnsi" w:cs="Times New Roman"/>
          <w:szCs w:val="24"/>
          <w:lang w:val="ru-RU"/>
        </w:rPr>
        <w:t>ре</w:t>
      </w:r>
      <w:r w:rsidRPr="00CE097D">
        <w:rPr>
          <w:rFonts w:eastAsiaTheme="minorHAnsi" w:cs="Times New Roman"/>
          <w:spacing w:val="-3"/>
          <w:szCs w:val="24"/>
          <w:lang w:val="ru-RU"/>
        </w:rPr>
        <w:t xml:space="preserve"> </w:t>
      </w:r>
      <w:r w:rsidRPr="00CE097D">
        <w:rPr>
          <w:rFonts w:eastAsiaTheme="minorHAnsi" w:cs="Times New Roman"/>
          <w:szCs w:val="24"/>
          <w:lang w:val="ru-RU"/>
        </w:rPr>
        <w:t>с</w:t>
      </w:r>
      <w:r w:rsidRPr="00CE097D">
        <w:rPr>
          <w:rFonts w:eastAsiaTheme="minorHAnsi" w:cs="Times New Roman"/>
          <w:spacing w:val="-10"/>
          <w:szCs w:val="24"/>
          <w:lang w:val="ru-RU"/>
        </w:rPr>
        <w:t>у</w:t>
      </w:r>
      <w:r w:rsidRPr="00CE097D">
        <w:rPr>
          <w:rFonts w:eastAsiaTheme="minorHAnsi" w:cs="Times New Roman"/>
          <w:szCs w:val="24"/>
          <w:lang w:val="ru-RU"/>
        </w:rPr>
        <w:t>зби</w:t>
      </w:r>
      <w:r w:rsidRPr="00CE097D">
        <w:rPr>
          <w:rFonts w:eastAsiaTheme="minorHAnsi" w:cs="Times New Roman"/>
          <w:spacing w:val="-5"/>
          <w:szCs w:val="24"/>
          <w:lang w:val="ru-RU"/>
        </w:rPr>
        <w:t>ј</w:t>
      </w:r>
      <w:r w:rsidRPr="00CE097D">
        <w:rPr>
          <w:rFonts w:eastAsiaTheme="minorHAnsi" w:cs="Times New Roman"/>
          <w:szCs w:val="24"/>
          <w:lang w:val="ru-RU"/>
        </w:rPr>
        <w:t>ања;</w:t>
      </w:r>
    </w:p>
    <w:p w:rsidR="00CE097D" w:rsidRPr="00CE097D" w:rsidRDefault="00CE097D" w:rsidP="00CE097D">
      <w:pPr>
        <w:rPr>
          <w:rFonts w:eastAsia="Times New Roman" w:cs="Times New Roman"/>
          <w:color w:val="FF0000"/>
          <w:szCs w:val="24"/>
          <w:lang w:val="sr-Latn-CS"/>
        </w:rPr>
      </w:pPr>
    </w:p>
    <w:p w:rsidR="00CE097D" w:rsidRPr="00CE097D" w:rsidRDefault="00CE097D" w:rsidP="00CE097D">
      <w:pPr>
        <w:ind w:firstLine="720"/>
        <w:rPr>
          <w:rFonts w:eastAsia="Times New Roman" w:cs="Times New Roman"/>
          <w:szCs w:val="24"/>
          <w:lang w:val="sr-Latn-CS"/>
        </w:rPr>
      </w:pPr>
      <w:r w:rsidRPr="00CE097D">
        <w:rPr>
          <w:rFonts w:eastAsia="Times New Roman" w:cs="Times New Roman"/>
          <w:szCs w:val="24"/>
          <w:lang w:val="sr-Latn-CS"/>
        </w:rPr>
        <w:t>Битно је спровођење следећих мера заштите:</w:t>
      </w:r>
    </w:p>
    <w:p w:rsidR="00CE097D" w:rsidRPr="00CE097D" w:rsidRDefault="00CE097D" w:rsidP="00CE097D">
      <w:pPr>
        <w:ind w:firstLine="720"/>
        <w:rPr>
          <w:rFonts w:eastAsia="Times New Roman" w:cs="Times New Roman"/>
          <w:szCs w:val="24"/>
          <w:u w:val="single"/>
          <w:lang w:val="sr-Latn-CS"/>
        </w:rPr>
      </w:pPr>
      <w:r w:rsidRPr="00CE097D">
        <w:rPr>
          <w:rFonts w:eastAsia="Times New Roman" w:cs="Times New Roman"/>
          <w:szCs w:val="24"/>
          <w:u w:val="single"/>
          <w:lang w:val="sr-Latn-CS"/>
        </w:rPr>
        <w:t>Спровођење превентивних мера заштите против биљних болести и штеточина</w:t>
      </w:r>
    </w:p>
    <w:p w:rsidR="00CE097D" w:rsidRPr="00CE097D" w:rsidRDefault="00CE097D" w:rsidP="00CE097D">
      <w:pPr>
        <w:ind w:firstLine="720"/>
        <w:rPr>
          <w:rFonts w:eastAsia="Times New Roman" w:cs="Times New Roman"/>
          <w:szCs w:val="24"/>
        </w:rPr>
      </w:pPr>
      <w:r w:rsidRPr="00CE097D">
        <w:rPr>
          <w:rFonts w:eastAsia="Times New Roman" w:cs="Times New Roman"/>
          <w:szCs w:val="24"/>
          <w:lang w:val="sr-Latn-CS"/>
        </w:rPr>
        <w:t>За побољшање општег здравственог стања и предохране већих штета у састојинама треба најпре имати у виду да превентивне мере подразумевају стручно газдовање, подизање и одржавање виталних и у биолошком и механичком погледу стабилних састојина, као и благовремено увођење и доследно спровођење мера неге састојина у свим фазама развоја. Савремени захтеви превентивне заштите шумских екосистема углавном се своде на подизање и подржавање разнодобности и мешовитости састојина где год је то могуће, као и строго успостављање и одржавање шумског реда у ширем и ужем смислу.</w:t>
      </w:r>
      <w:r w:rsidRPr="00CE097D">
        <w:rPr>
          <w:rFonts w:eastAsia="Times New Roman" w:cs="Times New Roman"/>
          <w:szCs w:val="24"/>
        </w:rPr>
        <w:t xml:space="preserve"> </w:t>
      </w:r>
      <w:r w:rsidRPr="00CE097D">
        <w:rPr>
          <w:rFonts w:eastAsia="Times New Roman" w:cs="Times New Roman"/>
          <w:szCs w:val="24"/>
          <w:lang w:val="sr-Latn-CS"/>
        </w:rPr>
        <w:t>Може се слободно рећи да се у ГЈ "</w:t>
      </w:r>
      <w:r>
        <w:rPr>
          <w:rFonts w:eastAsia="Times New Roman" w:cs="Times New Roman"/>
          <w:szCs w:val="24"/>
        </w:rPr>
        <w:t>Тара</w:t>
      </w:r>
      <w:r w:rsidRPr="00CE097D">
        <w:rPr>
          <w:rFonts w:eastAsia="Times New Roman" w:cs="Times New Roman"/>
          <w:szCs w:val="24"/>
          <w:lang w:val="sr-Latn-CS"/>
        </w:rPr>
        <w:t>", по природи самих шумских екосистема, а такође и по начину газдовања, поштују принципи савремене заштите.</w:t>
      </w:r>
    </w:p>
    <w:p w:rsidR="00CE097D" w:rsidRPr="00CE097D" w:rsidRDefault="00CE097D" w:rsidP="00CE097D">
      <w:pPr>
        <w:ind w:firstLine="720"/>
        <w:rPr>
          <w:rFonts w:eastAsia="Times New Roman" w:cs="Times New Roman"/>
          <w:szCs w:val="24"/>
          <w:u w:val="single"/>
          <w:lang w:val="sr-Latn-CS"/>
        </w:rPr>
      </w:pPr>
      <w:r w:rsidRPr="00CE097D">
        <w:rPr>
          <w:rFonts w:eastAsia="Times New Roman" w:cs="Times New Roman"/>
          <w:szCs w:val="24"/>
          <w:u w:val="single"/>
          <w:lang w:val="sr-Latn-CS"/>
        </w:rPr>
        <w:t xml:space="preserve">Заштита од </w:t>
      </w:r>
      <w:r w:rsidRPr="00CE097D">
        <w:rPr>
          <w:rFonts w:eastAsia="Times New Roman" w:cs="Times New Roman"/>
          <w:szCs w:val="24"/>
          <w:u w:val="single"/>
        </w:rPr>
        <w:t xml:space="preserve">сипаца </w:t>
      </w:r>
      <w:r w:rsidRPr="00CE097D">
        <w:rPr>
          <w:rFonts w:eastAsia="Times New Roman" w:cs="Times New Roman"/>
          <w:szCs w:val="24"/>
          <w:u w:val="single"/>
          <w:lang w:val="sr-Latn-CS"/>
        </w:rPr>
        <w:t xml:space="preserve">поткорњака </w:t>
      </w:r>
    </w:p>
    <w:p w:rsidR="00CE097D" w:rsidRPr="00CE097D" w:rsidRDefault="00CE097D" w:rsidP="00CE097D">
      <w:pPr>
        <w:ind w:firstLine="720"/>
        <w:rPr>
          <w:rFonts w:eastAsia="Times New Roman" w:cs="Times New Roman"/>
          <w:szCs w:val="24"/>
          <w:lang w:val="sr-Latn-CS"/>
        </w:rPr>
      </w:pPr>
      <w:r w:rsidRPr="00CE097D">
        <w:rPr>
          <w:rFonts w:eastAsia="Times New Roman" w:cs="Times New Roman"/>
          <w:szCs w:val="24"/>
          <w:lang w:val="sr-Latn-CS"/>
        </w:rPr>
        <w:t xml:space="preserve">Мере против </w:t>
      </w:r>
      <w:r w:rsidRPr="00CE097D">
        <w:rPr>
          <w:rFonts w:eastAsia="Times New Roman" w:cs="Times New Roman"/>
          <w:szCs w:val="24"/>
        </w:rPr>
        <w:t>сипаца поткорњака</w:t>
      </w:r>
      <w:r w:rsidRPr="00CE097D">
        <w:rPr>
          <w:rFonts w:eastAsia="Times New Roman" w:cs="Times New Roman"/>
          <w:szCs w:val="24"/>
          <w:lang w:val="sr-Latn-CS"/>
        </w:rPr>
        <w:t xml:space="preserve"> се базирају на спровођењу превентивних мера и мера сузбијања. Превентивне мере своде се на одржавање и успостављање шумског реда. Оне се постижу негом шуме, санитарним </w:t>
      </w:r>
      <w:r w:rsidRPr="00CE097D">
        <w:rPr>
          <w:rFonts w:eastAsia="Times New Roman" w:cs="Times New Roman"/>
          <w:szCs w:val="24"/>
        </w:rPr>
        <w:t>сечама</w:t>
      </w:r>
      <w:r w:rsidRPr="00CE097D">
        <w:rPr>
          <w:rFonts w:eastAsia="Times New Roman" w:cs="Times New Roman"/>
          <w:szCs w:val="24"/>
          <w:lang w:val="sr-Latn-CS"/>
        </w:rPr>
        <w:t>, спровођењем строгог шумског реда при сечи  четинарских стабала, који се састоји у остављању ниских пањева, гуљењу пањева, слагању свих грана и гранчица на гомиле, с тим да дебље гране и овршак буду на дну гомиле, а најтање на врху.</w:t>
      </w:r>
    </w:p>
    <w:p w:rsidR="00CE097D" w:rsidRPr="00CE097D" w:rsidRDefault="00CE097D" w:rsidP="00CE097D">
      <w:pPr>
        <w:ind w:firstLine="720"/>
        <w:rPr>
          <w:rFonts w:eastAsia="Times New Roman" w:cs="Times New Roman"/>
          <w:szCs w:val="24"/>
          <w:lang w:val="sr-Latn-CS"/>
        </w:rPr>
      </w:pPr>
      <w:r w:rsidRPr="00CE097D">
        <w:rPr>
          <w:rFonts w:eastAsia="Times New Roman" w:cs="Times New Roman"/>
          <w:szCs w:val="24"/>
        </w:rPr>
        <w:t>М</w:t>
      </w:r>
      <w:r w:rsidRPr="00CE097D">
        <w:rPr>
          <w:rFonts w:eastAsia="Times New Roman" w:cs="Times New Roman"/>
          <w:szCs w:val="24"/>
          <w:lang w:val="sr-Latn-CS"/>
        </w:rPr>
        <w:t>ер</w:t>
      </w:r>
      <w:r w:rsidRPr="00CE097D">
        <w:rPr>
          <w:rFonts w:eastAsia="Times New Roman" w:cs="Times New Roman"/>
          <w:szCs w:val="24"/>
        </w:rPr>
        <w:t xml:space="preserve">а </w:t>
      </w:r>
      <w:r w:rsidRPr="00CE097D">
        <w:rPr>
          <w:rFonts w:eastAsia="Times New Roman" w:cs="Times New Roman"/>
          <w:szCs w:val="24"/>
          <w:lang w:val="sr-Latn-CS"/>
        </w:rPr>
        <w:t>предохране</w:t>
      </w:r>
      <w:r w:rsidRPr="00CE097D">
        <w:rPr>
          <w:rFonts w:eastAsia="Times New Roman" w:cs="Times New Roman"/>
          <w:szCs w:val="24"/>
        </w:rPr>
        <w:t xml:space="preserve">, а уједно и репресивна мера огледа се у постављању </w:t>
      </w:r>
      <w:r w:rsidRPr="00CE097D">
        <w:rPr>
          <w:rFonts w:eastAsiaTheme="minorHAnsi" w:cs="Times New Roman"/>
          <w:szCs w:val="24"/>
          <w:lang w:val="ru-RU"/>
        </w:rPr>
        <w:t>феромонских клопки за хватање сипаца и</w:t>
      </w:r>
      <w:r w:rsidRPr="00CE097D">
        <w:rPr>
          <w:rFonts w:eastAsia="Times New Roman" w:cs="Times New Roman"/>
          <w:szCs w:val="24"/>
          <w:lang w:val="sr-Latn-CS"/>
        </w:rPr>
        <w:t xml:space="preserve"> полагањ</w:t>
      </w:r>
      <w:r w:rsidRPr="00CE097D">
        <w:rPr>
          <w:rFonts w:eastAsia="Times New Roman" w:cs="Times New Roman"/>
          <w:szCs w:val="24"/>
        </w:rPr>
        <w:t>е</w:t>
      </w:r>
      <w:r w:rsidRPr="00CE097D">
        <w:rPr>
          <w:rFonts w:eastAsia="Times New Roman" w:cs="Times New Roman"/>
          <w:szCs w:val="24"/>
          <w:lang w:val="sr-Latn-CS"/>
        </w:rPr>
        <w:t xml:space="preserve"> контролних ловних стабала. За полагање ловних стабала бирати првенствено потиштена, физиолошки слаба стабла, затим свеже изваљена или поломљена од снега и ветра. Контролна и ловна стабла постављати заједно са гранама, како би се убушиле и врсте које нападају тањи материјал. При постављању ловна стабла издићи од земље, наслонити одањак на пањ, како би се добила већа површина за насељавање поткорњака. Број стабала зависи од интензитета напада. Контролна стабла равномерно распоредити на целој површини,  а нарочито по рубовима састојина, присојним местима, прогалама и слично, најмање 5 по одсеку. Сва нападнута стабла се дозначују за сечу и обрађују на већ познати начин (кресање и спаљивање грана, гуљење и спаљивање коре).</w:t>
      </w:r>
    </w:p>
    <w:p w:rsidR="00CE097D" w:rsidRPr="00CE097D" w:rsidRDefault="00CE097D" w:rsidP="00CE097D">
      <w:pPr>
        <w:ind w:firstLine="720"/>
        <w:rPr>
          <w:rFonts w:eastAsia="Times New Roman" w:cs="Times New Roman"/>
          <w:szCs w:val="24"/>
        </w:rPr>
      </w:pPr>
      <w:r w:rsidRPr="00CE097D">
        <w:rPr>
          <w:rFonts w:eastAsia="Times New Roman" w:cs="Times New Roman"/>
          <w:szCs w:val="24"/>
          <w:lang w:val="sr-Latn-CS"/>
        </w:rPr>
        <w:t>Истовремено сечом нападнутих стабала, постављати  ловна стабла, која се равномерно распоређују по целој нападнутој површини. Потребан број ловних стабала је 10 % од броја нападнутих. Најмање 5 ловних стабала се поставља по сваком жаришту напада. Ловна</w:t>
      </w:r>
      <w:r w:rsidRPr="00CE097D">
        <w:rPr>
          <w:rFonts w:eastAsia="Times New Roman" w:cs="Times New Roman"/>
          <w:szCs w:val="24"/>
          <w:lang w:val="fr-FR"/>
        </w:rPr>
        <w:t xml:space="preserve"> </w:t>
      </w:r>
      <w:r w:rsidRPr="00CE097D">
        <w:rPr>
          <w:rFonts w:eastAsia="Times New Roman" w:cs="Times New Roman"/>
          <w:szCs w:val="24"/>
          <w:lang w:val="sr-Latn-CS"/>
        </w:rPr>
        <w:t>стабла</w:t>
      </w:r>
      <w:r w:rsidRPr="00CE097D">
        <w:rPr>
          <w:rFonts w:eastAsia="Times New Roman" w:cs="Times New Roman"/>
          <w:szCs w:val="24"/>
          <w:lang w:val="fr-FR"/>
        </w:rPr>
        <w:t xml:space="preserve"> </w:t>
      </w:r>
      <w:r w:rsidRPr="00CE097D">
        <w:rPr>
          <w:rFonts w:eastAsia="Times New Roman" w:cs="Times New Roman"/>
          <w:szCs w:val="24"/>
          <w:lang w:val="sr-Latn-CS"/>
        </w:rPr>
        <w:t>се</w:t>
      </w:r>
      <w:r w:rsidRPr="00CE097D">
        <w:rPr>
          <w:rFonts w:eastAsia="Times New Roman" w:cs="Times New Roman"/>
          <w:szCs w:val="24"/>
          <w:lang w:val="fr-FR"/>
        </w:rPr>
        <w:t xml:space="preserve"> </w:t>
      </w:r>
      <w:r w:rsidRPr="00CE097D">
        <w:rPr>
          <w:rFonts w:eastAsia="Times New Roman" w:cs="Times New Roman"/>
          <w:szCs w:val="24"/>
          <w:lang w:val="sr-Latn-CS"/>
        </w:rPr>
        <w:t>морају</w:t>
      </w:r>
      <w:r w:rsidRPr="00CE097D">
        <w:rPr>
          <w:rFonts w:eastAsia="Times New Roman" w:cs="Times New Roman"/>
          <w:szCs w:val="24"/>
          <w:lang w:val="fr-FR"/>
        </w:rPr>
        <w:t xml:space="preserve"> </w:t>
      </w:r>
      <w:r w:rsidRPr="00CE097D">
        <w:rPr>
          <w:rFonts w:eastAsia="Times New Roman" w:cs="Times New Roman"/>
          <w:szCs w:val="24"/>
          <w:lang w:val="sr-Latn-CS"/>
        </w:rPr>
        <w:t>редовно</w:t>
      </w:r>
      <w:r w:rsidRPr="00CE097D">
        <w:rPr>
          <w:rFonts w:eastAsia="Times New Roman" w:cs="Times New Roman"/>
          <w:szCs w:val="24"/>
          <w:lang w:val="fr-FR"/>
        </w:rPr>
        <w:t xml:space="preserve"> </w:t>
      </w:r>
      <w:r w:rsidRPr="00CE097D">
        <w:rPr>
          <w:rFonts w:eastAsia="Times New Roman" w:cs="Times New Roman"/>
          <w:szCs w:val="24"/>
          <w:lang w:val="sr-Latn-CS"/>
        </w:rPr>
        <w:t>контролисати</w:t>
      </w:r>
      <w:r w:rsidRPr="00CE097D">
        <w:rPr>
          <w:rFonts w:eastAsia="Times New Roman" w:cs="Times New Roman"/>
          <w:szCs w:val="24"/>
          <w:lang w:val="fr-FR"/>
        </w:rPr>
        <w:t xml:space="preserve"> </w:t>
      </w:r>
      <w:r w:rsidRPr="00CE097D">
        <w:rPr>
          <w:rFonts w:eastAsia="Times New Roman" w:cs="Times New Roman"/>
          <w:szCs w:val="24"/>
          <w:lang w:val="sr-Latn-CS"/>
        </w:rPr>
        <w:t>и</w:t>
      </w:r>
      <w:r w:rsidRPr="00CE097D">
        <w:rPr>
          <w:rFonts w:eastAsia="Times New Roman" w:cs="Times New Roman"/>
          <w:szCs w:val="24"/>
          <w:lang w:val="fr-FR"/>
        </w:rPr>
        <w:t xml:space="preserve"> </w:t>
      </w:r>
      <w:r w:rsidRPr="00CE097D">
        <w:rPr>
          <w:rFonts w:eastAsia="Times New Roman" w:cs="Times New Roman"/>
          <w:szCs w:val="24"/>
          <w:lang w:val="sr-Latn-CS"/>
        </w:rPr>
        <w:t>на</w:t>
      </w:r>
      <w:r w:rsidRPr="00CE097D">
        <w:rPr>
          <w:rFonts w:eastAsia="Times New Roman" w:cs="Times New Roman"/>
          <w:szCs w:val="24"/>
          <w:lang w:val="fr-FR"/>
        </w:rPr>
        <w:t xml:space="preserve"> </w:t>
      </w:r>
      <w:r w:rsidRPr="00CE097D">
        <w:rPr>
          <w:rFonts w:eastAsia="Times New Roman" w:cs="Times New Roman"/>
          <w:szCs w:val="24"/>
          <w:lang w:val="sr-Latn-CS"/>
        </w:rPr>
        <w:t>време</w:t>
      </w:r>
      <w:r w:rsidRPr="00CE097D">
        <w:rPr>
          <w:rFonts w:eastAsia="Times New Roman" w:cs="Times New Roman"/>
          <w:szCs w:val="24"/>
          <w:lang w:val="fr-FR"/>
        </w:rPr>
        <w:t xml:space="preserve"> </w:t>
      </w:r>
      <w:r w:rsidRPr="00CE097D">
        <w:rPr>
          <w:rFonts w:eastAsia="Times New Roman" w:cs="Times New Roman"/>
          <w:szCs w:val="24"/>
          <w:lang w:val="sr-Latn-CS"/>
        </w:rPr>
        <w:t>обрадити</w:t>
      </w:r>
      <w:r w:rsidRPr="00CE097D">
        <w:rPr>
          <w:rFonts w:eastAsia="Times New Roman" w:cs="Times New Roman"/>
          <w:szCs w:val="24"/>
          <w:lang w:val="fr-FR"/>
        </w:rPr>
        <w:t xml:space="preserve">, </w:t>
      </w:r>
      <w:r w:rsidRPr="00CE097D">
        <w:rPr>
          <w:rFonts w:eastAsia="Times New Roman" w:cs="Times New Roman"/>
          <w:szCs w:val="24"/>
          <w:lang w:val="sr-Latn-CS"/>
        </w:rPr>
        <w:t>како</w:t>
      </w:r>
      <w:r w:rsidRPr="00CE097D">
        <w:rPr>
          <w:rFonts w:eastAsia="Times New Roman" w:cs="Times New Roman"/>
          <w:szCs w:val="24"/>
          <w:lang w:val="fr-FR"/>
        </w:rPr>
        <w:t xml:space="preserve"> </w:t>
      </w:r>
      <w:r w:rsidRPr="00CE097D">
        <w:rPr>
          <w:rFonts w:eastAsia="Times New Roman" w:cs="Times New Roman"/>
          <w:szCs w:val="24"/>
          <w:lang w:val="sr-Latn-CS"/>
        </w:rPr>
        <w:t>и</w:t>
      </w:r>
      <w:r w:rsidRPr="00CE097D">
        <w:rPr>
          <w:rFonts w:eastAsia="Times New Roman" w:cs="Times New Roman"/>
          <w:szCs w:val="24"/>
          <w:lang w:val="fr-FR"/>
        </w:rPr>
        <w:t xml:space="preserve"> </w:t>
      </w:r>
      <w:r w:rsidRPr="00CE097D">
        <w:rPr>
          <w:rFonts w:eastAsia="Times New Roman" w:cs="Times New Roman"/>
          <w:szCs w:val="24"/>
          <w:lang w:val="sr-Latn-CS"/>
        </w:rPr>
        <w:t>сама</w:t>
      </w:r>
      <w:r w:rsidRPr="00CE097D">
        <w:rPr>
          <w:rFonts w:eastAsia="Times New Roman" w:cs="Times New Roman"/>
          <w:szCs w:val="24"/>
          <w:lang w:val="fr-FR"/>
        </w:rPr>
        <w:t xml:space="preserve"> </w:t>
      </w:r>
      <w:r w:rsidRPr="00CE097D">
        <w:rPr>
          <w:rFonts w:eastAsia="Times New Roman" w:cs="Times New Roman"/>
          <w:szCs w:val="24"/>
          <w:lang w:val="sr-Latn-CS"/>
        </w:rPr>
        <w:t>не</w:t>
      </w:r>
      <w:r w:rsidRPr="00CE097D">
        <w:rPr>
          <w:rFonts w:eastAsia="Times New Roman" w:cs="Times New Roman"/>
          <w:szCs w:val="24"/>
          <w:lang w:val="fr-FR"/>
        </w:rPr>
        <w:t xml:space="preserve"> </w:t>
      </w:r>
      <w:r w:rsidRPr="00CE097D">
        <w:rPr>
          <w:rFonts w:eastAsia="Times New Roman" w:cs="Times New Roman"/>
          <w:szCs w:val="24"/>
          <w:lang w:val="sr-Latn-CS"/>
        </w:rPr>
        <w:t>би</w:t>
      </w:r>
      <w:r w:rsidRPr="00CE097D">
        <w:rPr>
          <w:rFonts w:eastAsia="Times New Roman" w:cs="Times New Roman"/>
          <w:szCs w:val="24"/>
          <w:lang w:val="fr-FR"/>
        </w:rPr>
        <w:t xml:space="preserve"> </w:t>
      </w:r>
      <w:r w:rsidRPr="00CE097D">
        <w:rPr>
          <w:rFonts w:eastAsia="Times New Roman" w:cs="Times New Roman"/>
          <w:szCs w:val="24"/>
          <w:lang w:val="sr-Latn-CS"/>
        </w:rPr>
        <w:t>постала</w:t>
      </w:r>
      <w:r w:rsidRPr="00CE097D">
        <w:rPr>
          <w:rFonts w:eastAsia="Times New Roman" w:cs="Times New Roman"/>
          <w:szCs w:val="24"/>
          <w:lang w:val="fr-FR"/>
        </w:rPr>
        <w:t xml:space="preserve"> </w:t>
      </w:r>
      <w:r w:rsidRPr="00CE097D">
        <w:rPr>
          <w:rFonts w:eastAsia="Times New Roman" w:cs="Times New Roman"/>
          <w:szCs w:val="24"/>
          <w:lang w:val="sr-Latn-CS"/>
        </w:rPr>
        <w:t>извор</w:t>
      </w:r>
      <w:r w:rsidRPr="00CE097D">
        <w:rPr>
          <w:rFonts w:eastAsia="Times New Roman" w:cs="Times New Roman"/>
          <w:szCs w:val="24"/>
          <w:lang w:val="fr-FR"/>
        </w:rPr>
        <w:t xml:space="preserve"> </w:t>
      </w:r>
      <w:r w:rsidRPr="00CE097D">
        <w:rPr>
          <w:rFonts w:eastAsia="Times New Roman" w:cs="Times New Roman"/>
          <w:szCs w:val="24"/>
          <w:lang w:val="sr-Latn-CS"/>
        </w:rPr>
        <w:t>заразе</w:t>
      </w:r>
      <w:r w:rsidRPr="00CE097D">
        <w:rPr>
          <w:rFonts w:eastAsia="Times New Roman" w:cs="Times New Roman"/>
          <w:szCs w:val="24"/>
          <w:lang w:val="fr-FR"/>
        </w:rPr>
        <w:t xml:space="preserve">.  </w:t>
      </w:r>
      <w:r w:rsidRPr="00CE097D">
        <w:rPr>
          <w:rFonts w:eastAsia="Times New Roman" w:cs="Times New Roman"/>
          <w:szCs w:val="24"/>
          <w:lang w:val="sr-Latn-CS"/>
        </w:rPr>
        <w:t>На</w:t>
      </w:r>
      <w:r w:rsidRPr="00CE097D">
        <w:rPr>
          <w:rFonts w:eastAsia="Times New Roman" w:cs="Times New Roman"/>
          <w:szCs w:val="24"/>
          <w:lang w:val="fr-FR"/>
        </w:rPr>
        <w:t xml:space="preserve"> </w:t>
      </w:r>
      <w:r w:rsidRPr="00CE097D">
        <w:rPr>
          <w:rFonts w:eastAsia="Times New Roman" w:cs="Times New Roman"/>
          <w:szCs w:val="24"/>
          <w:lang w:val="sr-Latn-CS"/>
        </w:rPr>
        <w:t>местима</w:t>
      </w:r>
      <w:r w:rsidRPr="00CE097D">
        <w:rPr>
          <w:rFonts w:eastAsia="Times New Roman" w:cs="Times New Roman"/>
          <w:szCs w:val="24"/>
          <w:lang w:val="fr-FR"/>
        </w:rPr>
        <w:t xml:space="preserve"> </w:t>
      </w:r>
      <w:r w:rsidRPr="00CE097D">
        <w:rPr>
          <w:rFonts w:eastAsia="Times New Roman" w:cs="Times New Roman"/>
          <w:szCs w:val="24"/>
          <w:lang w:val="sr-Latn-CS"/>
        </w:rPr>
        <w:t>ја</w:t>
      </w:r>
      <w:r w:rsidRPr="00CE097D">
        <w:rPr>
          <w:rFonts w:eastAsia="Times New Roman" w:cs="Times New Roman"/>
          <w:szCs w:val="24"/>
          <w:lang w:val="fr-FR"/>
        </w:rPr>
        <w:t>ч</w:t>
      </w:r>
      <w:r w:rsidRPr="00CE097D">
        <w:rPr>
          <w:rFonts w:eastAsia="Times New Roman" w:cs="Times New Roman"/>
          <w:szCs w:val="24"/>
          <w:lang w:val="sr-Latn-CS"/>
        </w:rPr>
        <w:t>ег</w:t>
      </w:r>
      <w:r w:rsidRPr="00CE097D">
        <w:rPr>
          <w:rFonts w:eastAsia="Times New Roman" w:cs="Times New Roman"/>
          <w:szCs w:val="24"/>
          <w:lang w:val="fr-FR"/>
        </w:rPr>
        <w:t xml:space="preserve"> </w:t>
      </w:r>
      <w:r w:rsidRPr="00CE097D">
        <w:rPr>
          <w:rFonts w:eastAsia="Times New Roman" w:cs="Times New Roman"/>
          <w:szCs w:val="24"/>
          <w:lang w:val="sr-Latn-CS"/>
        </w:rPr>
        <w:t>напада</w:t>
      </w:r>
      <w:r w:rsidRPr="00CE097D">
        <w:rPr>
          <w:rFonts w:eastAsia="Times New Roman" w:cs="Times New Roman"/>
          <w:szCs w:val="24"/>
          <w:lang w:val="fr-FR"/>
        </w:rPr>
        <w:t xml:space="preserve">, </w:t>
      </w:r>
      <w:r w:rsidRPr="00CE097D">
        <w:rPr>
          <w:rFonts w:eastAsia="Times New Roman" w:cs="Times New Roman"/>
          <w:szCs w:val="24"/>
          <w:lang w:val="sr-Latn-CS"/>
        </w:rPr>
        <w:t>наро</w:t>
      </w:r>
      <w:r w:rsidRPr="00CE097D">
        <w:rPr>
          <w:rFonts w:eastAsia="Times New Roman" w:cs="Times New Roman"/>
          <w:szCs w:val="24"/>
          <w:lang w:val="fr-FR"/>
        </w:rPr>
        <w:t>ч</w:t>
      </w:r>
      <w:r w:rsidRPr="00CE097D">
        <w:rPr>
          <w:rFonts w:eastAsia="Times New Roman" w:cs="Times New Roman"/>
          <w:szCs w:val="24"/>
          <w:lang w:val="sr-Latn-CS"/>
        </w:rPr>
        <w:t>ито</w:t>
      </w:r>
      <w:r w:rsidRPr="00CE097D">
        <w:rPr>
          <w:rFonts w:eastAsia="Times New Roman" w:cs="Times New Roman"/>
          <w:szCs w:val="24"/>
          <w:lang w:val="fr-FR"/>
        </w:rPr>
        <w:t xml:space="preserve"> </w:t>
      </w:r>
      <w:r w:rsidRPr="00CE097D">
        <w:rPr>
          <w:rFonts w:eastAsia="Times New Roman" w:cs="Times New Roman"/>
          <w:szCs w:val="24"/>
          <w:lang w:val="sr-Latn-CS"/>
        </w:rPr>
        <w:t>ако</w:t>
      </w:r>
      <w:r w:rsidRPr="00CE097D">
        <w:rPr>
          <w:rFonts w:eastAsia="Times New Roman" w:cs="Times New Roman"/>
          <w:szCs w:val="24"/>
          <w:lang w:val="fr-FR"/>
        </w:rPr>
        <w:t xml:space="preserve"> </w:t>
      </w:r>
      <w:r w:rsidRPr="00CE097D">
        <w:rPr>
          <w:rFonts w:eastAsia="Times New Roman" w:cs="Times New Roman"/>
          <w:szCs w:val="24"/>
          <w:lang w:val="sr-Latn-CS"/>
        </w:rPr>
        <w:t>је</w:t>
      </w:r>
      <w:r w:rsidRPr="00CE097D">
        <w:rPr>
          <w:rFonts w:eastAsia="Times New Roman" w:cs="Times New Roman"/>
          <w:szCs w:val="24"/>
          <w:lang w:val="fr-FR"/>
        </w:rPr>
        <w:t xml:space="preserve"> </w:t>
      </w:r>
      <w:r w:rsidRPr="00CE097D">
        <w:rPr>
          <w:rFonts w:eastAsia="Times New Roman" w:cs="Times New Roman"/>
          <w:szCs w:val="24"/>
          <w:lang w:val="sr-Latn-CS"/>
        </w:rPr>
        <w:t>у</w:t>
      </w:r>
      <w:r w:rsidRPr="00CE097D">
        <w:rPr>
          <w:rFonts w:eastAsia="Times New Roman" w:cs="Times New Roman"/>
          <w:szCs w:val="24"/>
          <w:lang w:val="fr-FR"/>
        </w:rPr>
        <w:t xml:space="preserve"> </w:t>
      </w:r>
      <w:r w:rsidRPr="00CE097D">
        <w:rPr>
          <w:rFonts w:eastAsia="Times New Roman" w:cs="Times New Roman"/>
          <w:szCs w:val="24"/>
          <w:lang w:val="sr-Latn-CS"/>
        </w:rPr>
        <w:t>питању</w:t>
      </w:r>
      <w:r w:rsidRPr="00CE097D">
        <w:rPr>
          <w:rFonts w:eastAsia="Times New Roman" w:cs="Times New Roman"/>
          <w:szCs w:val="24"/>
          <w:lang w:val="fr-FR"/>
        </w:rPr>
        <w:t xml:space="preserve"> </w:t>
      </w:r>
      <w:r w:rsidRPr="00CE097D">
        <w:rPr>
          <w:rFonts w:eastAsia="Times New Roman" w:cs="Times New Roman"/>
          <w:szCs w:val="24"/>
          <w:lang w:val="sr-Latn-CS"/>
        </w:rPr>
        <w:t>градација</w:t>
      </w:r>
      <w:r w:rsidRPr="00CE097D">
        <w:rPr>
          <w:rFonts w:eastAsia="Times New Roman" w:cs="Times New Roman"/>
          <w:szCs w:val="24"/>
          <w:lang w:val="fr-FR"/>
        </w:rPr>
        <w:t xml:space="preserve">, </w:t>
      </w:r>
      <w:r w:rsidRPr="00CE097D">
        <w:rPr>
          <w:rFonts w:eastAsia="Times New Roman" w:cs="Times New Roman"/>
          <w:szCs w:val="24"/>
          <w:lang w:val="sr-Latn-CS"/>
        </w:rPr>
        <w:t>ловна</w:t>
      </w:r>
      <w:r w:rsidRPr="00CE097D">
        <w:rPr>
          <w:rFonts w:eastAsia="Times New Roman" w:cs="Times New Roman"/>
          <w:szCs w:val="24"/>
          <w:lang w:val="fr-FR"/>
        </w:rPr>
        <w:t xml:space="preserve"> </w:t>
      </w:r>
      <w:r w:rsidRPr="00CE097D">
        <w:rPr>
          <w:rFonts w:eastAsia="Times New Roman" w:cs="Times New Roman"/>
          <w:szCs w:val="24"/>
          <w:lang w:val="sr-Latn-CS"/>
        </w:rPr>
        <w:t>стабла</w:t>
      </w:r>
      <w:r w:rsidRPr="00CE097D">
        <w:rPr>
          <w:rFonts w:eastAsia="Times New Roman" w:cs="Times New Roman"/>
          <w:szCs w:val="24"/>
          <w:lang w:val="fr-FR"/>
        </w:rPr>
        <w:t xml:space="preserve"> </w:t>
      </w:r>
      <w:r w:rsidRPr="00CE097D">
        <w:rPr>
          <w:rFonts w:eastAsia="Times New Roman" w:cs="Times New Roman"/>
          <w:szCs w:val="24"/>
          <w:lang w:val="sr-Latn-CS"/>
        </w:rPr>
        <w:t>постављати</w:t>
      </w:r>
      <w:r w:rsidRPr="00CE097D">
        <w:rPr>
          <w:rFonts w:eastAsia="Times New Roman" w:cs="Times New Roman"/>
          <w:szCs w:val="24"/>
          <w:lang w:val="fr-FR"/>
        </w:rPr>
        <w:t xml:space="preserve"> </w:t>
      </w:r>
      <w:r w:rsidRPr="00CE097D">
        <w:rPr>
          <w:rFonts w:eastAsia="Times New Roman" w:cs="Times New Roman"/>
          <w:szCs w:val="24"/>
          <w:lang w:val="sr-Latn-CS"/>
        </w:rPr>
        <w:t>у</w:t>
      </w:r>
      <w:r w:rsidRPr="00CE097D">
        <w:rPr>
          <w:rFonts w:eastAsia="Times New Roman" w:cs="Times New Roman"/>
          <w:szCs w:val="24"/>
          <w:lang w:val="fr-FR"/>
        </w:rPr>
        <w:t xml:space="preserve"> </w:t>
      </w:r>
      <w:r w:rsidRPr="00CE097D">
        <w:rPr>
          <w:rFonts w:eastAsia="Times New Roman" w:cs="Times New Roman"/>
          <w:szCs w:val="24"/>
          <w:lang w:val="sr-Latn-CS"/>
        </w:rPr>
        <w:t>ви</w:t>
      </w:r>
      <w:r w:rsidRPr="00CE097D">
        <w:rPr>
          <w:rFonts w:eastAsia="Times New Roman" w:cs="Times New Roman"/>
          <w:szCs w:val="24"/>
          <w:lang w:val="fr-FR"/>
        </w:rPr>
        <w:t>ш</w:t>
      </w:r>
      <w:r w:rsidRPr="00CE097D">
        <w:rPr>
          <w:rFonts w:eastAsia="Times New Roman" w:cs="Times New Roman"/>
          <w:szCs w:val="24"/>
          <w:lang w:val="sr-Latn-CS"/>
        </w:rPr>
        <w:t>е</w:t>
      </w:r>
      <w:r w:rsidRPr="00CE097D">
        <w:rPr>
          <w:rFonts w:eastAsia="Times New Roman" w:cs="Times New Roman"/>
          <w:szCs w:val="24"/>
          <w:lang w:val="fr-FR"/>
        </w:rPr>
        <w:t xml:space="preserve"> </w:t>
      </w:r>
      <w:r w:rsidRPr="00CE097D">
        <w:rPr>
          <w:rFonts w:eastAsia="Times New Roman" w:cs="Times New Roman"/>
          <w:szCs w:val="24"/>
          <w:lang w:val="sr-Latn-CS"/>
        </w:rPr>
        <w:t>серија</w:t>
      </w:r>
      <w:r w:rsidRPr="00CE097D">
        <w:rPr>
          <w:rFonts w:eastAsia="Times New Roman" w:cs="Times New Roman"/>
          <w:szCs w:val="24"/>
          <w:lang w:val="fr-FR"/>
        </w:rPr>
        <w:t xml:space="preserve"> </w:t>
      </w:r>
      <w:r w:rsidRPr="00CE097D">
        <w:rPr>
          <w:rFonts w:eastAsia="Times New Roman" w:cs="Times New Roman"/>
          <w:szCs w:val="24"/>
          <w:lang w:val="sr-Latn-CS"/>
        </w:rPr>
        <w:t>и</w:t>
      </w:r>
      <w:r w:rsidRPr="00CE097D">
        <w:rPr>
          <w:rFonts w:eastAsia="Times New Roman" w:cs="Times New Roman"/>
          <w:szCs w:val="24"/>
          <w:lang w:val="fr-FR"/>
        </w:rPr>
        <w:t xml:space="preserve"> </w:t>
      </w:r>
      <w:r w:rsidRPr="00CE097D">
        <w:rPr>
          <w:rFonts w:eastAsia="Times New Roman" w:cs="Times New Roman"/>
          <w:szCs w:val="24"/>
          <w:lang w:val="sr-Latn-CS"/>
        </w:rPr>
        <w:t>то</w:t>
      </w:r>
      <w:r w:rsidRPr="00CE097D">
        <w:rPr>
          <w:rFonts w:eastAsia="Times New Roman" w:cs="Times New Roman"/>
          <w:szCs w:val="24"/>
          <w:lang w:val="fr-FR"/>
        </w:rPr>
        <w:t xml:space="preserve"> </w:t>
      </w:r>
      <w:r w:rsidRPr="00CE097D">
        <w:rPr>
          <w:rFonts w:eastAsia="Times New Roman" w:cs="Times New Roman"/>
          <w:szCs w:val="24"/>
          <w:lang w:val="sr-Latn-CS"/>
        </w:rPr>
        <w:t>непосредно</w:t>
      </w:r>
      <w:r w:rsidRPr="00CE097D">
        <w:rPr>
          <w:rFonts w:eastAsia="Times New Roman" w:cs="Times New Roman"/>
          <w:szCs w:val="24"/>
          <w:lang w:val="fr-FR"/>
        </w:rPr>
        <w:t xml:space="preserve"> </w:t>
      </w:r>
      <w:r w:rsidRPr="00CE097D">
        <w:rPr>
          <w:rFonts w:eastAsia="Times New Roman" w:cs="Times New Roman"/>
          <w:szCs w:val="24"/>
          <w:lang w:val="sr-Latn-CS"/>
        </w:rPr>
        <w:t>на</w:t>
      </w:r>
      <w:r w:rsidRPr="00CE097D">
        <w:rPr>
          <w:rFonts w:eastAsia="Times New Roman" w:cs="Times New Roman"/>
          <w:szCs w:val="24"/>
          <w:lang w:val="fr-FR"/>
        </w:rPr>
        <w:t xml:space="preserve"> </w:t>
      </w:r>
      <w:r w:rsidRPr="00CE097D">
        <w:rPr>
          <w:rFonts w:eastAsia="Times New Roman" w:cs="Times New Roman"/>
          <w:szCs w:val="24"/>
          <w:lang w:val="sr-Latn-CS"/>
        </w:rPr>
        <w:t>самом</w:t>
      </w:r>
      <w:r w:rsidRPr="00CE097D">
        <w:rPr>
          <w:rFonts w:eastAsia="Times New Roman" w:cs="Times New Roman"/>
          <w:szCs w:val="24"/>
          <w:lang w:val="fr-FR"/>
        </w:rPr>
        <w:t xml:space="preserve">  ж</w:t>
      </w:r>
      <w:r w:rsidRPr="00CE097D">
        <w:rPr>
          <w:rFonts w:eastAsia="Times New Roman" w:cs="Times New Roman"/>
          <w:szCs w:val="24"/>
          <w:lang w:val="sr-Latn-CS"/>
        </w:rPr>
        <w:t>ари</w:t>
      </w:r>
      <w:r w:rsidRPr="00CE097D">
        <w:rPr>
          <w:rFonts w:eastAsia="Times New Roman" w:cs="Times New Roman"/>
          <w:szCs w:val="24"/>
          <w:lang w:val="fr-FR"/>
        </w:rPr>
        <w:t>ш</w:t>
      </w:r>
      <w:r w:rsidRPr="00CE097D">
        <w:rPr>
          <w:rFonts w:eastAsia="Times New Roman" w:cs="Times New Roman"/>
          <w:szCs w:val="24"/>
          <w:lang w:val="sr-Latn-CS"/>
        </w:rPr>
        <w:t>ту</w:t>
      </w:r>
      <w:r w:rsidRPr="00CE097D">
        <w:rPr>
          <w:rFonts w:eastAsia="Times New Roman" w:cs="Times New Roman"/>
          <w:szCs w:val="24"/>
          <w:lang w:val="fr-FR"/>
        </w:rPr>
        <w:t xml:space="preserve">. </w:t>
      </w:r>
      <w:r w:rsidRPr="00CE097D">
        <w:rPr>
          <w:rFonts w:eastAsia="Times New Roman" w:cs="Times New Roman"/>
          <w:szCs w:val="24"/>
          <w:lang w:val="sr-Latn-CS"/>
        </w:rPr>
        <w:t>Прва</w:t>
      </w:r>
      <w:r w:rsidRPr="00CE097D">
        <w:rPr>
          <w:rFonts w:eastAsia="Times New Roman" w:cs="Times New Roman"/>
          <w:szCs w:val="24"/>
          <w:lang w:val="fr-FR"/>
        </w:rPr>
        <w:t xml:space="preserve"> </w:t>
      </w:r>
      <w:r w:rsidRPr="00CE097D">
        <w:rPr>
          <w:rFonts w:eastAsia="Times New Roman" w:cs="Times New Roman"/>
          <w:szCs w:val="24"/>
          <w:lang w:val="sr-Latn-CS"/>
        </w:rPr>
        <w:t>серија</w:t>
      </w:r>
      <w:r w:rsidRPr="00CE097D">
        <w:rPr>
          <w:rFonts w:eastAsia="Times New Roman" w:cs="Times New Roman"/>
          <w:szCs w:val="24"/>
          <w:lang w:val="fr-FR"/>
        </w:rPr>
        <w:t xml:space="preserve">, </w:t>
      </w:r>
      <w:r w:rsidRPr="00CE097D">
        <w:rPr>
          <w:rFonts w:eastAsia="Times New Roman" w:cs="Times New Roman"/>
          <w:szCs w:val="24"/>
          <w:lang w:val="sr-Latn-CS"/>
        </w:rPr>
        <w:t>која</w:t>
      </w:r>
      <w:r w:rsidRPr="00CE097D">
        <w:rPr>
          <w:rFonts w:eastAsia="Times New Roman" w:cs="Times New Roman"/>
          <w:szCs w:val="24"/>
          <w:lang w:val="fr-FR"/>
        </w:rPr>
        <w:t xml:space="preserve"> </w:t>
      </w:r>
      <w:r w:rsidRPr="00CE097D">
        <w:rPr>
          <w:rFonts w:eastAsia="Times New Roman" w:cs="Times New Roman"/>
          <w:szCs w:val="24"/>
          <w:lang w:val="sr-Latn-CS"/>
        </w:rPr>
        <w:t>је</w:t>
      </w:r>
      <w:r w:rsidRPr="00CE097D">
        <w:rPr>
          <w:rFonts w:eastAsia="Times New Roman" w:cs="Times New Roman"/>
          <w:szCs w:val="24"/>
          <w:lang w:val="fr-FR"/>
        </w:rPr>
        <w:t xml:space="preserve"> </w:t>
      </w:r>
      <w:r w:rsidRPr="00CE097D">
        <w:rPr>
          <w:rFonts w:eastAsia="Times New Roman" w:cs="Times New Roman"/>
          <w:szCs w:val="24"/>
          <w:lang w:val="sr-Latn-CS"/>
        </w:rPr>
        <w:t>најве</w:t>
      </w:r>
      <w:r w:rsidRPr="00CE097D">
        <w:rPr>
          <w:rFonts w:eastAsia="Times New Roman" w:cs="Times New Roman"/>
          <w:szCs w:val="24"/>
          <w:lang w:val="fr-FR"/>
        </w:rPr>
        <w:t>ћ</w:t>
      </w:r>
      <w:r w:rsidRPr="00CE097D">
        <w:rPr>
          <w:rFonts w:eastAsia="Times New Roman" w:cs="Times New Roman"/>
          <w:szCs w:val="24"/>
          <w:lang w:val="sr-Latn-CS"/>
        </w:rPr>
        <w:t>а</w:t>
      </w:r>
      <w:r w:rsidRPr="00CE097D">
        <w:rPr>
          <w:rFonts w:eastAsia="Times New Roman" w:cs="Times New Roman"/>
          <w:szCs w:val="24"/>
          <w:lang w:val="fr-FR"/>
        </w:rPr>
        <w:t xml:space="preserve">, </w:t>
      </w:r>
      <w:r w:rsidRPr="00CE097D">
        <w:rPr>
          <w:rFonts w:eastAsia="Times New Roman" w:cs="Times New Roman"/>
          <w:szCs w:val="24"/>
          <w:lang w:val="sr-Latn-CS"/>
        </w:rPr>
        <w:t>поставља</w:t>
      </w:r>
      <w:r w:rsidRPr="00CE097D">
        <w:rPr>
          <w:rFonts w:eastAsia="Times New Roman" w:cs="Times New Roman"/>
          <w:szCs w:val="24"/>
          <w:lang w:val="fr-FR"/>
        </w:rPr>
        <w:t xml:space="preserve"> </w:t>
      </w:r>
      <w:r w:rsidRPr="00CE097D">
        <w:rPr>
          <w:rFonts w:eastAsia="Times New Roman" w:cs="Times New Roman"/>
          <w:szCs w:val="24"/>
          <w:lang w:val="sr-Latn-CS"/>
        </w:rPr>
        <w:t>се</w:t>
      </w:r>
      <w:r w:rsidRPr="00CE097D">
        <w:rPr>
          <w:rFonts w:eastAsia="Times New Roman" w:cs="Times New Roman"/>
          <w:szCs w:val="24"/>
          <w:lang w:val="fr-FR"/>
        </w:rPr>
        <w:t xml:space="preserve"> </w:t>
      </w:r>
      <w:r w:rsidRPr="00CE097D">
        <w:rPr>
          <w:rFonts w:eastAsia="Times New Roman" w:cs="Times New Roman"/>
          <w:szCs w:val="24"/>
          <w:lang w:val="sr-Latn-CS"/>
        </w:rPr>
        <w:t>од</w:t>
      </w:r>
      <w:r w:rsidRPr="00CE097D">
        <w:rPr>
          <w:rFonts w:eastAsia="Times New Roman" w:cs="Times New Roman"/>
          <w:szCs w:val="24"/>
          <w:lang w:val="fr-FR"/>
        </w:rPr>
        <w:t xml:space="preserve"> </w:t>
      </w:r>
      <w:r w:rsidRPr="00CE097D">
        <w:rPr>
          <w:rFonts w:eastAsia="Times New Roman" w:cs="Times New Roman"/>
          <w:szCs w:val="24"/>
          <w:lang w:val="sr-Latn-CS"/>
        </w:rPr>
        <w:t>јануара</w:t>
      </w:r>
      <w:r w:rsidRPr="00CE097D">
        <w:rPr>
          <w:rFonts w:eastAsia="Times New Roman" w:cs="Times New Roman"/>
          <w:szCs w:val="24"/>
          <w:lang w:val="fr-FR"/>
        </w:rPr>
        <w:t xml:space="preserve"> </w:t>
      </w:r>
      <w:r w:rsidRPr="00CE097D">
        <w:rPr>
          <w:rFonts w:eastAsia="Times New Roman" w:cs="Times New Roman"/>
          <w:szCs w:val="24"/>
          <w:lang w:val="sr-Latn-CS"/>
        </w:rPr>
        <w:t>до</w:t>
      </w:r>
      <w:r w:rsidRPr="00CE097D">
        <w:rPr>
          <w:rFonts w:eastAsia="Times New Roman" w:cs="Times New Roman"/>
          <w:szCs w:val="24"/>
          <w:lang w:val="fr-FR"/>
        </w:rPr>
        <w:t xml:space="preserve"> </w:t>
      </w:r>
      <w:r w:rsidRPr="00CE097D">
        <w:rPr>
          <w:rFonts w:eastAsia="Times New Roman" w:cs="Times New Roman"/>
          <w:szCs w:val="24"/>
          <w:lang w:val="sr-Latn-CS"/>
        </w:rPr>
        <w:t>марта</w:t>
      </w:r>
      <w:r w:rsidRPr="00CE097D">
        <w:rPr>
          <w:rFonts w:eastAsia="Times New Roman" w:cs="Times New Roman"/>
          <w:szCs w:val="24"/>
          <w:lang w:val="fr-FR"/>
        </w:rPr>
        <w:t xml:space="preserve">, </w:t>
      </w:r>
      <w:r w:rsidRPr="00CE097D">
        <w:rPr>
          <w:rFonts w:eastAsia="Times New Roman" w:cs="Times New Roman"/>
          <w:szCs w:val="24"/>
          <w:lang w:val="sr-Latn-CS"/>
        </w:rPr>
        <w:t>друга</w:t>
      </w:r>
      <w:r w:rsidRPr="00CE097D">
        <w:rPr>
          <w:rFonts w:eastAsia="Times New Roman" w:cs="Times New Roman"/>
          <w:szCs w:val="24"/>
          <w:lang w:val="fr-FR"/>
        </w:rPr>
        <w:t xml:space="preserve"> серија </w:t>
      </w:r>
      <w:r w:rsidRPr="00CE097D">
        <w:rPr>
          <w:rFonts w:eastAsia="Times New Roman" w:cs="Times New Roman"/>
          <w:szCs w:val="24"/>
          <w:lang w:val="sr-Latn-CS"/>
        </w:rPr>
        <w:t>месец</w:t>
      </w:r>
      <w:r w:rsidRPr="00CE097D">
        <w:rPr>
          <w:rFonts w:eastAsia="Times New Roman" w:cs="Times New Roman"/>
          <w:szCs w:val="24"/>
          <w:lang w:val="fr-FR"/>
        </w:rPr>
        <w:t xml:space="preserve"> </w:t>
      </w:r>
      <w:r w:rsidRPr="00CE097D">
        <w:rPr>
          <w:rFonts w:eastAsia="Times New Roman" w:cs="Times New Roman"/>
          <w:szCs w:val="24"/>
          <w:lang w:val="sr-Latn-CS"/>
        </w:rPr>
        <w:t>дана</w:t>
      </w:r>
      <w:r w:rsidRPr="00CE097D">
        <w:rPr>
          <w:rFonts w:eastAsia="Times New Roman" w:cs="Times New Roman"/>
          <w:szCs w:val="24"/>
          <w:lang w:val="fr-FR"/>
        </w:rPr>
        <w:t xml:space="preserve"> </w:t>
      </w:r>
      <w:r w:rsidRPr="00CE097D">
        <w:rPr>
          <w:rFonts w:eastAsia="Times New Roman" w:cs="Times New Roman"/>
          <w:szCs w:val="24"/>
          <w:lang w:val="sr-Latn-CS"/>
        </w:rPr>
        <w:t>после</w:t>
      </w:r>
      <w:r w:rsidRPr="00CE097D">
        <w:rPr>
          <w:rFonts w:eastAsia="Times New Roman" w:cs="Times New Roman"/>
          <w:szCs w:val="24"/>
          <w:lang w:val="fr-FR"/>
        </w:rPr>
        <w:t xml:space="preserve"> </w:t>
      </w:r>
      <w:r w:rsidRPr="00CE097D">
        <w:rPr>
          <w:rFonts w:eastAsia="Times New Roman" w:cs="Times New Roman"/>
          <w:szCs w:val="24"/>
          <w:lang w:val="sr-Latn-CS"/>
        </w:rPr>
        <w:t>констатације</w:t>
      </w:r>
      <w:r w:rsidRPr="00CE097D">
        <w:rPr>
          <w:rFonts w:eastAsia="Times New Roman" w:cs="Times New Roman"/>
          <w:szCs w:val="24"/>
          <w:lang w:val="fr-FR"/>
        </w:rPr>
        <w:t xml:space="preserve"> </w:t>
      </w:r>
      <w:r w:rsidRPr="00CE097D">
        <w:rPr>
          <w:rFonts w:eastAsia="Times New Roman" w:cs="Times New Roman"/>
          <w:szCs w:val="24"/>
          <w:lang w:val="sr-Latn-CS"/>
        </w:rPr>
        <w:t>напада</w:t>
      </w:r>
      <w:r w:rsidRPr="00CE097D">
        <w:rPr>
          <w:rFonts w:eastAsia="Times New Roman" w:cs="Times New Roman"/>
          <w:szCs w:val="24"/>
          <w:lang w:val="fr-FR"/>
        </w:rPr>
        <w:t xml:space="preserve"> </w:t>
      </w:r>
      <w:r w:rsidRPr="00CE097D">
        <w:rPr>
          <w:rFonts w:eastAsia="Times New Roman" w:cs="Times New Roman"/>
          <w:szCs w:val="24"/>
          <w:lang w:val="sr-Latn-CS"/>
        </w:rPr>
        <w:t>на</w:t>
      </w:r>
      <w:r w:rsidRPr="00CE097D">
        <w:rPr>
          <w:rFonts w:eastAsia="Times New Roman" w:cs="Times New Roman"/>
          <w:szCs w:val="24"/>
          <w:lang w:val="fr-FR"/>
        </w:rPr>
        <w:t xml:space="preserve"> </w:t>
      </w:r>
      <w:r w:rsidRPr="00CE097D">
        <w:rPr>
          <w:rFonts w:eastAsia="Times New Roman" w:cs="Times New Roman"/>
          <w:szCs w:val="24"/>
          <w:lang w:val="sr-Latn-CS"/>
        </w:rPr>
        <w:t>прву</w:t>
      </w:r>
      <w:r w:rsidRPr="00CE097D">
        <w:rPr>
          <w:rFonts w:eastAsia="Times New Roman" w:cs="Times New Roman"/>
          <w:szCs w:val="24"/>
          <w:lang w:val="fr-FR"/>
        </w:rPr>
        <w:t xml:space="preserve"> </w:t>
      </w:r>
      <w:r w:rsidRPr="00CE097D">
        <w:rPr>
          <w:rFonts w:eastAsia="Times New Roman" w:cs="Times New Roman"/>
          <w:szCs w:val="24"/>
          <w:lang w:val="sr-Latn-CS"/>
        </w:rPr>
        <w:t>серију</w:t>
      </w:r>
      <w:r w:rsidRPr="00CE097D">
        <w:rPr>
          <w:rFonts w:eastAsia="Times New Roman" w:cs="Times New Roman"/>
          <w:szCs w:val="24"/>
          <w:lang w:val="fr-FR"/>
        </w:rPr>
        <w:t xml:space="preserve"> </w:t>
      </w:r>
      <w:r w:rsidRPr="00CE097D">
        <w:rPr>
          <w:rFonts w:eastAsia="Times New Roman" w:cs="Times New Roman"/>
          <w:szCs w:val="24"/>
          <w:lang w:val="sr-Latn-CS"/>
        </w:rPr>
        <w:t>ловних</w:t>
      </w:r>
      <w:r w:rsidRPr="00CE097D">
        <w:rPr>
          <w:rFonts w:eastAsia="Times New Roman" w:cs="Times New Roman"/>
          <w:szCs w:val="24"/>
          <w:lang w:val="fr-FR"/>
        </w:rPr>
        <w:t xml:space="preserve"> </w:t>
      </w:r>
      <w:r w:rsidRPr="00CE097D">
        <w:rPr>
          <w:rFonts w:eastAsia="Times New Roman" w:cs="Times New Roman"/>
          <w:szCs w:val="24"/>
          <w:lang w:val="sr-Latn-CS"/>
        </w:rPr>
        <w:t>стабала</w:t>
      </w:r>
      <w:r w:rsidRPr="00CE097D">
        <w:rPr>
          <w:rFonts w:eastAsia="Times New Roman" w:cs="Times New Roman"/>
          <w:szCs w:val="24"/>
          <w:lang w:val="fr-FR"/>
        </w:rPr>
        <w:t xml:space="preserve">, </w:t>
      </w:r>
      <w:r w:rsidRPr="00CE097D">
        <w:rPr>
          <w:rFonts w:eastAsia="Times New Roman" w:cs="Times New Roman"/>
          <w:szCs w:val="24"/>
          <w:lang w:val="sr-Latn-CS"/>
        </w:rPr>
        <w:t>а</w:t>
      </w:r>
      <w:r w:rsidRPr="00CE097D">
        <w:rPr>
          <w:rFonts w:eastAsia="Times New Roman" w:cs="Times New Roman"/>
          <w:szCs w:val="24"/>
          <w:lang w:val="fr-FR"/>
        </w:rPr>
        <w:t xml:space="preserve"> </w:t>
      </w:r>
      <w:r w:rsidRPr="00CE097D">
        <w:rPr>
          <w:rFonts w:eastAsia="Times New Roman" w:cs="Times New Roman"/>
          <w:szCs w:val="24"/>
          <w:lang w:val="sr-Latn-CS"/>
        </w:rPr>
        <w:t>тре</w:t>
      </w:r>
      <w:r w:rsidRPr="00CE097D">
        <w:rPr>
          <w:rFonts w:eastAsia="Times New Roman" w:cs="Times New Roman"/>
          <w:szCs w:val="24"/>
          <w:lang w:val="fr-FR"/>
        </w:rPr>
        <w:t>ћ</w:t>
      </w:r>
      <w:r w:rsidRPr="00CE097D">
        <w:rPr>
          <w:rFonts w:eastAsia="Times New Roman" w:cs="Times New Roman"/>
          <w:szCs w:val="24"/>
          <w:lang w:val="sr-Latn-CS"/>
        </w:rPr>
        <w:t>а</w:t>
      </w:r>
      <w:r w:rsidRPr="00CE097D">
        <w:rPr>
          <w:rFonts w:eastAsia="Times New Roman" w:cs="Times New Roman"/>
          <w:szCs w:val="24"/>
          <w:lang w:val="fr-FR"/>
        </w:rPr>
        <w:t xml:space="preserve"> </w:t>
      </w:r>
      <w:r w:rsidRPr="00CE097D">
        <w:rPr>
          <w:rFonts w:eastAsia="Times New Roman" w:cs="Times New Roman"/>
          <w:szCs w:val="24"/>
          <w:lang w:val="sr-Latn-CS"/>
        </w:rPr>
        <w:t>средином</w:t>
      </w:r>
      <w:r w:rsidRPr="00CE097D">
        <w:rPr>
          <w:rFonts w:eastAsia="Times New Roman" w:cs="Times New Roman"/>
          <w:szCs w:val="24"/>
          <w:lang w:val="fr-FR"/>
        </w:rPr>
        <w:t xml:space="preserve"> </w:t>
      </w:r>
      <w:r w:rsidRPr="00CE097D">
        <w:rPr>
          <w:rFonts w:eastAsia="Times New Roman" w:cs="Times New Roman"/>
          <w:szCs w:val="24"/>
          <w:lang w:val="sr-Latn-CS"/>
        </w:rPr>
        <w:t>лета</w:t>
      </w:r>
      <w:r w:rsidRPr="00CE097D">
        <w:rPr>
          <w:rFonts w:eastAsia="Times New Roman" w:cs="Times New Roman"/>
          <w:szCs w:val="24"/>
          <w:lang w:val="fr-FR"/>
        </w:rPr>
        <w:t xml:space="preserve"> </w:t>
      </w:r>
      <w:r w:rsidRPr="00CE097D">
        <w:rPr>
          <w:rFonts w:eastAsia="Times New Roman" w:cs="Times New Roman"/>
          <w:szCs w:val="24"/>
          <w:lang w:val="sr-Latn-CS"/>
        </w:rPr>
        <w:t>пред</w:t>
      </w:r>
      <w:r w:rsidRPr="00CE097D">
        <w:rPr>
          <w:rFonts w:eastAsia="Times New Roman" w:cs="Times New Roman"/>
          <w:szCs w:val="24"/>
          <w:lang w:val="fr-FR"/>
        </w:rPr>
        <w:t xml:space="preserve"> </w:t>
      </w:r>
      <w:r w:rsidRPr="00CE097D">
        <w:rPr>
          <w:rFonts w:eastAsia="Times New Roman" w:cs="Times New Roman"/>
          <w:szCs w:val="24"/>
          <w:lang w:val="sr-Latn-CS"/>
        </w:rPr>
        <w:t>излет</w:t>
      </w:r>
      <w:r w:rsidRPr="00CE097D">
        <w:rPr>
          <w:rFonts w:eastAsia="Times New Roman" w:cs="Times New Roman"/>
          <w:szCs w:val="24"/>
          <w:lang w:val="fr-FR"/>
        </w:rPr>
        <w:t xml:space="preserve"> </w:t>
      </w:r>
      <w:r w:rsidRPr="00CE097D">
        <w:rPr>
          <w:rFonts w:eastAsia="Times New Roman" w:cs="Times New Roman"/>
          <w:szCs w:val="24"/>
          <w:lang w:val="sr-Latn-CS"/>
        </w:rPr>
        <w:t>младих</w:t>
      </w:r>
      <w:r w:rsidRPr="00CE097D">
        <w:rPr>
          <w:rFonts w:eastAsia="Times New Roman" w:cs="Times New Roman"/>
          <w:szCs w:val="24"/>
          <w:lang w:val="fr-FR"/>
        </w:rPr>
        <w:t xml:space="preserve"> </w:t>
      </w:r>
      <w:r w:rsidRPr="00CE097D">
        <w:rPr>
          <w:rFonts w:eastAsia="Times New Roman" w:cs="Times New Roman"/>
          <w:szCs w:val="24"/>
          <w:lang w:val="sr-Latn-CS"/>
        </w:rPr>
        <w:t>имага</w:t>
      </w:r>
      <w:r w:rsidRPr="00CE097D">
        <w:rPr>
          <w:rFonts w:eastAsia="Times New Roman" w:cs="Times New Roman"/>
          <w:szCs w:val="24"/>
          <w:lang w:val="fr-FR"/>
        </w:rPr>
        <w:t xml:space="preserve"> </w:t>
      </w:r>
      <w:r w:rsidRPr="00CE097D">
        <w:rPr>
          <w:rFonts w:eastAsia="Times New Roman" w:cs="Times New Roman"/>
          <w:szCs w:val="24"/>
          <w:lang w:val="sr-Latn-CS"/>
        </w:rPr>
        <w:t>прве</w:t>
      </w:r>
      <w:r w:rsidRPr="00CE097D">
        <w:rPr>
          <w:rFonts w:eastAsia="Times New Roman" w:cs="Times New Roman"/>
          <w:szCs w:val="24"/>
          <w:lang w:val="fr-FR"/>
        </w:rPr>
        <w:t xml:space="preserve"> </w:t>
      </w:r>
      <w:r w:rsidRPr="00CE097D">
        <w:rPr>
          <w:rFonts w:eastAsia="Times New Roman" w:cs="Times New Roman"/>
          <w:szCs w:val="24"/>
          <w:lang w:val="sr-Latn-CS"/>
        </w:rPr>
        <w:t>генерације</w:t>
      </w:r>
      <w:r w:rsidRPr="00CE097D">
        <w:rPr>
          <w:rFonts w:eastAsia="Times New Roman" w:cs="Times New Roman"/>
          <w:szCs w:val="24"/>
          <w:lang w:val="fr-FR"/>
        </w:rPr>
        <w:t>.</w:t>
      </w:r>
      <w:r w:rsidRPr="00CE097D">
        <w:rPr>
          <w:rFonts w:eastAsia="Times New Roman" w:cs="Times New Roman"/>
          <w:szCs w:val="24"/>
        </w:rPr>
        <w:t xml:space="preserve"> Постављати и феромонске клопке и редовно их празнити. По потреби и ангажовати додатне раднике за ове послове.</w:t>
      </w:r>
    </w:p>
    <w:p w:rsidR="00CE097D" w:rsidRPr="00CE097D" w:rsidRDefault="00CE097D" w:rsidP="00CE097D">
      <w:pPr>
        <w:ind w:firstLine="720"/>
        <w:rPr>
          <w:rFonts w:eastAsia="Times New Roman" w:cs="Times New Roman"/>
          <w:szCs w:val="24"/>
          <w:lang w:val="fr-FR"/>
        </w:rPr>
      </w:pPr>
      <w:r w:rsidRPr="00CE097D">
        <w:rPr>
          <w:rFonts w:eastAsia="Times New Roman" w:cs="Times New Roman"/>
          <w:szCs w:val="24"/>
          <w:lang w:val="sr-Latn-CS"/>
        </w:rPr>
        <w:t>Веома</w:t>
      </w:r>
      <w:r w:rsidRPr="00CE097D">
        <w:rPr>
          <w:rFonts w:eastAsia="Times New Roman" w:cs="Times New Roman"/>
          <w:szCs w:val="24"/>
          <w:lang w:val="fr-FR"/>
        </w:rPr>
        <w:t xml:space="preserve"> </w:t>
      </w:r>
      <w:r w:rsidRPr="00CE097D">
        <w:rPr>
          <w:rFonts w:eastAsia="Times New Roman" w:cs="Times New Roman"/>
          <w:szCs w:val="24"/>
          <w:lang w:val="sr-Latn-CS"/>
        </w:rPr>
        <w:t>је</w:t>
      </w:r>
      <w:r w:rsidRPr="00CE097D">
        <w:rPr>
          <w:rFonts w:eastAsia="Times New Roman" w:cs="Times New Roman"/>
          <w:szCs w:val="24"/>
          <w:lang w:val="fr-FR"/>
        </w:rPr>
        <w:t xml:space="preserve"> </w:t>
      </w:r>
      <w:r w:rsidRPr="00CE097D">
        <w:rPr>
          <w:rFonts w:eastAsia="Times New Roman" w:cs="Times New Roman"/>
          <w:szCs w:val="24"/>
          <w:lang w:val="sr-Latn-CS"/>
        </w:rPr>
        <w:t>ва</w:t>
      </w:r>
      <w:r w:rsidRPr="00CE097D">
        <w:rPr>
          <w:rFonts w:eastAsia="Times New Roman" w:cs="Times New Roman"/>
          <w:szCs w:val="24"/>
          <w:lang w:val="fr-FR"/>
        </w:rPr>
        <w:t>ж</w:t>
      </w:r>
      <w:r w:rsidRPr="00CE097D">
        <w:rPr>
          <w:rFonts w:eastAsia="Times New Roman" w:cs="Times New Roman"/>
          <w:szCs w:val="24"/>
          <w:lang w:val="sr-Latn-CS"/>
        </w:rPr>
        <w:t>но</w:t>
      </w:r>
      <w:r w:rsidRPr="00CE097D">
        <w:rPr>
          <w:rFonts w:eastAsia="Times New Roman" w:cs="Times New Roman"/>
          <w:szCs w:val="24"/>
          <w:lang w:val="fr-FR"/>
        </w:rPr>
        <w:t xml:space="preserve"> </w:t>
      </w:r>
      <w:r w:rsidRPr="00CE097D">
        <w:rPr>
          <w:rFonts w:eastAsia="Times New Roman" w:cs="Times New Roman"/>
          <w:szCs w:val="24"/>
          <w:lang w:val="sr-Latn-CS"/>
        </w:rPr>
        <w:t>контролна</w:t>
      </w:r>
      <w:r w:rsidRPr="00CE097D">
        <w:rPr>
          <w:rFonts w:eastAsia="Times New Roman" w:cs="Times New Roman"/>
          <w:szCs w:val="24"/>
          <w:lang w:val="fr-FR"/>
        </w:rPr>
        <w:t xml:space="preserve"> </w:t>
      </w:r>
      <w:r w:rsidRPr="00CE097D">
        <w:rPr>
          <w:rFonts w:eastAsia="Times New Roman" w:cs="Times New Roman"/>
          <w:szCs w:val="24"/>
          <w:lang w:val="sr-Latn-CS"/>
        </w:rPr>
        <w:t>ловна</w:t>
      </w:r>
      <w:r w:rsidRPr="00CE097D">
        <w:rPr>
          <w:rFonts w:eastAsia="Times New Roman" w:cs="Times New Roman"/>
          <w:szCs w:val="24"/>
          <w:lang w:val="fr-FR"/>
        </w:rPr>
        <w:t xml:space="preserve"> </w:t>
      </w:r>
      <w:r w:rsidRPr="00CE097D">
        <w:rPr>
          <w:rFonts w:eastAsia="Times New Roman" w:cs="Times New Roman"/>
          <w:szCs w:val="24"/>
          <w:lang w:val="sr-Latn-CS"/>
        </w:rPr>
        <w:t>стабла</w:t>
      </w:r>
      <w:r w:rsidRPr="00CE097D">
        <w:rPr>
          <w:rFonts w:eastAsia="Times New Roman" w:cs="Times New Roman"/>
          <w:szCs w:val="24"/>
          <w:lang w:val="fr-FR"/>
        </w:rPr>
        <w:t xml:space="preserve"> </w:t>
      </w:r>
      <w:r w:rsidRPr="00CE097D">
        <w:rPr>
          <w:rFonts w:eastAsia="Times New Roman" w:cs="Times New Roman"/>
          <w:szCs w:val="24"/>
          <w:lang w:val="sr-Latn-CS"/>
        </w:rPr>
        <w:t>евидентирати</w:t>
      </w:r>
      <w:r w:rsidRPr="00CE097D">
        <w:rPr>
          <w:rFonts w:eastAsia="Times New Roman" w:cs="Times New Roman"/>
          <w:szCs w:val="24"/>
          <w:lang w:val="fr-FR"/>
        </w:rPr>
        <w:t xml:space="preserve">, </w:t>
      </w:r>
      <w:r w:rsidRPr="00CE097D">
        <w:rPr>
          <w:rFonts w:eastAsia="Times New Roman" w:cs="Times New Roman"/>
          <w:szCs w:val="24"/>
          <w:lang w:val="sr-Latn-CS"/>
        </w:rPr>
        <w:t>редовно</w:t>
      </w:r>
      <w:r w:rsidRPr="00CE097D">
        <w:rPr>
          <w:rFonts w:eastAsia="Times New Roman" w:cs="Times New Roman"/>
          <w:szCs w:val="24"/>
          <w:lang w:val="fr-FR"/>
        </w:rPr>
        <w:t xml:space="preserve"> </w:t>
      </w:r>
      <w:r w:rsidRPr="00CE097D">
        <w:rPr>
          <w:rFonts w:eastAsia="Times New Roman" w:cs="Times New Roman"/>
          <w:szCs w:val="24"/>
          <w:lang w:val="sr-Latn-CS"/>
        </w:rPr>
        <w:t>обилазити</w:t>
      </w:r>
      <w:r w:rsidRPr="00CE097D">
        <w:rPr>
          <w:rFonts w:eastAsia="Times New Roman" w:cs="Times New Roman"/>
          <w:szCs w:val="24"/>
          <w:lang w:val="fr-FR"/>
        </w:rPr>
        <w:t xml:space="preserve"> </w:t>
      </w:r>
      <w:r w:rsidRPr="00CE097D">
        <w:rPr>
          <w:rFonts w:eastAsia="Times New Roman" w:cs="Times New Roman"/>
          <w:szCs w:val="24"/>
          <w:lang w:val="sr-Latn-CS"/>
        </w:rPr>
        <w:t>и</w:t>
      </w:r>
      <w:r w:rsidRPr="00CE097D">
        <w:rPr>
          <w:rFonts w:eastAsia="Times New Roman" w:cs="Times New Roman"/>
          <w:szCs w:val="24"/>
          <w:lang w:val="fr-FR"/>
        </w:rPr>
        <w:t xml:space="preserve"> </w:t>
      </w:r>
      <w:r w:rsidRPr="00CE097D">
        <w:rPr>
          <w:rFonts w:eastAsia="Times New Roman" w:cs="Times New Roman"/>
          <w:szCs w:val="24"/>
          <w:lang w:val="sr-Latn-CS"/>
        </w:rPr>
        <w:t>у</w:t>
      </w:r>
      <w:r w:rsidRPr="00CE097D">
        <w:rPr>
          <w:rFonts w:eastAsia="Times New Roman" w:cs="Times New Roman"/>
          <w:szCs w:val="24"/>
          <w:lang w:val="fr-FR"/>
        </w:rPr>
        <w:t xml:space="preserve"> </w:t>
      </w:r>
      <w:r w:rsidRPr="00CE097D">
        <w:rPr>
          <w:rFonts w:eastAsia="Times New Roman" w:cs="Times New Roman"/>
          <w:szCs w:val="24"/>
          <w:lang w:val="sr-Latn-CS"/>
        </w:rPr>
        <w:t>њима</w:t>
      </w:r>
      <w:r w:rsidRPr="00CE097D">
        <w:rPr>
          <w:rFonts w:eastAsia="Times New Roman" w:cs="Times New Roman"/>
          <w:szCs w:val="24"/>
          <w:lang w:val="fr-FR"/>
        </w:rPr>
        <w:t xml:space="preserve"> </w:t>
      </w:r>
      <w:r w:rsidRPr="00CE097D">
        <w:rPr>
          <w:rFonts w:eastAsia="Times New Roman" w:cs="Times New Roman"/>
          <w:szCs w:val="24"/>
          <w:lang w:val="sr-Latn-CS"/>
        </w:rPr>
        <w:t>контролисати</w:t>
      </w:r>
      <w:r w:rsidRPr="00CE097D">
        <w:rPr>
          <w:rFonts w:eastAsia="Times New Roman" w:cs="Times New Roman"/>
          <w:szCs w:val="24"/>
          <w:lang w:val="fr-FR"/>
        </w:rPr>
        <w:t xml:space="preserve"> </w:t>
      </w:r>
      <w:r w:rsidRPr="00CE097D">
        <w:rPr>
          <w:rFonts w:eastAsia="Times New Roman" w:cs="Times New Roman"/>
          <w:szCs w:val="24"/>
          <w:lang w:val="sr-Latn-CS"/>
        </w:rPr>
        <w:t>развој</w:t>
      </w:r>
      <w:r w:rsidRPr="00CE097D">
        <w:rPr>
          <w:rFonts w:eastAsia="Times New Roman" w:cs="Times New Roman"/>
          <w:szCs w:val="24"/>
          <w:lang w:val="fr-FR"/>
        </w:rPr>
        <w:t xml:space="preserve"> </w:t>
      </w:r>
      <w:r w:rsidRPr="00CE097D">
        <w:rPr>
          <w:rFonts w:eastAsia="Times New Roman" w:cs="Times New Roman"/>
          <w:szCs w:val="24"/>
          <w:lang w:val="sr-Latn-CS"/>
        </w:rPr>
        <w:t>поткорњака</w:t>
      </w:r>
      <w:r w:rsidRPr="00CE097D">
        <w:rPr>
          <w:rFonts w:eastAsia="Times New Roman" w:cs="Times New Roman"/>
          <w:szCs w:val="24"/>
          <w:lang w:val="fr-FR"/>
        </w:rPr>
        <w:t xml:space="preserve">. </w:t>
      </w:r>
      <w:r w:rsidRPr="00CE097D">
        <w:rPr>
          <w:rFonts w:eastAsia="Times New Roman" w:cs="Times New Roman"/>
          <w:szCs w:val="24"/>
          <w:lang w:val="sr-Latn-CS"/>
        </w:rPr>
        <w:t>Најва</w:t>
      </w:r>
      <w:r w:rsidRPr="00CE097D">
        <w:rPr>
          <w:rFonts w:eastAsia="Times New Roman" w:cs="Times New Roman"/>
          <w:szCs w:val="24"/>
          <w:lang w:val="fr-FR"/>
        </w:rPr>
        <w:t>ж</w:t>
      </w:r>
      <w:r w:rsidRPr="00CE097D">
        <w:rPr>
          <w:rFonts w:eastAsia="Times New Roman" w:cs="Times New Roman"/>
          <w:szCs w:val="24"/>
          <w:lang w:val="sr-Latn-CS"/>
        </w:rPr>
        <w:t>није</w:t>
      </w:r>
      <w:r w:rsidRPr="00CE097D">
        <w:rPr>
          <w:rFonts w:eastAsia="Times New Roman" w:cs="Times New Roman"/>
          <w:szCs w:val="24"/>
          <w:lang w:val="fr-FR"/>
        </w:rPr>
        <w:t xml:space="preserve"> </w:t>
      </w:r>
      <w:r w:rsidRPr="00CE097D">
        <w:rPr>
          <w:rFonts w:eastAsia="Times New Roman" w:cs="Times New Roman"/>
          <w:szCs w:val="24"/>
          <w:lang w:val="sr-Latn-CS"/>
        </w:rPr>
        <w:t>је</w:t>
      </w:r>
      <w:r w:rsidRPr="00CE097D">
        <w:rPr>
          <w:rFonts w:eastAsia="Times New Roman" w:cs="Times New Roman"/>
          <w:szCs w:val="24"/>
          <w:lang w:val="fr-FR"/>
        </w:rPr>
        <w:t xml:space="preserve"> </w:t>
      </w:r>
      <w:r w:rsidRPr="00CE097D">
        <w:rPr>
          <w:rFonts w:eastAsia="Times New Roman" w:cs="Times New Roman"/>
          <w:szCs w:val="24"/>
          <w:lang w:val="sr-Latn-CS"/>
        </w:rPr>
        <w:t>одредити</w:t>
      </w:r>
      <w:r w:rsidRPr="00CE097D">
        <w:rPr>
          <w:rFonts w:eastAsia="Times New Roman" w:cs="Times New Roman"/>
          <w:szCs w:val="24"/>
          <w:lang w:val="fr-FR"/>
        </w:rPr>
        <w:t xml:space="preserve"> </w:t>
      </w:r>
      <w:r w:rsidRPr="00CE097D">
        <w:rPr>
          <w:rFonts w:eastAsia="Times New Roman" w:cs="Times New Roman"/>
          <w:szCs w:val="24"/>
          <w:lang w:val="sr-Latn-CS"/>
        </w:rPr>
        <w:t>тренутак</w:t>
      </w:r>
      <w:r w:rsidRPr="00CE097D">
        <w:rPr>
          <w:rFonts w:eastAsia="Times New Roman" w:cs="Times New Roman"/>
          <w:szCs w:val="24"/>
          <w:lang w:val="fr-FR"/>
        </w:rPr>
        <w:t xml:space="preserve"> </w:t>
      </w:r>
      <w:r w:rsidRPr="00CE097D">
        <w:rPr>
          <w:rFonts w:eastAsia="Times New Roman" w:cs="Times New Roman"/>
          <w:szCs w:val="24"/>
          <w:lang w:val="sr-Latn-CS"/>
        </w:rPr>
        <w:t>гуљења</w:t>
      </w:r>
      <w:r w:rsidRPr="00CE097D">
        <w:rPr>
          <w:rFonts w:eastAsia="Times New Roman" w:cs="Times New Roman"/>
          <w:szCs w:val="24"/>
          <w:lang w:val="fr-FR"/>
        </w:rPr>
        <w:t xml:space="preserve"> </w:t>
      </w:r>
      <w:r w:rsidRPr="00CE097D">
        <w:rPr>
          <w:rFonts w:eastAsia="Times New Roman" w:cs="Times New Roman"/>
          <w:szCs w:val="24"/>
          <w:lang w:val="sr-Latn-CS"/>
        </w:rPr>
        <w:t>коре</w:t>
      </w:r>
      <w:r w:rsidRPr="00CE097D">
        <w:rPr>
          <w:rFonts w:eastAsia="Times New Roman" w:cs="Times New Roman"/>
          <w:szCs w:val="24"/>
          <w:lang w:val="fr-FR"/>
        </w:rPr>
        <w:t xml:space="preserve">. </w:t>
      </w:r>
      <w:r w:rsidRPr="00CE097D">
        <w:rPr>
          <w:rFonts w:eastAsia="Times New Roman" w:cs="Times New Roman"/>
          <w:szCs w:val="24"/>
          <w:lang w:val="sr-Latn-CS"/>
        </w:rPr>
        <w:t>По</w:t>
      </w:r>
      <w:r w:rsidRPr="00CE097D">
        <w:rPr>
          <w:rFonts w:eastAsia="Times New Roman" w:cs="Times New Roman"/>
          <w:szCs w:val="24"/>
          <w:lang w:val="fr-FR"/>
        </w:rPr>
        <w:t>ш</w:t>
      </w:r>
      <w:r w:rsidRPr="00CE097D">
        <w:rPr>
          <w:rFonts w:eastAsia="Times New Roman" w:cs="Times New Roman"/>
          <w:szCs w:val="24"/>
          <w:lang w:val="sr-Latn-CS"/>
        </w:rPr>
        <w:t>то</w:t>
      </w:r>
      <w:r w:rsidRPr="00CE097D">
        <w:rPr>
          <w:rFonts w:eastAsia="Times New Roman" w:cs="Times New Roman"/>
          <w:szCs w:val="24"/>
          <w:lang w:val="fr-FR"/>
        </w:rPr>
        <w:t xml:space="preserve"> </w:t>
      </w:r>
      <w:r w:rsidRPr="00CE097D">
        <w:rPr>
          <w:rFonts w:eastAsia="Times New Roman" w:cs="Times New Roman"/>
          <w:szCs w:val="24"/>
          <w:lang w:val="sr-Latn-CS"/>
        </w:rPr>
        <w:t>на</w:t>
      </w:r>
      <w:r w:rsidRPr="00CE097D">
        <w:rPr>
          <w:rFonts w:eastAsia="Times New Roman" w:cs="Times New Roman"/>
          <w:szCs w:val="24"/>
          <w:lang w:val="fr-FR"/>
        </w:rPr>
        <w:t xml:space="preserve"> </w:t>
      </w:r>
      <w:r w:rsidRPr="00CE097D">
        <w:rPr>
          <w:rFonts w:eastAsia="Times New Roman" w:cs="Times New Roman"/>
          <w:szCs w:val="24"/>
          <w:lang w:val="sr-Latn-CS"/>
        </w:rPr>
        <w:t>развој</w:t>
      </w:r>
      <w:r w:rsidRPr="00CE097D">
        <w:rPr>
          <w:rFonts w:eastAsia="Times New Roman" w:cs="Times New Roman"/>
          <w:szCs w:val="24"/>
          <w:lang w:val="fr-FR"/>
        </w:rPr>
        <w:t xml:space="preserve"> </w:t>
      </w:r>
      <w:r w:rsidRPr="00CE097D">
        <w:rPr>
          <w:rFonts w:eastAsia="Times New Roman" w:cs="Times New Roman"/>
          <w:szCs w:val="24"/>
          <w:lang w:val="sr-Latn-CS"/>
        </w:rPr>
        <w:t>поткорњака</w:t>
      </w:r>
      <w:r w:rsidRPr="00CE097D">
        <w:rPr>
          <w:rFonts w:eastAsia="Times New Roman" w:cs="Times New Roman"/>
          <w:szCs w:val="24"/>
          <w:lang w:val="fr-FR"/>
        </w:rPr>
        <w:t xml:space="preserve"> </w:t>
      </w:r>
      <w:r w:rsidRPr="00CE097D">
        <w:rPr>
          <w:rFonts w:eastAsia="Times New Roman" w:cs="Times New Roman"/>
          <w:szCs w:val="24"/>
          <w:lang w:val="sr-Latn-CS"/>
        </w:rPr>
        <w:t>јако</w:t>
      </w:r>
      <w:r w:rsidRPr="00CE097D">
        <w:rPr>
          <w:rFonts w:eastAsia="Times New Roman" w:cs="Times New Roman"/>
          <w:szCs w:val="24"/>
          <w:lang w:val="fr-FR"/>
        </w:rPr>
        <w:t xml:space="preserve"> </w:t>
      </w:r>
      <w:r w:rsidRPr="00CE097D">
        <w:rPr>
          <w:rFonts w:eastAsia="Times New Roman" w:cs="Times New Roman"/>
          <w:szCs w:val="24"/>
          <w:lang w:val="sr-Latn-CS"/>
        </w:rPr>
        <w:t>ути</w:t>
      </w:r>
      <w:r w:rsidRPr="00CE097D">
        <w:rPr>
          <w:rFonts w:eastAsia="Times New Roman" w:cs="Times New Roman"/>
          <w:szCs w:val="24"/>
          <w:lang w:val="fr-FR"/>
        </w:rPr>
        <w:t>ч</w:t>
      </w:r>
      <w:r w:rsidRPr="00CE097D">
        <w:rPr>
          <w:rFonts w:eastAsia="Times New Roman" w:cs="Times New Roman"/>
          <w:szCs w:val="24"/>
          <w:lang w:val="sr-Latn-CS"/>
        </w:rPr>
        <w:t>у</w:t>
      </w:r>
      <w:r w:rsidRPr="00CE097D">
        <w:rPr>
          <w:rFonts w:eastAsia="Times New Roman" w:cs="Times New Roman"/>
          <w:szCs w:val="24"/>
          <w:lang w:val="fr-FR"/>
        </w:rPr>
        <w:t xml:space="preserve"> </w:t>
      </w:r>
      <w:r w:rsidRPr="00CE097D">
        <w:rPr>
          <w:rFonts w:eastAsia="Times New Roman" w:cs="Times New Roman"/>
          <w:szCs w:val="24"/>
          <w:lang w:val="sr-Latn-CS"/>
        </w:rPr>
        <w:t>временске</w:t>
      </w:r>
      <w:r w:rsidRPr="00CE097D">
        <w:rPr>
          <w:rFonts w:eastAsia="Times New Roman" w:cs="Times New Roman"/>
          <w:szCs w:val="24"/>
          <w:lang w:val="fr-FR"/>
        </w:rPr>
        <w:t xml:space="preserve"> </w:t>
      </w:r>
      <w:r w:rsidRPr="00CE097D">
        <w:rPr>
          <w:rFonts w:eastAsia="Times New Roman" w:cs="Times New Roman"/>
          <w:szCs w:val="24"/>
          <w:lang w:val="sr-Latn-CS"/>
        </w:rPr>
        <w:t>прилике</w:t>
      </w:r>
      <w:r w:rsidRPr="00CE097D">
        <w:rPr>
          <w:rFonts w:eastAsia="Times New Roman" w:cs="Times New Roman"/>
          <w:szCs w:val="24"/>
          <w:lang w:val="fr-FR"/>
        </w:rPr>
        <w:t xml:space="preserve">, </w:t>
      </w:r>
      <w:r w:rsidRPr="00CE097D">
        <w:rPr>
          <w:rFonts w:eastAsia="Times New Roman" w:cs="Times New Roman"/>
          <w:szCs w:val="24"/>
          <w:lang w:val="sr-Latn-CS"/>
        </w:rPr>
        <w:t>време</w:t>
      </w:r>
      <w:r w:rsidRPr="00CE097D">
        <w:rPr>
          <w:rFonts w:eastAsia="Times New Roman" w:cs="Times New Roman"/>
          <w:szCs w:val="24"/>
          <w:lang w:val="fr-FR"/>
        </w:rPr>
        <w:t xml:space="preserve"> </w:t>
      </w:r>
      <w:r w:rsidRPr="00CE097D">
        <w:rPr>
          <w:rFonts w:eastAsia="Times New Roman" w:cs="Times New Roman"/>
          <w:szCs w:val="24"/>
          <w:lang w:val="sr-Latn-CS"/>
        </w:rPr>
        <w:t>скидања</w:t>
      </w:r>
      <w:r w:rsidRPr="00CE097D">
        <w:rPr>
          <w:rFonts w:eastAsia="Times New Roman" w:cs="Times New Roman"/>
          <w:szCs w:val="24"/>
          <w:lang w:val="fr-FR"/>
        </w:rPr>
        <w:t xml:space="preserve"> </w:t>
      </w:r>
      <w:r w:rsidRPr="00CE097D">
        <w:rPr>
          <w:rFonts w:eastAsia="Times New Roman" w:cs="Times New Roman"/>
          <w:szCs w:val="24"/>
          <w:lang w:val="sr-Latn-CS"/>
        </w:rPr>
        <w:t>коре</w:t>
      </w:r>
      <w:r w:rsidRPr="00CE097D">
        <w:rPr>
          <w:rFonts w:eastAsia="Times New Roman" w:cs="Times New Roman"/>
          <w:szCs w:val="24"/>
          <w:lang w:val="fr-FR"/>
        </w:rPr>
        <w:t xml:space="preserve"> </w:t>
      </w:r>
      <w:r w:rsidRPr="00CE097D">
        <w:rPr>
          <w:rFonts w:eastAsia="Times New Roman" w:cs="Times New Roman"/>
          <w:szCs w:val="24"/>
          <w:lang w:val="sr-Latn-CS"/>
        </w:rPr>
        <w:t>не</w:t>
      </w:r>
      <w:r w:rsidRPr="00CE097D">
        <w:rPr>
          <w:rFonts w:eastAsia="Times New Roman" w:cs="Times New Roman"/>
          <w:szCs w:val="24"/>
          <w:lang w:val="fr-FR"/>
        </w:rPr>
        <w:t xml:space="preserve"> </w:t>
      </w:r>
      <w:r w:rsidRPr="00CE097D">
        <w:rPr>
          <w:rFonts w:eastAsia="Times New Roman" w:cs="Times New Roman"/>
          <w:szCs w:val="24"/>
          <w:lang w:val="sr-Latn-CS"/>
        </w:rPr>
        <w:t>мо</w:t>
      </w:r>
      <w:r w:rsidRPr="00CE097D">
        <w:rPr>
          <w:rFonts w:eastAsia="Times New Roman" w:cs="Times New Roman"/>
          <w:szCs w:val="24"/>
          <w:lang w:val="fr-FR"/>
        </w:rPr>
        <w:t>ж</w:t>
      </w:r>
      <w:r w:rsidRPr="00CE097D">
        <w:rPr>
          <w:rFonts w:eastAsia="Times New Roman" w:cs="Times New Roman"/>
          <w:szCs w:val="24"/>
          <w:lang w:val="sr-Latn-CS"/>
        </w:rPr>
        <w:t>е</w:t>
      </w:r>
      <w:r w:rsidRPr="00CE097D">
        <w:rPr>
          <w:rFonts w:eastAsia="Times New Roman" w:cs="Times New Roman"/>
          <w:szCs w:val="24"/>
          <w:lang w:val="fr-FR"/>
        </w:rPr>
        <w:t xml:space="preserve"> </w:t>
      </w:r>
      <w:r w:rsidRPr="00CE097D">
        <w:rPr>
          <w:rFonts w:eastAsia="Times New Roman" w:cs="Times New Roman"/>
          <w:szCs w:val="24"/>
          <w:lang w:val="sr-Latn-CS"/>
        </w:rPr>
        <w:t>се</w:t>
      </w:r>
      <w:r w:rsidRPr="00CE097D">
        <w:rPr>
          <w:rFonts w:eastAsia="Times New Roman" w:cs="Times New Roman"/>
          <w:szCs w:val="24"/>
          <w:lang w:val="fr-FR"/>
        </w:rPr>
        <w:t xml:space="preserve"> </w:t>
      </w:r>
      <w:r w:rsidRPr="00CE097D">
        <w:rPr>
          <w:rFonts w:eastAsia="Times New Roman" w:cs="Times New Roman"/>
          <w:szCs w:val="24"/>
          <w:lang w:val="sr-Latn-CS"/>
        </w:rPr>
        <w:t>та</w:t>
      </w:r>
      <w:r w:rsidRPr="00CE097D">
        <w:rPr>
          <w:rFonts w:eastAsia="Times New Roman" w:cs="Times New Roman"/>
          <w:szCs w:val="24"/>
          <w:lang w:val="fr-FR"/>
        </w:rPr>
        <w:t>ч</w:t>
      </w:r>
      <w:r w:rsidRPr="00CE097D">
        <w:rPr>
          <w:rFonts w:eastAsia="Times New Roman" w:cs="Times New Roman"/>
          <w:szCs w:val="24"/>
          <w:lang w:val="sr-Latn-CS"/>
        </w:rPr>
        <w:t>но</w:t>
      </w:r>
      <w:r w:rsidRPr="00CE097D">
        <w:rPr>
          <w:rFonts w:eastAsia="Times New Roman" w:cs="Times New Roman"/>
          <w:szCs w:val="24"/>
          <w:lang w:val="fr-FR"/>
        </w:rPr>
        <w:t xml:space="preserve"> </w:t>
      </w:r>
      <w:r w:rsidRPr="00CE097D">
        <w:rPr>
          <w:rFonts w:eastAsia="Times New Roman" w:cs="Times New Roman"/>
          <w:szCs w:val="24"/>
          <w:lang w:val="sr-Latn-CS"/>
        </w:rPr>
        <w:t>одредити</w:t>
      </w:r>
      <w:r w:rsidRPr="00CE097D">
        <w:rPr>
          <w:rFonts w:eastAsia="Times New Roman" w:cs="Times New Roman"/>
          <w:szCs w:val="24"/>
          <w:lang w:val="fr-FR"/>
        </w:rPr>
        <w:t xml:space="preserve">. </w:t>
      </w:r>
      <w:r w:rsidRPr="00CE097D">
        <w:rPr>
          <w:rFonts w:eastAsia="Times New Roman" w:cs="Times New Roman"/>
          <w:szCs w:val="24"/>
          <w:lang w:val="sr-Latn-CS"/>
        </w:rPr>
        <w:t>Зато</w:t>
      </w:r>
      <w:r w:rsidRPr="00CE097D">
        <w:rPr>
          <w:rFonts w:eastAsia="Times New Roman" w:cs="Times New Roman"/>
          <w:szCs w:val="24"/>
          <w:lang w:val="fr-FR"/>
        </w:rPr>
        <w:t xml:space="preserve"> </w:t>
      </w:r>
      <w:r w:rsidRPr="00CE097D">
        <w:rPr>
          <w:rFonts w:eastAsia="Times New Roman" w:cs="Times New Roman"/>
          <w:szCs w:val="24"/>
          <w:lang w:val="sr-Latn-CS"/>
        </w:rPr>
        <w:t>се</w:t>
      </w:r>
      <w:r w:rsidRPr="00CE097D">
        <w:rPr>
          <w:rFonts w:eastAsia="Times New Roman" w:cs="Times New Roman"/>
          <w:szCs w:val="24"/>
          <w:lang w:val="fr-FR"/>
        </w:rPr>
        <w:t xml:space="preserve"> </w:t>
      </w:r>
      <w:r w:rsidRPr="00CE097D">
        <w:rPr>
          <w:rFonts w:eastAsia="Times New Roman" w:cs="Times New Roman"/>
          <w:szCs w:val="24"/>
          <w:lang w:val="sr-Latn-CS"/>
        </w:rPr>
        <w:t>при</w:t>
      </w:r>
      <w:r w:rsidRPr="00CE097D">
        <w:rPr>
          <w:rFonts w:eastAsia="Times New Roman" w:cs="Times New Roman"/>
          <w:szCs w:val="24"/>
          <w:lang w:val="fr-FR"/>
        </w:rPr>
        <w:t xml:space="preserve"> </w:t>
      </w:r>
      <w:r w:rsidRPr="00CE097D">
        <w:rPr>
          <w:rFonts w:eastAsia="Times New Roman" w:cs="Times New Roman"/>
          <w:szCs w:val="24"/>
          <w:lang w:val="sr-Latn-CS"/>
        </w:rPr>
        <w:t>контроли</w:t>
      </w:r>
      <w:r w:rsidRPr="00CE097D">
        <w:rPr>
          <w:rFonts w:eastAsia="Times New Roman" w:cs="Times New Roman"/>
          <w:szCs w:val="24"/>
          <w:lang w:val="fr-FR"/>
        </w:rPr>
        <w:t xml:space="preserve"> </w:t>
      </w:r>
      <w:r w:rsidRPr="00CE097D">
        <w:rPr>
          <w:rFonts w:eastAsia="Times New Roman" w:cs="Times New Roman"/>
          <w:szCs w:val="24"/>
          <w:lang w:val="sr-Latn-CS"/>
        </w:rPr>
        <w:t>контролних</w:t>
      </w:r>
      <w:r w:rsidRPr="00CE097D">
        <w:rPr>
          <w:rFonts w:eastAsia="Times New Roman" w:cs="Times New Roman"/>
          <w:szCs w:val="24"/>
          <w:lang w:val="fr-FR"/>
        </w:rPr>
        <w:t xml:space="preserve"> </w:t>
      </w:r>
      <w:r w:rsidRPr="00CE097D">
        <w:rPr>
          <w:rFonts w:eastAsia="Times New Roman" w:cs="Times New Roman"/>
          <w:szCs w:val="24"/>
          <w:lang w:val="sr-Latn-CS"/>
        </w:rPr>
        <w:t>ловних</w:t>
      </w:r>
      <w:r w:rsidRPr="00CE097D">
        <w:rPr>
          <w:rFonts w:eastAsia="Times New Roman" w:cs="Times New Roman"/>
          <w:szCs w:val="24"/>
          <w:lang w:val="fr-FR"/>
        </w:rPr>
        <w:t xml:space="preserve"> </w:t>
      </w:r>
      <w:r w:rsidRPr="00CE097D">
        <w:rPr>
          <w:rFonts w:eastAsia="Times New Roman" w:cs="Times New Roman"/>
          <w:szCs w:val="24"/>
          <w:lang w:val="sr-Latn-CS"/>
        </w:rPr>
        <w:t>стабала</w:t>
      </w:r>
      <w:r w:rsidRPr="00CE097D">
        <w:rPr>
          <w:rFonts w:eastAsia="Times New Roman" w:cs="Times New Roman"/>
          <w:szCs w:val="24"/>
          <w:lang w:val="fr-FR"/>
        </w:rPr>
        <w:t xml:space="preserve"> </w:t>
      </w:r>
      <w:r w:rsidRPr="00CE097D">
        <w:rPr>
          <w:rFonts w:eastAsia="Times New Roman" w:cs="Times New Roman"/>
          <w:szCs w:val="24"/>
          <w:lang w:val="sr-Latn-CS"/>
        </w:rPr>
        <w:t>увек</w:t>
      </w:r>
      <w:r w:rsidRPr="00CE097D">
        <w:rPr>
          <w:rFonts w:eastAsia="Times New Roman" w:cs="Times New Roman"/>
          <w:szCs w:val="24"/>
          <w:lang w:val="fr-FR"/>
        </w:rPr>
        <w:t xml:space="preserve"> </w:t>
      </w:r>
      <w:r w:rsidRPr="00CE097D">
        <w:rPr>
          <w:rFonts w:eastAsia="Times New Roman" w:cs="Times New Roman"/>
          <w:szCs w:val="24"/>
          <w:lang w:val="sr-Latn-CS"/>
        </w:rPr>
        <w:t>скида</w:t>
      </w:r>
      <w:r w:rsidRPr="00CE097D">
        <w:rPr>
          <w:rFonts w:eastAsia="Times New Roman" w:cs="Times New Roman"/>
          <w:szCs w:val="24"/>
          <w:lang w:val="fr-FR"/>
        </w:rPr>
        <w:t xml:space="preserve"> </w:t>
      </w:r>
      <w:r w:rsidRPr="00CE097D">
        <w:rPr>
          <w:rFonts w:eastAsia="Times New Roman" w:cs="Times New Roman"/>
          <w:szCs w:val="24"/>
          <w:lang w:val="sr-Latn-CS"/>
        </w:rPr>
        <w:t>комад</w:t>
      </w:r>
      <w:r w:rsidRPr="00CE097D">
        <w:rPr>
          <w:rFonts w:eastAsia="Times New Roman" w:cs="Times New Roman"/>
          <w:szCs w:val="24"/>
          <w:lang w:val="fr-FR"/>
        </w:rPr>
        <w:t xml:space="preserve"> </w:t>
      </w:r>
      <w:r w:rsidRPr="00CE097D">
        <w:rPr>
          <w:rFonts w:eastAsia="Times New Roman" w:cs="Times New Roman"/>
          <w:szCs w:val="24"/>
          <w:lang w:val="sr-Latn-CS"/>
        </w:rPr>
        <w:t>коре</w:t>
      </w:r>
      <w:r w:rsidRPr="00CE097D">
        <w:rPr>
          <w:rFonts w:eastAsia="Times New Roman" w:cs="Times New Roman"/>
          <w:szCs w:val="24"/>
          <w:lang w:val="fr-FR"/>
        </w:rPr>
        <w:t xml:space="preserve"> (</w:t>
      </w:r>
      <w:r w:rsidRPr="00CE097D">
        <w:rPr>
          <w:rFonts w:eastAsia="Times New Roman" w:cs="Times New Roman"/>
          <w:szCs w:val="24"/>
          <w:lang w:val="sr-Latn-CS"/>
        </w:rPr>
        <w:t>око</w:t>
      </w:r>
      <w:r w:rsidRPr="00CE097D">
        <w:rPr>
          <w:rFonts w:eastAsia="Times New Roman" w:cs="Times New Roman"/>
          <w:szCs w:val="24"/>
          <w:lang w:val="fr-FR"/>
        </w:rPr>
        <w:t xml:space="preserve"> 10 </w:t>
      </w:r>
      <w:r w:rsidRPr="00CE097D">
        <w:rPr>
          <w:rFonts w:eastAsia="Times New Roman" w:cs="Times New Roman"/>
          <w:szCs w:val="24"/>
          <w:lang w:val="sr-Latn-CS"/>
        </w:rPr>
        <w:t>цм</w:t>
      </w:r>
      <w:r w:rsidRPr="00CE097D">
        <w:rPr>
          <w:rFonts w:eastAsia="Times New Roman" w:cs="Times New Roman"/>
          <w:szCs w:val="24"/>
          <w:vertAlign w:val="superscript"/>
          <w:lang w:val="fr-FR"/>
        </w:rPr>
        <w:t>2</w:t>
      </w:r>
      <w:r w:rsidRPr="00CE097D">
        <w:rPr>
          <w:rFonts w:eastAsia="Times New Roman" w:cs="Times New Roman"/>
          <w:szCs w:val="24"/>
          <w:lang w:val="fr-FR"/>
        </w:rPr>
        <w:t xml:space="preserve">) </w:t>
      </w:r>
      <w:r w:rsidRPr="00CE097D">
        <w:rPr>
          <w:rFonts w:eastAsia="Times New Roman" w:cs="Times New Roman"/>
          <w:szCs w:val="24"/>
          <w:lang w:val="sr-Latn-CS"/>
        </w:rPr>
        <w:t>и</w:t>
      </w:r>
      <w:r w:rsidRPr="00CE097D">
        <w:rPr>
          <w:rFonts w:eastAsia="Times New Roman" w:cs="Times New Roman"/>
          <w:szCs w:val="24"/>
          <w:lang w:val="fr-FR"/>
        </w:rPr>
        <w:t xml:space="preserve"> </w:t>
      </w:r>
      <w:r w:rsidRPr="00CE097D">
        <w:rPr>
          <w:rFonts w:eastAsia="Times New Roman" w:cs="Times New Roman"/>
          <w:szCs w:val="24"/>
          <w:lang w:val="sr-Latn-CS"/>
        </w:rPr>
        <w:t>кад</w:t>
      </w:r>
      <w:r w:rsidRPr="00CE097D">
        <w:rPr>
          <w:rFonts w:eastAsia="Times New Roman" w:cs="Times New Roman"/>
          <w:szCs w:val="24"/>
          <w:lang w:val="fr-FR"/>
        </w:rPr>
        <w:t xml:space="preserve"> </w:t>
      </w:r>
      <w:r w:rsidRPr="00CE097D">
        <w:rPr>
          <w:rFonts w:eastAsia="Times New Roman" w:cs="Times New Roman"/>
          <w:szCs w:val="24"/>
          <w:lang w:val="sr-Latn-CS"/>
        </w:rPr>
        <w:t>ве</w:t>
      </w:r>
      <w:r w:rsidRPr="00CE097D">
        <w:rPr>
          <w:rFonts w:eastAsia="Times New Roman" w:cs="Times New Roman"/>
          <w:szCs w:val="24"/>
          <w:lang w:val="fr-FR"/>
        </w:rPr>
        <w:t>ћ</w:t>
      </w:r>
      <w:r w:rsidRPr="00CE097D">
        <w:rPr>
          <w:rFonts w:eastAsia="Times New Roman" w:cs="Times New Roman"/>
          <w:szCs w:val="24"/>
          <w:lang w:val="sr-Latn-CS"/>
        </w:rPr>
        <w:t>ина</w:t>
      </w:r>
      <w:r w:rsidRPr="00CE097D">
        <w:rPr>
          <w:rFonts w:eastAsia="Times New Roman" w:cs="Times New Roman"/>
          <w:szCs w:val="24"/>
          <w:lang w:val="fr-FR"/>
        </w:rPr>
        <w:t xml:space="preserve"> </w:t>
      </w:r>
      <w:r w:rsidRPr="00CE097D">
        <w:rPr>
          <w:rFonts w:eastAsia="Times New Roman" w:cs="Times New Roman"/>
          <w:szCs w:val="24"/>
          <w:lang w:val="sr-Latn-CS"/>
        </w:rPr>
        <w:t>поткорњака</w:t>
      </w:r>
      <w:r w:rsidRPr="00CE097D">
        <w:rPr>
          <w:rFonts w:eastAsia="Times New Roman" w:cs="Times New Roman"/>
          <w:szCs w:val="24"/>
          <w:lang w:val="fr-FR"/>
        </w:rPr>
        <w:t xml:space="preserve"> </w:t>
      </w:r>
      <w:r w:rsidRPr="00CE097D">
        <w:rPr>
          <w:rFonts w:eastAsia="Times New Roman" w:cs="Times New Roman"/>
          <w:szCs w:val="24"/>
          <w:lang w:val="sr-Latn-CS"/>
        </w:rPr>
        <w:t>пређе</w:t>
      </w:r>
      <w:r w:rsidRPr="00CE097D">
        <w:rPr>
          <w:rFonts w:eastAsia="Times New Roman" w:cs="Times New Roman"/>
          <w:szCs w:val="24"/>
          <w:lang w:val="fr-FR"/>
        </w:rPr>
        <w:t xml:space="preserve"> </w:t>
      </w:r>
      <w:r w:rsidRPr="00CE097D">
        <w:rPr>
          <w:rFonts w:eastAsia="Times New Roman" w:cs="Times New Roman"/>
          <w:szCs w:val="24"/>
          <w:lang w:val="sr-Latn-CS"/>
        </w:rPr>
        <w:t>у</w:t>
      </w:r>
      <w:r w:rsidRPr="00CE097D">
        <w:rPr>
          <w:rFonts w:eastAsia="Times New Roman" w:cs="Times New Roman"/>
          <w:szCs w:val="24"/>
          <w:lang w:val="fr-FR"/>
        </w:rPr>
        <w:t xml:space="preserve"> </w:t>
      </w:r>
      <w:r w:rsidRPr="00CE097D">
        <w:rPr>
          <w:rFonts w:eastAsia="Times New Roman" w:cs="Times New Roman"/>
          <w:szCs w:val="24"/>
          <w:lang w:val="sr-Latn-CS"/>
        </w:rPr>
        <w:t>стање</w:t>
      </w:r>
      <w:r w:rsidRPr="00CE097D">
        <w:rPr>
          <w:rFonts w:eastAsia="Times New Roman" w:cs="Times New Roman"/>
          <w:szCs w:val="24"/>
          <w:lang w:val="fr-FR"/>
        </w:rPr>
        <w:t xml:space="preserve"> </w:t>
      </w:r>
      <w:r w:rsidRPr="00CE097D">
        <w:rPr>
          <w:rFonts w:eastAsia="Times New Roman" w:cs="Times New Roman"/>
          <w:szCs w:val="24"/>
          <w:lang w:val="sr-Latn-CS"/>
        </w:rPr>
        <w:t>лутке</w:t>
      </w:r>
      <w:r w:rsidRPr="00CE097D">
        <w:rPr>
          <w:rFonts w:eastAsia="Times New Roman" w:cs="Times New Roman"/>
          <w:szCs w:val="24"/>
          <w:lang w:val="fr-FR"/>
        </w:rPr>
        <w:t xml:space="preserve">, </w:t>
      </w:r>
      <w:r w:rsidRPr="00CE097D">
        <w:rPr>
          <w:rFonts w:eastAsia="Times New Roman" w:cs="Times New Roman"/>
          <w:szCs w:val="24"/>
          <w:lang w:val="sr-Latn-CS"/>
        </w:rPr>
        <w:t>нападнута</w:t>
      </w:r>
      <w:r w:rsidRPr="00CE097D">
        <w:rPr>
          <w:rFonts w:eastAsia="Times New Roman" w:cs="Times New Roman"/>
          <w:szCs w:val="24"/>
          <w:lang w:val="fr-FR"/>
        </w:rPr>
        <w:t xml:space="preserve"> </w:t>
      </w:r>
      <w:r w:rsidRPr="00CE097D">
        <w:rPr>
          <w:rFonts w:eastAsia="Times New Roman" w:cs="Times New Roman"/>
          <w:szCs w:val="24"/>
          <w:lang w:val="sr-Latn-CS"/>
        </w:rPr>
        <w:t>стабла</w:t>
      </w:r>
      <w:r w:rsidRPr="00CE097D">
        <w:rPr>
          <w:rFonts w:eastAsia="Times New Roman" w:cs="Times New Roman"/>
          <w:szCs w:val="24"/>
          <w:lang w:val="fr-FR"/>
        </w:rPr>
        <w:t xml:space="preserve"> </w:t>
      </w:r>
      <w:r w:rsidRPr="00CE097D">
        <w:rPr>
          <w:rFonts w:eastAsia="Times New Roman" w:cs="Times New Roman"/>
          <w:szCs w:val="24"/>
          <w:lang w:val="sr-Latn-CS"/>
        </w:rPr>
        <w:t>треба</w:t>
      </w:r>
      <w:r w:rsidRPr="00CE097D">
        <w:rPr>
          <w:rFonts w:eastAsia="Times New Roman" w:cs="Times New Roman"/>
          <w:szCs w:val="24"/>
          <w:lang w:val="fr-FR"/>
        </w:rPr>
        <w:t xml:space="preserve"> </w:t>
      </w:r>
      <w:r w:rsidRPr="00CE097D">
        <w:rPr>
          <w:rFonts w:eastAsia="Times New Roman" w:cs="Times New Roman"/>
          <w:szCs w:val="24"/>
          <w:lang w:val="sr-Latn-CS"/>
        </w:rPr>
        <w:t>испрскати</w:t>
      </w:r>
      <w:r w:rsidRPr="00CE097D">
        <w:rPr>
          <w:rFonts w:eastAsia="Times New Roman" w:cs="Times New Roman"/>
          <w:szCs w:val="24"/>
          <w:lang w:val="fr-FR"/>
        </w:rPr>
        <w:t xml:space="preserve"> </w:t>
      </w:r>
      <w:r w:rsidRPr="00CE097D">
        <w:rPr>
          <w:rFonts w:eastAsia="Times New Roman" w:cs="Times New Roman"/>
          <w:i/>
          <w:szCs w:val="24"/>
        </w:rPr>
        <w:t>пентолат</w:t>
      </w:r>
      <w:r w:rsidRPr="00CE097D">
        <w:rPr>
          <w:rFonts w:eastAsia="Times New Roman" w:cs="Times New Roman"/>
          <w:i/>
          <w:szCs w:val="24"/>
          <w:lang w:val="sr-Latn-CS"/>
        </w:rPr>
        <w:t>ом</w:t>
      </w:r>
      <w:r w:rsidRPr="00CE097D">
        <w:rPr>
          <w:rFonts w:eastAsia="Times New Roman" w:cs="Times New Roman"/>
          <w:szCs w:val="24"/>
          <w:lang w:val="fr-FR"/>
        </w:rPr>
        <w:t xml:space="preserve"> </w:t>
      </w:r>
      <w:r w:rsidRPr="00CE097D">
        <w:rPr>
          <w:rFonts w:eastAsia="Times New Roman" w:cs="Times New Roman"/>
          <w:szCs w:val="24"/>
          <w:lang w:val="sr-Latn-CS"/>
        </w:rPr>
        <w:t>или</w:t>
      </w:r>
      <w:r w:rsidRPr="00CE097D">
        <w:rPr>
          <w:rFonts w:eastAsia="Times New Roman" w:cs="Times New Roman"/>
          <w:szCs w:val="24"/>
          <w:lang w:val="fr-FR"/>
        </w:rPr>
        <w:t xml:space="preserve"> </w:t>
      </w:r>
      <w:r w:rsidRPr="00CE097D">
        <w:rPr>
          <w:rFonts w:eastAsia="Times New Roman" w:cs="Times New Roman"/>
          <w:szCs w:val="24"/>
          <w:lang w:val="sr-Latn-CS"/>
        </w:rPr>
        <w:t>скинути</w:t>
      </w:r>
      <w:r w:rsidRPr="00CE097D">
        <w:rPr>
          <w:rFonts w:eastAsia="Times New Roman" w:cs="Times New Roman"/>
          <w:szCs w:val="24"/>
          <w:lang w:val="fr-FR"/>
        </w:rPr>
        <w:t xml:space="preserve"> </w:t>
      </w:r>
      <w:r w:rsidRPr="00CE097D">
        <w:rPr>
          <w:rFonts w:eastAsia="Times New Roman" w:cs="Times New Roman"/>
          <w:szCs w:val="24"/>
          <w:lang w:val="sr-Latn-CS"/>
        </w:rPr>
        <w:t>кору</w:t>
      </w:r>
      <w:r w:rsidRPr="00CE097D">
        <w:rPr>
          <w:rFonts w:eastAsia="Times New Roman" w:cs="Times New Roman"/>
          <w:szCs w:val="24"/>
          <w:lang w:val="fr-FR"/>
        </w:rPr>
        <w:t xml:space="preserve"> </w:t>
      </w:r>
      <w:r w:rsidRPr="00CE097D">
        <w:rPr>
          <w:rFonts w:eastAsia="Times New Roman" w:cs="Times New Roman"/>
          <w:szCs w:val="24"/>
          <w:lang w:val="sr-Latn-CS"/>
        </w:rPr>
        <w:t>изнад</w:t>
      </w:r>
      <w:r w:rsidRPr="00CE097D">
        <w:rPr>
          <w:rFonts w:eastAsia="Times New Roman" w:cs="Times New Roman"/>
          <w:szCs w:val="24"/>
          <w:lang w:val="fr-FR"/>
        </w:rPr>
        <w:t xml:space="preserve"> </w:t>
      </w:r>
      <w:r w:rsidRPr="00CE097D">
        <w:rPr>
          <w:rFonts w:eastAsia="Times New Roman" w:cs="Times New Roman"/>
          <w:szCs w:val="24"/>
          <w:lang w:val="sr-Latn-CS"/>
        </w:rPr>
        <w:t>неке</w:t>
      </w:r>
      <w:r w:rsidRPr="00CE097D">
        <w:rPr>
          <w:rFonts w:eastAsia="Times New Roman" w:cs="Times New Roman"/>
          <w:szCs w:val="24"/>
          <w:lang w:val="fr-FR"/>
        </w:rPr>
        <w:t xml:space="preserve"> </w:t>
      </w:r>
      <w:r w:rsidRPr="00CE097D">
        <w:rPr>
          <w:rFonts w:eastAsia="Times New Roman" w:cs="Times New Roman"/>
          <w:szCs w:val="24"/>
          <w:lang w:val="sr-Latn-CS"/>
        </w:rPr>
        <w:t>простирке</w:t>
      </w:r>
      <w:r w:rsidRPr="00CE097D">
        <w:rPr>
          <w:rFonts w:eastAsia="Times New Roman" w:cs="Times New Roman"/>
          <w:szCs w:val="24"/>
          <w:lang w:val="fr-FR"/>
        </w:rPr>
        <w:t xml:space="preserve"> </w:t>
      </w:r>
      <w:r w:rsidRPr="00CE097D">
        <w:rPr>
          <w:rFonts w:eastAsia="Times New Roman" w:cs="Times New Roman"/>
          <w:szCs w:val="24"/>
          <w:lang w:val="sr-Latn-CS"/>
        </w:rPr>
        <w:t>и</w:t>
      </w:r>
      <w:r w:rsidRPr="00CE097D">
        <w:rPr>
          <w:rFonts w:eastAsia="Times New Roman" w:cs="Times New Roman"/>
          <w:szCs w:val="24"/>
          <w:lang w:val="fr-FR"/>
        </w:rPr>
        <w:t xml:space="preserve"> </w:t>
      </w:r>
      <w:r w:rsidRPr="00CE097D">
        <w:rPr>
          <w:rFonts w:eastAsia="Times New Roman" w:cs="Times New Roman"/>
          <w:szCs w:val="24"/>
          <w:lang w:val="sr-Latn-CS"/>
        </w:rPr>
        <w:t>заједно</w:t>
      </w:r>
      <w:r w:rsidRPr="00CE097D">
        <w:rPr>
          <w:rFonts w:eastAsia="Times New Roman" w:cs="Times New Roman"/>
          <w:szCs w:val="24"/>
          <w:lang w:val="fr-FR"/>
        </w:rPr>
        <w:t xml:space="preserve"> </w:t>
      </w:r>
      <w:r w:rsidRPr="00CE097D">
        <w:rPr>
          <w:rFonts w:eastAsia="Times New Roman" w:cs="Times New Roman"/>
          <w:szCs w:val="24"/>
          <w:lang w:val="sr-Latn-CS"/>
        </w:rPr>
        <w:t>са</w:t>
      </w:r>
      <w:r w:rsidRPr="00CE097D">
        <w:rPr>
          <w:rFonts w:eastAsia="Times New Roman" w:cs="Times New Roman"/>
          <w:szCs w:val="24"/>
          <w:lang w:val="fr-FR"/>
        </w:rPr>
        <w:t xml:space="preserve"> </w:t>
      </w:r>
      <w:r w:rsidRPr="00CE097D">
        <w:rPr>
          <w:rFonts w:eastAsia="Times New Roman" w:cs="Times New Roman"/>
          <w:szCs w:val="24"/>
          <w:lang w:val="sr-Latn-CS"/>
        </w:rPr>
        <w:t>исе</w:t>
      </w:r>
      <w:r w:rsidRPr="00CE097D">
        <w:rPr>
          <w:rFonts w:eastAsia="Times New Roman" w:cs="Times New Roman"/>
          <w:szCs w:val="24"/>
          <w:lang w:val="fr-FR"/>
        </w:rPr>
        <w:t>ч</w:t>
      </w:r>
      <w:r w:rsidRPr="00CE097D">
        <w:rPr>
          <w:rFonts w:eastAsia="Times New Roman" w:cs="Times New Roman"/>
          <w:szCs w:val="24"/>
          <w:lang w:val="sr-Latn-CS"/>
        </w:rPr>
        <w:t>еним</w:t>
      </w:r>
      <w:r w:rsidRPr="00CE097D">
        <w:rPr>
          <w:rFonts w:eastAsia="Times New Roman" w:cs="Times New Roman"/>
          <w:szCs w:val="24"/>
          <w:lang w:val="fr-FR"/>
        </w:rPr>
        <w:t xml:space="preserve"> </w:t>
      </w:r>
      <w:r w:rsidRPr="00CE097D">
        <w:rPr>
          <w:rFonts w:eastAsia="Times New Roman" w:cs="Times New Roman"/>
          <w:szCs w:val="24"/>
          <w:lang w:val="sr-Latn-CS"/>
        </w:rPr>
        <w:t>гранама</w:t>
      </w:r>
      <w:r w:rsidRPr="00CE097D">
        <w:rPr>
          <w:rFonts w:eastAsia="Times New Roman" w:cs="Times New Roman"/>
          <w:szCs w:val="24"/>
          <w:lang w:val="fr-FR"/>
        </w:rPr>
        <w:t xml:space="preserve"> </w:t>
      </w:r>
      <w:r w:rsidRPr="00CE097D">
        <w:rPr>
          <w:rFonts w:eastAsia="Times New Roman" w:cs="Times New Roman"/>
          <w:szCs w:val="24"/>
          <w:lang w:val="sr-Latn-CS"/>
        </w:rPr>
        <w:t>и</w:t>
      </w:r>
      <w:r w:rsidRPr="00CE097D">
        <w:rPr>
          <w:rFonts w:eastAsia="Times New Roman" w:cs="Times New Roman"/>
          <w:szCs w:val="24"/>
          <w:lang w:val="fr-FR"/>
        </w:rPr>
        <w:t xml:space="preserve"> </w:t>
      </w:r>
      <w:r w:rsidRPr="00CE097D">
        <w:rPr>
          <w:rFonts w:eastAsia="Times New Roman" w:cs="Times New Roman"/>
          <w:szCs w:val="24"/>
          <w:lang w:val="sr-Latn-CS"/>
        </w:rPr>
        <w:t>овр</w:t>
      </w:r>
      <w:r w:rsidRPr="00CE097D">
        <w:rPr>
          <w:rFonts w:eastAsia="Times New Roman" w:cs="Times New Roman"/>
          <w:szCs w:val="24"/>
          <w:lang w:val="fr-FR"/>
        </w:rPr>
        <w:t>ш</w:t>
      </w:r>
      <w:r w:rsidRPr="00CE097D">
        <w:rPr>
          <w:rFonts w:eastAsia="Times New Roman" w:cs="Times New Roman"/>
          <w:szCs w:val="24"/>
          <w:lang w:val="sr-Latn-CS"/>
        </w:rPr>
        <w:t>ком</w:t>
      </w:r>
      <w:r w:rsidRPr="00CE097D">
        <w:rPr>
          <w:rFonts w:eastAsia="Times New Roman" w:cs="Times New Roman"/>
          <w:szCs w:val="24"/>
          <w:lang w:val="fr-FR"/>
        </w:rPr>
        <w:t xml:space="preserve"> </w:t>
      </w:r>
      <w:r w:rsidRPr="00CE097D">
        <w:rPr>
          <w:rFonts w:eastAsia="Times New Roman" w:cs="Times New Roman"/>
          <w:szCs w:val="24"/>
          <w:lang w:val="sr-Latn-CS"/>
        </w:rPr>
        <w:t>спалити</w:t>
      </w:r>
      <w:r w:rsidRPr="00CE097D">
        <w:rPr>
          <w:rFonts w:eastAsia="Times New Roman" w:cs="Times New Roman"/>
          <w:szCs w:val="24"/>
          <w:lang w:val="fr-FR"/>
        </w:rPr>
        <w:t xml:space="preserve">, </w:t>
      </w:r>
      <w:r w:rsidRPr="00CE097D">
        <w:rPr>
          <w:rFonts w:eastAsia="Times New Roman" w:cs="Times New Roman"/>
          <w:szCs w:val="24"/>
          <w:lang w:val="sr-Latn-CS"/>
        </w:rPr>
        <w:t>ако</w:t>
      </w:r>
      <w:r w:rsidRPr="00CE097D">
        <w:rPr>
          <w:rFonts w:eastAsia="Times New Roman" w:cs="Times New Roman"/>
          <w:szCs w:val="24"/>
          <w:lang w:val="fr-FR"/>
        </w:rPr>
        <w:t xml:space="preserve"> </w:t>
      </w:r>
      <w:r w:rsidRPr="00CE097D">
        <w:rPr>
          <w:rFonts w:eastAsia="Times New Roman" w:cs="Times New Roman"/>
          <w:szCs w:val="24"/>
          <w:lang w:val="sr-Latn-CS"/>
        </w:rPr>
        <w:t>не</w:t>
      </w:r>
      <w:r w:rsidRPr="00CE097D">
        <w:rPr>
          <w:rFonts w:eastAsia="Times New Roman" w:cs="Times New Roman"/>
          <w:szCs w:val="24"/>
          <w:lang w:val="fr-FR"/>
        </w:rPr>
        <w:t xml:space="preserve"> </w:t>
      </w:r>
      <w:r w:rsidRPr="00CE097D">
        <w:rPr>
          <w:rFonts w:eastAsia="Times New Roman" w:cs="Times New Roman"/>
          <w:szCs w:val="24"/>
          <w:lang w:val="sr-Latn-CS"/>
        </w:rPr>
        <w:t>постоји</w:t>
      </w:r>
      <w:r w:rsidRPr="00CE097D">
        <w:rPr>
          <w:rFonts w:eastAsia="Times New Roman" w:cs="Times New Roman"/>
          <w:szCs w:val="24"/>
          <w:lang w:val="fr-FR"/>
        </w:rPr>
        <w:t xml:space="preserve"> </w:t>
      </w:r>
      <w:r w:rsidRPr="00CE097D">
        <w:rPr>
          <w:rFonts w:eastAsia="Times New Roman" w:cs="Times New Roman"/>
          <w:szCs w:val="24"/>
          <w:lang w:val="sr-Latn-CS"/>
        </w:rPr>
        <w:t>опасност</w:t>
      </w:r>
      <w:r w:rsidRPr="00CE097D">
        <w:rPr>
          <w:rFonts w:eastAsia="Times New Roman" w:cs="Times New Roman"/>
          <w:szCs w:val="24"/>
          <w:lang w:val="fr-FR"/>
        </w:rPr>
        <w:t xml:space="preserve"> </w:t>
      </w:r>
      <w:r w:rsidRPr="00CE097D">
        <w:rPr>
          <w:rFonts w:eastAsia="Times New Roman" w:cs="Times New Roman"/>
          <w:szCs w:val="24"/>
          <w:lang w:val="sr-Latn-CS"/>
        </w:rPr>
        <w:t>од</w:t>
      </w:r>
      <w:r w:rsidRPr="00CE097D">
        <w:rPr>
          <w:rFonts w:eastAsia="Times New Roman" w:cs="Times New Roman"/>
          <w:szCs w:val="24"/>
          <w:lang w:val="fr-FR"/>
        </w:rPr>
        <w:t xml:space="preserve"> </w:t>
      </w:r>
      <w:r w:rsidRPr="00CE097D">
        <w:rPr>
          <w:rFonts w:eastAsia="Times New Roman" w:cs="Times New Roman"/>
          <w:szCs w:val="24"/>
          <w:lang w:val="sr-Latn-CS"/>
        </w:rPr>
        <w:t>по</w:t>
      </w:r>
      <w:r w:rsidRPr="00CE097D">
        <w:rPr>
          <w:rFonts w:eastAsia="Times New Roman" w:cs="Times New Roman"/>
          <w:szCs w:val="24"/>
          <w:lang w:val="fr-FR"/>
        </w:rPr>
        <w:t>ж</w:t>
      </w:r>
      <w:r w:rsidRPr="00CE097D">
        <w:rPr>
          <w:rFonts w:eastAsia="Times New Roman" w:cs="Times New Roman"/>
          <w:szCs w:val="24"/>
          <w:lang w:val="sr-Latn-CS"/>
        </w:rPr>
        <w:t>ара</w:t>
      </w:r>
      <w:r w:rsidRPr="00CE097D">
        <w:rPr>
          <w:rFonts w:eastAsia="Times New Roman" w:cs="Times New Roman"/>
          <w:szCs w:val="24"/>
          <w:lang w:val="fr-FR"/>
        </w:rPr>
        <w:t xml:space="preserve">. </w:t>
      </w:r>
    </w:p>
    <w:p w:rsidR="00CE097D" w:rsidRPr="00CE097D" w:rsidRDefault="00CE097D" w:rsidP="00CE097D">
      <w:pPr>
        <w:jc w:val="left"/>
        <w:rPr>
          <w:rFonts w:eastAsia="Times New Roman" w:cs="Times New Roman"/>
          <w:color w:val="FF0000"/>
          <w:szCs w:val="24"/>
        </w:rPr>
      </w:pPr>
    </w:p>
    <w:p w:rsidR="00CE097D" w:rsidRPr="00CE097D" w:rsidRDefault="00CE097D" w:rsidP="00CE097D">
      <w:pPr>
        <w:jc w:val="center"/>
        <w:rPr>
          <w:rFonts w:eastAsia="Calibri" w:cs="Times New Roman"/>
          <w:i/>
          <w:sz w:val="28"/>
          <w:szCs w:val="28"/>
        </w:rPr>
      </w:pPr>
      <w:bookmarkStart w:id="306" w:name="_Toc442091179"/>
      <w:bookmarkStart w:id="307" w:name="_Toc8978369"/>
      <w:bookmarkStart w:id="308" w:name="_Toc23852167"/>
      <w:r w:rsidRPr="00CE097D">
        <w:rPr>
          <w:rFonts w:eastAsia="Calibri" w:cs="Times New Roman"/>
          <w:i/>
          <w:sz w:val="28"/>
          <w:szCs w:val="28"/>
        </w:rPr>
        <w:t>8</w:t>
      </w:r>
      <w:r w:rsidRPr="00CE097D">
        <w:rPr>
          <w:rFonts w:eastAsia="Calibri" w:cs="Times New Roman"/>
          <w:i/>
          <w:sz w:val="28"/>
          <w:szCs w:val="28"/>
          <w:lang w:val="fr-FR"/>
        </w:rPr>
        <w:t>.2.2. План заштите шума од пожара</w:t>
      </w:r>
      <w:bookmarkEnd w:id="306"/>
      <w:bookmarkEnd w:id="307"/>
      <w:bookmarkEnd w:id="308"/>
    </w:p>
    <w:p w:rsidR="00CE097D" w:rsidRPr="00CE097D" w:rsidRDefault="00CE097D" w:rsidP="00CE097D">
      <w:pPr>
        <w:spacing w:line="276" w:lineRule="auto"/>
        <w:jc w:val="center"/>
        <w:rPr>
          <w:rFonts w:eastAsia="Calibri" w:cs="Times New Roman"/>
          <w:szCs w:val="24"/>
        </w:rPr>
      </w:pPr>
    </w:p>
    <w:p w:rsidR="00CE097D" w:rsidRPr="00CE097D" w:rsidRDefault="00CE097D" w:rsidP="00CE097D">
      <w:pPr>
        <w:ind w:firstLine="720"/>
        <w:rPr>
          <w:rFonts w:eastAsia="Calibri" w:cs="Times New Roman"/>
          <w:szCs w:val="24"/>
        </w:rPr>
      </w:pPr>
      <w:r w:rsidRPr="00CE097D">
        <w:rPr>
          <w:rFonts w:eastAsia="Calibri" w:cs="Times New Roman"/>
          <w:szCs w:val="24"/>
        </w:rPr>
        <w:t>Општа констатација је да је угроженост шума ове газдинске јединице у целини гледано, а на осн</w:t>
      </w:r>
      <w:r>
        <w:rPr>
          <w:rFonts w:eastAsia="Calibri" w:cs="Times New Roman"/>
          <w:szCs w:val="24"/>
        </w:rPr>
        <w:t>ову приказа стања (поглавље 5.11</w:t>
      </w:r>
      <w:r w:rsidRPr="00CE097D">
        <w:rPr>
          <w:rFonts w:eastAsia="Calibri" w:cs="Times New Roman"/>
          <w:szCs w:val="24"/>
        </w:rPr>
        <w:t>.</w:t>
      </w:r>
      <w:r>
        <w:rPr>
          <w:rFonts w:eastAsia="Calibri" w:cs="Times New Roman"/>
          <w:szCs w:val="24"/>
        </w:rPr>
        <w:t>1</w:t>
      </w:r>
      <w:r w:rsidRPr="00CE097D">
        <w:rPr>
          <w:rFonts w:eastAsia="Calibri" w:cs="Times New Roman"/>
          <w:szCs w:val="24"/>
        </w:rPr>
        <w:t>. Угроженост од пожара на стр.</w:t>
      </w:r>
      <w:r w:rsidR="00364B6F">
        <w:rPr>
          <w:rFonts w:eastAsia="Calibri" w:cs="Times New Roman"/>
          <w:szCs w:val="24"/>
        </w:rPr>
        <w:t>3</w:t>
      </w:r>
      <w:r w:rsidRPr="00CE097D">
        <w:rPr>
          <w:rFonts w:eastAsia="Calibri" w:cs="Times New Roman"/>
          <w:szCs w:val="24"/>
        </w:rPr>
        <w:t xml:space="preserve">7) </w:t>
      </w:r>
      <w:r w:rsidR="00364B6F">
        <w:rPr>
          <w:rFonts w:eastAsia="Calibri" w:cs="Times New Roman"/>
          <w:szCs w:val="24"/>
        </w:rPr>
        <w:t>умерено висока (главнина вегетације је у III степену угрожености)</w:t>
      </w:r>
      <w:r w:rsidRPr="00CE097D">
        <w:rPr>
          <w:rFonts w:eastAsia="Calibri" w:cs="Times New Roman"/>
          <w:szCs w:val="24"/>
        </w:rPr>
        <w:t xml:space="preserve">. </w:t>
      </w:r>
      <w:r w:rsidR="00364B6F">
        <w:rPr>
          <w:rFonts w:eastAsia="Calibri" w:cs="Times New Roman"/>
          <w:szCs w:val="24"/>
        </w:rPr>
        <w:t>Израженије</w:t>
      </w:r>
      <w:r w:rsidRPr="00CE097D">
        <w:rPr>
          <w:rFonts w:eastAsia="Calibri" w:cs="Times New Roman"/>
          <w:szCs w:val="24"/>
        </w:rPr>
        <w:t xml:space="preserve"> су угрожене шуме борова које су у овој ГЈ </w:t>
      </w:r>
      <w:r w:rsidR="00364B6F">
        <w:rPr>
          <w:rFonts w:eastAsia="Calibri" w:cs="Times New Roman"/>
          <w:szCs w:val="24"/>
        </w:rPr>
        <w:t>у источном делу ГЈ на релативно малој површини.</w:t>
      </w:r>
      <w:r w:rsidRPr="00CE097D">
        <w:rPr>
          <w:rFonts w:eastAsia="Calibri" w:cs="Times New Roman"/>
          <w:szCs w:val="24"/>
        </w:rPr>
        <w:t xml:space="preserve"> </w:t>
      </w:r>
      <w:r w:rsidR="00364B6F">
        <w:rPr>
          <w:rFonts w:eastAsia="Calibri" w:cs="Times New Roman"/>
          <w:szCs w:val="24"/>
        </w:rPr>
        <w:t>В</w:t>
      </w:r>
      <w:r w:rsidRPr="00CE097D">
        <w:rPr>
          <w:rFonts w:eastAsia="Calibri" w:cs="Times New Roman"/>
          <w:szCs w:val="24"/>
        </w:rPr>
        <w:t>елики ризик представља и висока фреквенција посетилаца и туриста у и око шума ове ГЈ.</w:t>
      </w:r>
    </w:p>
    <w:p w:rsidR="00CE097D" w:rsidRPr="00CE097D" w:rsidRDefault="00CE097D" w:rsidP="00CE097D">
      <w:pPr>
        <w:ind w:firstLine="720"/>
        <w:rPr>
          <w:rFonts w:eastAsia="Times New Roman" w:cs="Times New Roman"/>
          <w:bCs/>
          <w:szCs w:val="24"/>
        </w:rPr>
      </w:pPr>
      <w:r w:rsidRPr="00CE097D">
        <w:rPr>
          <w:rFonts w:eastAsia="Times New Roman" w:cs="Times New Roman"/>
          <w:bCs/>
          <w:szCs w:val="24"/>
          <w:lang w:val="sl-SI"/>
        </w:rPr>
        <w:t>Планом су предвиђена превентивна деловања, у склопу редовних активности: спроводити дежурства посебно у периоду појачаног ризика од појаве пожара (мај-септембар)</w:t>
      </w:r>
      <w:r w:rsidRPr="00CE097D">
        <w:rPr>
          <w:rFonts w:eastAsia="Times New Roman" w:cs="Times New Roman"/>
          <w:bCs/>
          <w:szCs w:val="24"/>
        </w:rPr>
        <w:t>:</w:t>
      </w:r>
    </w:p>
    <w:p w:rsidR="00CE097D" w:rsidRPr="00CE097D" w:rsidRDefault="00CE097D" w:rsidP="00CE097D">
      <w:pPr>
        <w:ind w:firstLine="720"/>
        <w:rPr>
          <w:rFonts w:eastAsia="Times New Roman" w:cs="Times New Roman"/>
          <w:bCs/>
          <w:szCs w:val="24"/>
        </w:rPr>
      </w:pPr>
      <w:r w:rsidRPr="00CE097D">
        <w:rPr>
          <w:rFonts w:eastAsia="Times New Roman" w:cs="Times New Roman"/>
          <w:bCs/>
          <w:szCs w:val="24"/>
        </w:rPr>
        <w:t>-</w:t>
      </w:r>
      <w:r w:rsidRPr="00CE097D">
        <w:rPr>
          <w:rFonts w:eastAsia="Times New Roman" w:cs="Times New Roman"/>
          <w:bCs/>
          <w:szCs w:val="24"/>
          <w:lang w:val="sl-SI"/>
        </w:rPr>
        <w:t xml:space="preserve"> обилажења терена од стране реонск</w:t>
      </w:r>
      <w:r w:rsidR="00364B6F">
        <w:rPr>
          <w:rFonts w:eastAsia="Times New Roman" w:cs="Times New Roman"/>
          <w:bCs/>
          <w:szCs w:val="24"/>
        </w:rPr>
        <w:t>их</w:t>
      </w:r>
      <w:r w:rsidRPr="00CE097D">
        <w:rPr>
          <w:rFonts w:eastAsia="Times New Roman" w:cs="Times New Roman"/>
          <w:bCs/>
          <w:szCs w:val="24"/>
          <w:lang w:val="sl-SI"/>
        </w:rPr>
        <w:t xml:space="preserve"> чувара шума и </w:t>
      </w:r>
      <w:r w:rsidR="00364B6F">
        <w:rPr>
          <w:rFonts w:eastAsia="Times New Roman" w:cs="Times New Roman"/>
          <w:bCs/>
          <w:szCs w:val="24"/>
        </w:rPr>
        <w:t>чувара природе</w:t>
      </w:r>
      <w:r w:rsidRPr="00CE097D">
        <w:rPr>
          <w:rFonts w:eastAsia="Times New Roman" w:cs="Times New Roman"/>
          <w:bCs/>
          <w:szCs w:val="24"/>
        </w:rPr>
        <w:t xml:space="preserve"> ЈП "Национални парк Тара",</w:t>
      </w:r>
    </w:p>
    <w:p w:rsidR="00CE097D" w:rsidRPr="00CE097D" w:rsidRDefault="00CE097D" w:rsidP="00CE097D">
      <w:pPr>
        <w:ind w:firstLine="720"/>
        <w:rPr>
          <w:rFonts w:eastAsia="Times New Roman" w:cs="Times New Roman"/>
          <w:bCs/>
          <w:szCs w:val="24"/>
        </w:rPr>
      </w:pPr>
      <w:r w:rsidRPr="00CE097D">
        <w:rPr>
          <w:rFonts w:eastAsia="Times New Roman" w:cs="Times New Roman"/>
          <w:bCs/>
          <w:szCs w:val="24"/>
        </w:rPr>
        <w:t>-</w:t>
      </w:r>
      <w:r w:rsidRPr="00CE097D">
        <w:rPr>
          <w:rFonts w:eastAsia="Times New Roman" w:cs="Times New Roman"/>
          <w:bCs/>
          <w:szCs w:val="24"/>
          <w:lang w:val="sl-SI"/>
        </w:rPr>
        <w:t xml:space="preserve"> </w:t>
      </w:r>
      <w:r w:rsidRPr="00CE097D">
        <w:rPr>
          <w:rFonts w:eastAsia="Times New Roman" w:cs="Times New Roman"/>
          <w:bCs/>
          <w:szCs w:val="24"/>
        </w:rPr>
        <w:t>битну улогу има противпожарна осматрачница на Секулићу која повољним положајем омогућава преглед скоро читавог подручја Заовина,</w:t>
      </w:r>
    </w:p>
    <w:p w:rsidR="00CE097D" w:rsidRPr="00CE097D" w:rsidRDefault="00CE097D" w:rsidP="00CE097D">
      <w:pPr>
        <w:ind w:firstLine="720"/>
        <w:rPr>
          <w:rFonts w:eastAsia="Times New Roman" w:cs="Times New Roman"/>
          <w:bCs/>
          <w:szCs w:val="24"/>
        </w:rPr>
      </w:pPr>
      <w:r w:rsidRPr="00CE097D">
        <w:rPr>
          <w:rFonts w:eastAsia="Times New Roman" w:cs="Times New Roman"/>
          <w:bCs/>
          <w:szCs w:val="24"/>
        </w:rPr>
        <w:t>- одржавати контакт са надлежном  Ватрогасно спасилачком јединицом Бајина Башта у циљу ефикасног реаговања ако до пожара дође,</w:t>
      </w:r>
    </w:p>
    <w:p w:rsidR="00CE097D" w:rsidRPr="00CE097D" w:rsidRDefault="00CE097D" w:rsidP="00CE097D">
      <w:pPr>
        <w:ind w:firstLine="720"/>
        <w:rPr>
          <w:rFonts w:eastAsia="Times New Roman" w:cs="Times New Roman"/>
          <w:bCs/>
          <w:szCs w:val="24"/>
        </w:rPr>
      </w:pPr>
      <w:r w:rsidRPr="00CE097D">
        <w:rPr>
          <w:rFonts w:eastAsia="Times New Roman" w:cs="Times New Roman"/>
          <w:bCs/>
          <w:szCs w:val="24"/>
        </w:rPr>
        <w:t xml:space="preserve"> - спроводити годишњу</w:t>
      </w:r>
      <w:r w:rsidRPr="00CE097D">
        <w:rPr>
          <w:rFonts w:eastAsia="Times New Roman" w:cs="Times New Roman"/>
          <w:bCs/>
          <w:szCs w:val="24"/>
          <w:lang w:val="sl-SI"/>
        </w:rPr>
        <w:t xml:space="preserve"> провер</w:t>
      </w:r>
      <w:r w:rsidRPr="00CE097D">
        <w:rPr>
          <w:rFonts w:eastAsia="Times New Roman" w:cs="Times New Roman"/>
          <w:bCs/>
          <w:szCs w:val="24"/>
        </w:rPr>
        <w:t>у</w:t>
      </w:r>
      <w:r w:rsidRPr="00CE097D">
        <w:rPr>
          <w:rFonts w:eastAsia="Times New Roman" w:cs="Times New Roman"/>
          <w:bCs/>
          <w:szCs w:val="24"/>
          <w:lang w:val="sl-SI"/>
        </w:rPr>
        <w:t xml:space="preserve"> мобилности, узбуњивања и ефикасности ангажовања јединице </w:t>
      </w:r>
      <w:r w:rsidRPr="00CE097D">
        <w:rPr>
          <w:rFonts w:eastAsia="Times New Roman" w:cs="Times New Roman"/>
          <w:szCs w:val="24"/>
          <w:lang w:val="sl-SI"/>
        </w:rPr>
        <w:t>“</w:t>
      </w:r>
      <w:r w:rsidRPr="00CE097D">
        <w:rPr>
          <w:rFonts w:eastAsia="Times New Roman" w:cs="Times New Roman"/>
          <w:bCs/>
          <w:szCs w:val="24"/>
          <w:lang w:val="sl-SI"/>
        </w:rPr>
        <w:t>сталног састава</w:t>
      </w:r>
      <w:r w:rsidRPr="00CE097D">
        <w:rPr>
          <w:rFonts w:eastAsia="Times New Roman" w:cs="Times New Roman"/>
          <w:szCs w:val="24"/>
          <w:lang w:val="sl-SI"/>
        </w:rPr>
        <w:t>“</w:t>
      </w:r>
      <w:r w:rsidRPr="00CE097D">
        <w:rPr>
          <w:rFonts w:eastAsia="Times New Roman" w:cs="Times New Roman"/>
          <w:bCs/>
          <w:szCs w:val="24"/>
          <w:lang w:val="sl-SI"/>
        </w:rPr>
        <w:t xml:space="preserve"> (радници Службе надзора, ловочувари, реонски чувари шума и руководиоци материјално-техничким средствима)</w:t>
      </w:r>
      <w:r w:rsidRPr="00CE097D">
        <w:rPr>
          <w:rFonts w:eastAsia="Times New Roman" w:cs="Times New Roman"/>
          <w:bCs/>
          <w:szCs w:val="24"/>
        </w:rPr>
        <w:t>,</w:t>
      </w:r>
    </w:p>
    <w:p w:rsidR="00CE097D" w:rsidRPr="00CE097D" w:rsidRDefault="00CE097D" w:rsidP="00CE097D">
      <w:pPr>
        <w:ind w:firstLine="720"/>
        <w:rPr>
          <w:rFonts w:eastAsia="Times New Roman" w:cs="Times New Roman"/>
          <w:bCs/>
          <w:szCs w:val="24"/>
        </w:rPr>
      </w:pPr>
      <w:r w:rsidRPr="00CE097D">
        <w:rPr>
          <w:rFonts w:eastAsia="Times New Roman" w:cs="Times New Roman"/>
          <w:bCs/>
          <w:szCs w:val="24"/>
        </w:rPr>
        <w:t>-</w:t>
      </w:r>
      <w:r w:rsidRPr="00CE097D">
        <w:rPr>
          <w:rFonts w:eastAsia="Times New Roman" w:cs="Times New Roman"/>
          <w:bCs/>
          <w:szCs w:val="24"/>
          <w:lang w:val="sl-SI"/>
        </w:rPr>
        <w:t xml:space="preserve"> </w:t>
      </w:r>
      <w:r w:rsidRPr="00CE097D">
        <w:rPr>
          <w:rFonts w:eastAsia="Times New Roman" w:cs="Times New Roman"/>
          <w:bCs/>
          <w:szCs w:val="24"/>
        </w:rPr>
        <w:t>к</w:t>
      </w:r>
      <w:r w:rsidRPr="00CE097D">
        <w:rPr>
          <w:rFonts w:eastAsia="Times New Roman" w:cs="Times New Roman"/>
          <w:bCs/>
          <w:szCs w:val="24"/>
          <w:lang w:val="sl-SI"/>
        </w:rPr>
        <w:t>онтролисати постојање табли упозорења опасности од пожара и обнављање истих</w:t>
      </w:r>
      <w:r w:rsidRPr="00CE097D">
        <w:rPr>
          <w:rFonts w:eastAsia="Times New Roman" w:cs="Times New Roman"/>
          <w:bCs/>
          <w:szCs w:val="24"/>
        </w:rPr>
        <w:t>,</w:t>
      </w:r>
      <w:r w:rsidRPr="00CE097D">
        <w:rPr>
          <w:rFonts w:eastAsia="Times New Roman" w:cs="Times New Roman"/>
          <w:bCs/>
          <w:szCs w:val="24"/>
          <w:lang w:val="sl-SI"/>
        </w:rPr>
        <w:t xml:space="preserve"> </w:t>
      </w:r>
      <w:r w:rsidRPr="00CE097D">
        <w:rPr>
          <w:rFonts w:eastAsia="Times New Roman" w:cs="Times New Roman"/>
          <w:bCs/>
          <w:szCs w:val="24"/>
        </w:rPr>
        <w:t>п</w:t>
      </w:r>
      <w:r w:rsidRPr="00CE097D">
        <w:rPr>
          <w:rFonts w:eastAsia="Times New Roman" w:cs="Times New Roman"/>
          <w:bCs/>
          <w:szCs w:val="24"/>
          <w:lang w:val="sl-SI"/>
        </w:rPr>
        <w:t>ропагандно деловати преко средстава информисања на посетиоце и домаће становништво на предупређењу пожара</w:t>
      </w:r>
      <w:r w:rsidRPr="00CE097D">
        <w:rPr>
          <w:rFonts w:eastAsia="Times New Roman" w:cs="Times New Roman"/>
          <w:bCs/>
          <w:szCs w:val="24"/>
        </w:rPr>
        <w:t>,</w:t>
      </w:r>
    </w:p>
    <w:p w:rsidR="00364B6F" w:rsidRDefault="00CE097D" w:rsidP="00CE097D">
      <w:pPr>
        <w:ind w:firstLine="720"/>
        <w:rPr>
          <w:rFonts w:eastAsia="Times New Roman" w:cs="Times New Roman"/>
          <w:bCs/>
          <w:szCs w:val="24"/>
        </w:rPr>
      </w:pPr>
      <w:r w:rsidRPr="00CE097D">
        <w:rPr>
          <w:rFonts w:eastAsia="Times New Roman" w:cs="Times New Roman"/>
          <w:bCs/>
          <w:szCs w:val="24"/>
        </w:rPr>
        <w:t>-</w:t>
      </w:r>
      <w:r w:rsidRPr="00CE097D">
        <w:rPr>
          <w:rFonts w:eastAsia="Times New Roman" w:cs="Times New Roman"/>
          <w:bCs/>
          <w:szCs w:val="24"/>
          <w:lang w:val="sl-SI"/>
        </w:rPr>
        <w:t xml:space="preserve"> </w:t>
      </w:r>
      <w:r w:rsidRPr="00CE097D">
        <w:rPr>
          <w:rFonts w:eastAsia="Times New Roman" w:cs="Times New Roman"/>
          <w:bCs/>
          <w:szCs w:val="24"/>
        </w:rPr>
        <w:t>к</w:t>
      </w:r>
      <w:r w:rsidRPr="00CE097D">
        <w:rPr>
          <w:rFonts w:eastAsia="Times New Roman" w:cs="Times New Roman"/>
          <w:bCs/>
          <w:szCs w:val="24"/>
          <w:lang w:val="sl-SI"/>
        </w:rPr>
        <w:t>онтролисати исправност постојеће опреме за гашење пожара (напртњаче, млатилице, крампови и ашови, као и система везе), и набавити од</w:t>
      </w:r>
      <w:r w:rsidR="00364B6F">
        <w:rPr>
          <w:rFonts w:eastAsia="Times New Roman" w:cs="Times New Roman"/>
          <w:bCs/>
          <w:szCs w:val="24"/>
          <w:lang w:val="sl-SI"/>
        </w:rPr>
        <w:t>говарајућа материјална средства</w:t>
      </w:r>
      <w:r w:rsidR="00364B6F">
        <w:rPr>
          <w:rFonts w:eastAsia="Times New Roman" w:cs="Times New Roman"/>
          <w:bCs/>
          <w:szCs w:val="24"/>
        </w:rPr>
        <w:t>,</w:t>
      </w:r>
    </w:p>
    <w:p w:rsidR="00364B6F" w:rsidRDefault="00364B6F" w:rsidP="00CE097D">
      <w:pPr>
        <w:ind w:firstLine="720"/>
        <w:rPr>
          <w:rFonts w:eastAsia="Times New Roman" w:cs="Times New Roman"/>
          <w:bCs/>
          <w:szCs w:val="24"/>
        </w:rPr>
      </w:pPr>
      <w:r>
        <w:rPr>
          <w:rFonts w:eastAsia="Times New Roman" w:cs="Times New Roman"/>
          <w:bCs/>
          <w:szCs w:val="24"/>
        </w:rPr>
        <w:t>- одлучно реаговати према лицима која крше мере заштите од пожара у складу са овлашћењем.</w:t>
      </w:r>
      <w:r w:rsidR="00CE097D" w:rsidRPr="00CE097D">
        <w:rPr>
          <w:rFonts w:eastAsia="Times New Roman" w:cs="Times New Roman"/>
          <w:bCs/>
          <w:szCs w:val="24"/>
          <w:lang w:val="sl-SI"/>
        </w:rPr>
        <w:t xml:space="preserve"> </w:t>
      </w:r>
    </w:p>
    <w:p w:rsidR="00CE097D" w:rsidRPr="00CE097D" w:rsidRDefault="00364B6F" w:rsidP="00CE097D">
      <w:pPr>
        <w:ind w:firstLine="720"/>
        <w:rPr>
          <w:rFonts w:eastAsia="Times New Roman" w:cs="Times New Roman"/>
          <w:bCs/>
          <w:szCs w:val="24"/>
          <w:lang w:val="sl-SI"/>
        </w:rPr>
      </w:pPr>
      <w:r>
        <w:rPr>
          <w:rFonts w:eastAsia="Times New Roman" w:cs="Times New Roman"/>
          <w:bCs/>
          <w:szCs w:val="24"/>
        </w:rPr>
        <w:t xml:space="preserve">Брзо и ефикасно </w:t>
      </w:r>
      <w:r w:rsidR="00CE097D" w:rsidRPr="00CE097D">
        <w:rPr>
          <w:rFonts w:eastAsia="Times New Roman" w:cs="Times New Roman"/>
          <w:bCs/>
          <w:szCs w:val="24"/>
          <w:lang w:val="sl-SI"/>
        </w:rPr>
        <w:t>спрово</w:t>
      </w:r>
      <w:r w:rsidR="00CE097D" w:rsidRPr="00CE097D">
        <w:rPr>
          <w:rFonts w:eastAsia="Times New Roman" w:cs="Times New Roman"/>
          <w:bCs/>
          <w:szCs w:val="24"/>
        </w:rPr>
        <w:t>дити</w:t>
      </w:r>
      <w:r w:rsidR="00CE097D" w:rsidRPr="00CE097D">
        <w:rPr>
          <w:rFonts w:eastAsia="Times New Roman" w:cs="Times New Roman"/>
          <w:bCs/>
          <w:szCs w:val="24"/>
          <w:lang w:val="sl-SI"/>
        </w:rPr>
        <w:t xml:space="preserve"> св</w:t>
      </w:r>
      <w:r w:rsidR="00CE097D" w:rsidRPr="00CE097D">
        <w:rPr>
          <w:rFonts w:eastAsia="Times New Roman" w:cs="Times New Roman"/>
          <w:bCs/>
          <w:szCs w:val="24"/>
        </w:rPr>
        <w:t>е</w:t>
      </w:r>
      <w:r w:rsidR="00CE097D" w:rsidRPr="00CE097D">
        <w:rPr>
          <w:rFonts w:eastAsia="Times New Roman" w:cs="Times New Roman"/>
          <w:bCs/>
          <w:szCs w:val="24"/>
          <w:lang w:val="sl-SI"/>
        </w:rPr>
        <w:t xml:space="preserve"> репресивн</w:t>
      </w:r>
      <w:r w:rsidR="00CE097D" w:rsidRPr="00CE097D">
        <w:rPr>
          <w:rFonts w:eastAsia="Times New Roman" w:cs="Times New Roman"/>
          <w:bCs/>
          <w:szCs w:val="24"/>
        </w:rPr>
        <w:t>е</w:t>
      </w:r>
      <w:r w:rsidR="00CE097D" w:rsidRPr="00CE097D">
        <w:rPr>
          <w:rFonts w:eastAsia="Times New Roman" w:cs="Times New Roman"/>
          <w:bCs/>
          <w:szCs w:val="24"/>
          <w:lang w:val="sl-SI"/>
        </w:rPr>
        <w:t xml:space="preserve"> мер</w:t>
      </w:r>
      <w:r w:rsidR="00CE097D" w:rsidRPr="00CE097D">
        <w:rPr>
          <w:rFonts w:eastAsia="Times New Roman" w:cs="Times New Roman"/>
          <w:bCs/>
          <w:szCs w:val="24"/>
        </w:rPr>
        <w:t>е</w:t>
      </w:r>
      <w:r w:rsidR="00CE097D" w:rsidRPr="00CE097D">
        <w:rPr>
          <w:rFonts w:eastAsia="Times New Roman" w:cs="Times New Roman"/>
          <w:bCs/>
          <w:szCs w:val="24"/>
          <w:lang w:val="sl-SI"/>
        </w:rPr>
        <w:t xml:space="preserve"> у случају пожара, као и санирањ</w:t>
      </w:r>
      <w:r w:rsidR="00CE097D" w:rsidRPr="00CE097D">
        <w:rPr>
          <w:rFonts w:eastAsia="Times New Roman" w:cs="Times New Roman"/>
          <w:bCs/>
          <w:szCs w:val="24"/>
        </w:rPr>
        <w:t>е</w:t>
      </w:r>
      <w:r w:rsidR="00CE097D" w:rsidRPr="00CE097D">
        <w:rPr>
          <w:rFonts w:eastAsia="Times New Roman" w:cs="Times New Roman"/>
          <w:bCs/>
          <w:szCs w:val="24"/>
          <w:lang w:val="sl-SI"/>
        </w:rPr>
        <w:t xml:space="preserve"> пожаришта, </w:t>
      </w:r>
      <w:r w:rsidR="00CE097D" w:rsidRPr="00CE097D">
        <w:rPr>
          <w:rFonts w:eastAsia="Times New Roman" w:cs="Times New Roman"/>
          <w:bCs/>
          <w:szCs w:val="24"/>
        </w:rPr>
        <w:t xml:space="preserve">евидентирати </w:t>
      </w:r>
      <w:r w:rsidR="00CE097D" w:rsidRPr="00CE097D">
        <w:rPr>
          <w:rFonts w:eastAsia="Times New Roman" w:cs="Times New Roman"/>
          <w:bCs/>
          <w:szCs w:val="24"/>
          <w:lang w:val="sl-SI"/>
        </w:rPr>
        <w:t>трошков</w:t>
      </w:r>
      <w:r w:rsidR="00CE097D" w:rsidRPr="00CE097D">
        <w:rPr>
          <w:rFonts w:eastAsia="Times New Roman" w:cs="Times New Roman"/>
          <w:bCs/>
          <w:szCs w:val="24"/>
        </w:rPr>
        <w:t>е</w:t>
      </w:r>
      <w:r w:rsidR="00CE097D" w:rsidRPr="00CE097D">
        <w:rPr>
          <w:rFonts w:eastAsia="Times New Roman" w:cs="Times New Roman"/>
          <w:bCs/>
          <w:szCs w:val="24"/>
          <w:lang w:val="sl-SI"/>
        </w:rPr>
        <w:t xml:space="preserve"> гашења, процен</w:t>
      </w:r>
      <w:r w:rsidR="00CE097D" w:rsidRPr="00CE097D">
        <w:rPr>
          <w:rFonts w:eastAsia="Times New Roman" w:cs="Times New Roman"/>
          <w:bCs/>
          <w:szCs w:val="24"/>
        </w:rPr>
        <w:t>ити</w:t>
      </w:r>
      <w:r w:rsidR="00CE097D" w:rsidRPr="00CE097D">
        <w:rPr>
          <w:rFonts w:eastAsia="Times New Roman" w:cs="Times New Roman"/>
          <w:bCs/>
          <w:szCs w:val="24"/>
          <w:lang w:val="sl-SI"/>
        </w:rPr>
        <w:t xml:space="preserve"> </w:t>
      </w:r>
      <w:r w:rsidR="00CE097D" w:rsidRPr="00CE097D">
        <w:rPr>
          <w:rFonts w:eastAsia="Times New Roman" w:cs="Times New Roman"/>
          <w:bCs/>
          <w:szCs w:val="24"/>
        </w:rPr>
        <w:t xml:space="preserve">евентуалне </w:t>
      </w:r>
      <w:r w:rsidR="00CE097D" w:rsidRPr="00CE097D">
        <w:rPr>
          <w:rFonts w:eastAsia="Times New Roman" w:cs="Times New Roman"/>
          <w:bCs/>
          <w:szCs w:val="24"/>
          <w:lang w:val="sl-SI"/>
        </w:rPr>
        <w:t>штете и трошков</w:t>
      </w:r>
      <w:r w:rsidR="00CE097D" w:rsidRPr="00CE097D">
        <w:rPr>
          <w:rFonts w:eastAsia="Times New Roman" w:cs="Times New Roman"/>
          <w:bCs/>
          <w:szCs w:val="24"/>
        </w:rPr>
        <w:t>е</w:t>
      </w:r>
      <w:r w:rsidR="00CE097D" w:rsidRPr="00CE097D">
        <w:rPr>
          <w:rFonts w:eastAsia="Times New Roman" w:cs="Times New Roman"/>
          <w:bCs/>
          <w:szCs w:val="24"/>
          <w:lang w:val="sl-SI"/>
        </w:rPr>
        <w:t xml:space="preserve"> пошумљавања пожаришта. </w:t>
      </w:r>
    </w:p>
    <w:p w:rsidR="00CE097D" w:rsidRPr="00CE097D" w:rsidRDefault="00CE097D" w:rsidP="00CE097D">
      <w:pPr>
        <w:ind w:firstLine="720"/>
        <w:rPr>
          <w:rFonts w:eastAsia="Calibri" w:cs="Times New Roman"/>
          <w:szCs w:val="24"/>
        </w:rPr>
      </w:pPr>
    </w:p>
    <w:p w:rsidR="00CE097D" w:rsidRPr="00CE097D" w:rsidRDefault="00CE097D" w:rsidP="00364B6F">
      <w:pPr>
        <w:pStyle w:val="kb2"/>
      </w:pPr>
      <w:bookmarkStart w:id="309" w:name="_Toc442091180"/>
      <w:bookmarkStart w:id="310" w:name="_Toc8978370"/>
      <w:bookmarkStart w:id="311" w:name="_Toc23852168"/>
      <w:bookmarkStart w:id="312" w:name="_Toc66340501"/>
      <w:r w:rsidRPr="00CE097D">
        <w:t>8.3. План коришћења шума</w:t>
      </w:r>
      <w:bookmarkEnd w:id="309"/>
      <w:bookmarkEnd w:id="310"/>
      <w:bookmarkEnd w:id="311"/>
      <w:bookmarkEnd w:id="312"/>
    </w:p>
    <w:p w:rsidR="00CE097D" w:rsidRPr="00CE097D" w:rsidRDefault="00CE097D" w:rsidP="00CE097D">
      <w:pPr>
        <w:rPr>
          <w:rFonts w:cs="Times New Roman"/>
          <w:szCs w:val="24"/>
        </w:rPr>
      </w:pPr>
    </w:p>
    <w:p w:rsidR="00CE097D" w:rsidRPr="00CE097D" w:rsidRDefault="00CE097D" w:rsidP="00CE097D">
      <w:pPr>
        <w:ind w:firstLine="720"/>
        <w:rPr>
          <w:rFonts w:cs="Times New Roman"/>
          <w:szCs w:val="24"/>
        </w:rPr>
      </w:pPr>
      <w:r w:rsidRPr="00CE097D">
        <w:rPr>
          <w:rFonts w:cs="Times New Roman"/>
          <w:szCs w:val="24"/>
        </w:rPr>
        <w:t>План коришћења шума обухвата план сеча обнављања (главни принос), план проредних сеча (претходни принос) и пројекат коришћења недрвних шумских производа (ресурса). Апсолутна потреба за очувањем природних вредности и потенцијала унапред усмерава планирање у смеру одрживости и умерености.</w:t>
      </w:r>
    </w:p>
    <w:p w:rsidR="00364B6F" w:rsidRPr="00364B6F" w:rsidRDefault="00364B6F" w:rsidP="00364B6F">
      <w:pPr>
        <w:ind w:firstLine="720"/>
        <w:rPr>
          <w:rFonts w:cs="Times New Roman"/>
          <w:szCs w:val="24"/>
        </w:rPr>
      </w:pPr>
      <w:r w:rsidRPr="00364B6F">
        <w:rPr>
          <w:rFonts w:cs="Times New Roman"/>
          <w:szCs w:val="24"/>
        </w:rPr>
        <w:t>Начин калкулације приноса  примењен у овој ОГШ ослања се на:</w:t>
      </w:r>
      <w:r>
        <w:rPr>
          <w:rFonts w:cs="Times New Roman"/>
          <w:szCs w:val="24"/>
        </w:rPr>
        <w:t xml:space="preserve"> </w:t>
      </w:r>
      <w:r w:rsidRPr="00364B6F">
        <w:rPr>
          <w:rFonts w:cs="Times New Roman"/>
          <w:szCs w:val="24"/>
        </w:rPr>
        <w:t>постављ</w:t>
      </w:r>
      <w:r>
        <w:rPr>
          <w:rFonts w:cs="Times New Roman"/>
          <w:szCs w:val="24"/>
        </w:rPr>
        <w:t>ене</w:t>
      </w:r>
      <w:r w:rsidRPr="00364B6F">
        <w:rPr>
          <w:rFonts w:cs="Times New Roman"/>
          <w:szCs w:val="24"/>
        </w:rPr>
        <w:t xml:space="preserve"> коначн</w:t>
      </w:r>
      <w:r>
        <w:rPr>
          <w:rFonts w:cs="Times New Roman"/>
          <w:szCs w:val="24"/>
        </w:rPr>
        <w:t>е</w:t>
      </w:r>
      <w:r w:rsidRPr="00364B6F">
        <w:rPr>
          <w:rFonts w:cs="Times New Roman"/>
          <w:szCs w:val="24"/>
        </w:rPr>
        <w:t xml:space="preserve"> циљева и непосредн</w:t>
      </w:r>
      <w:r>
        <w:rPr>
          <w:rFonts w:cs="Times New Roman"/>
          <w:szCs w:val="24"/>
        </w:rPr>
        <w:t>е задат</w:t>
      </w:r>
      <w:r w:rsidRPr="00364B6F">
        <w:rPr>
          <w:rFonts w:cs="Times New Roman"/>
          <w:szCs w:val="24"/>
        </w:rPr>
        <w:t>к</w:t>
      </w:r>
      <w:r>
        <w:rPr>
          <w:rFonts w:cs="Times New Roman"/>
          <w:szCs w:val="24"/>
        </w:rPr>
        <w:t>е</w:t>
      </w:r>
      <w:r w:rsidRPr="00364B6F">
        <w:rPr>
          <w:rFonts w:cs="Times New Roman"/>
          <w:szCs w:val="24"/>
        </w:rPr>
        <w:t xml:space="preserve"> у односу на оптимално стање шуме у оквиру конкретне намене</w:t>
      </w:r>
      <w:r>
        <w:rPr>
          <w:rFonts w:cs="Times New Roman"/>
          <w:szCs w:val="24"/>
        </w:rPr>
        <w:t xml:space="preserve"> и </w:t>
      </w:r>
      <w:r w:rsidRPr="00364B6F">
        <w:rPr>
          <w:rFonts w:cs="Times New Roman"/>
          <w:szCs w:val="24"/>
        </w:rPr>
        <w:t>познавање текућег запреминског прираста у доба уређивања сваке састојине.</w:t>
      </w:r>
    </w:p>
    <w:p w:rsidR="00364B6F" w:rsidRPr="00364B6F" w:rsidRDefault="00364B6F" w:rsidP="00364B6F">
      <w:pPr>
        <w:ind w:firstLine="720"/>
        <w:rPr>
          <w:rFonts w:cs="Times New Roman"/>
          <w:szCs w:val="24"/>
        </w:rPr>
      </w:pPr>
      <w:r w:rsidRPr="00364B6F">
        <w:rPr>
          <w:rFonts w:cs="Times New Roman"/>
          <w:szCs w:val="24"/>
        </w:rPr>
        <w:t>За сваку газдинску класу с</w:t>
      </w:r>
      <w:r>
        <w:rPr>
          <w:rFonts w:cs="Times New Roman"/>
          <w:szCs w:val="24"/>
        </w:rPr>
        <w:t>у</w:t>
      </w:r>
      <w:r w:rsidRPr="00364B6F">
        <w:rPr>
          <w:rFonts w:cs="Times New Roman"/>
          <w:szCs w:val="24"/>
        </w:rPr>
        <w:t xml:space="preserve"> најпре одређ</w:t>
      </w:r>
      <w:r>
        <w:rPr>
          <w:rFonts w:cs="Times New Roman"/>
          <w:szCs w:val="24"/>
        </w:rPr>
        <w:t>ени</w:t>
      </w:r>
      <w:r w:rsidRPr="00364B6F">
        <w:rPr>
          <w:rFonts w:cs="Times New Roman"/>
          <w:szCs w:val="24"/>
        </w:rPr>
        <w:t>, коначни циљеви, уважавајући при том  основну намену дела комплекса ком припада конкретна газдинска класа.</w:t>
      </w:r>
    </w:p>
    <w:p w:rsidR="00364B6F" w:rsidRPr="00364B6F" w:rsidRDefault="00364B6F" w:rsidP="00364B6F">
      <w:pPr>
        <w:ind w:firstLine="720"/>
        <w:rPr>
          <w:rFonts w:cs="Times New Roman"/>
          <w:szCs w:val="24"/>
        </w:rPr>
      </w:pPr>
      <w:r>
        <w:rPr>
          <w:rFonts w:cs="Times New Roman"/>
          <w:szCs w:val="24"/>
        </w:rPr>
        <w:t>Н</w:t>
      </w:r>
      <w:r w:rsidRPr="00364B6F">
        <w:rPr>
          <w:rFonts w:cs="Times New Roman"/>
          <w:szCs w:val="24"/>
        </w:rPr>
        <w:t xml:space="preserve">а основу економских разматрања одређује </w:t>
      </w:r>
      <w:r>
        <w:rPr>
          <w:rFonts w:cs="Times New Roman"/>
          <w:szCs w:val="24"/>
        </w:rPr>
        <w:t xml:space="preserve">се </w:t>
      </w:r>
      <w:r w:rsidRPr="00364B6F">
        <w:rPr>
          <w:rFonts w:cs="Times New Roman"/>
          <w:szCs w:val="24"/>
        </w:rPr>
        <w:t>постепеност (динамика) којом ће се ићи ка постизању коначних циљева, односно у складу се утврђују етапни циљеви.</w:t>
      </w:r>
    </w:p>
    <w:p w:rsidR="00364B6F" w:rsidRPr="00364B6F" w:rsidRDefault="00364B6F" w:rsidP="00364B6F">
      <w:pPr>
        <w:ind w:firstLine="720"/>
        <w:rPr>
          <w:rFonts w:cs="Times New Roman"/>
          <w:szCs w:val="24"/>
        </w:rPr>
      </w:pPr>
    </w:p>
    <w:p w:rsidR="000B2B3D" w:rsidRPr="00364B6F" w:rsidRDefault="000B2B3D" w:rsidP="000B2B3D">
      <w:pPr>
        <w:ind w:firstLine="720"/>
        <w:rPr>
          <w:rFonts w:cs="Times New Roman"/>
          <w:szCs w:val="24"/>
        </w:rPr>
      </w:pPr>
      <w:r w:rsidRPr="00364B6F">
        <w:rPr>
          <w:rFonts w:cs="Times New Roman"/>
          <w:szCs w:val="24"/>
        </w:rPr>
        <w:t>Kао помоћно средство при калкулацији приноса, за</w:t>
      </w:r>
      <w:r>
        <w:rPr>
          <w:rFonts w:cs="Times New Roman"/>
          <w:szCs w:val="24"/>
        </w:rPr>
        <w:t xml:space="preserve"> пребирне састојине у којима је планирана пребирна сеча, </w:t>
      </w:r>
      <w:r w:rsidRPr="00364B6F">
        <w:rPr>
          <w:rFonts w:cs="Times New Roman"/>
          <w:szCs w:val="24"/>
        </w:rPr>
        <w:t>примењ</w:t>
      </w:r>
      <w:r>
        <w:rPr>
          <w:rFonts w:cs="Times New Roman"/>
          <w:szCs w:val="24"/>
        </w:rPr>
        <w:t>ен је</w:t>
      </w:r>
      <w:r w:rsidRPr="00364B6F">
        <w:rPr>
          <w:rFonts w:cs="Times New Roman"/>
          <w:szCs w:val="24"/>
        </w:rPr>
        <w:t xml:space="preserve"> Knuhelov општи образац приноса.</w:t>
      </w:r>
    </w:p>
    <w:p w:rsidR="000B2B3D" w:rsidRPr="00364B6F" w:rsidRDefault="000B2B3D" w:rsidP="000B2B3D">
      <w:pPr>
        <w:ind w:firstLine="720"/>
        <w:rPr>
          <w:rFonts w:cs="Times New Roman"/>
          <w:i/>
          <w:szCs w:val="24"/>
        </w:rPr>
      </w:pPr>
      <w:r>
        <w:rPr>
          <w:rFonts w:cs="Times New Roman"/>
          <w:i/>
          <w:szCs w:val="24"/>
        </w:rPr>
        <w:tab/>
      </w:r>
      <w:r>
        <w:rPr>
          <w:rFonts w:cs="Times New Roman"/>
          <w:i/>
          <w:szCs w:val="24"/>
        </w:rPr>
        <w:tab/>
      </w:r>
      <w:r w:rsidRPr="00364B6F">
        <w:rPr>
          <w:rFonts w:cs="Times New Roman"/>
          <w:i/>
          <w:szCs w:val="24"/>
        </w:rPr>
        <w:t>Е</w:t>
      </w:r>
      <w:r w:rsidRPr="00364B6F">
        <w:rPr>
          <w:rFonts w:cs="Times New Roman"/>
          <w:i/>
          <w:szCs w:val="24"/>
          <w:vertAlign w:val="subscript"/>
        </w:rPr>
        <w:t xml:space="preserve">10 </w:t>
      </w:r>
      <w:r w:rsidRPr="00364B6F">
        <w:rPr>
          <w:rFonts w:cs="Times New Roman"/>
          <w:i/>
          <w:szCs w:val="24"/>
        </w:rPr>
        <w:t xml:space="preserve"> = Iv</w:t>
      </w:r>
      <w:r w:rsidRPr="00364B6F">
        <w:rPr>
          <w:rFonts w:cs="Times New Roman"/>
          <w:i/>
          <w:szCs w:val="24"/>
          <w:vertAlign w:val="subscript"/>
        </w:rPr>
        <w:t>10</w:t>
      </w:r>
      <w:r w:rsidRPr="00364B6F">
        <w:rPr>
          <w:rFonts w:cs="Times New Roman"/>
          <w:i/>
          <w:szCs w:val="24"/>
        </w:rPr>
        <w:t xml:space="preserve"> + (Vs – Vn)/ a</w:t>
      </w:r>
    </w:p>
    <w:p w:rsidR="000B2B3D" w:rsidRDefault="000B2B3D" w:rsidP="000B2B3D">
      <w:pPr>
        <w:ind w:firstLine="720"/>
        <w:rPr>
          <w:rFonts w:cs="Times New Roman"/>
          <w:szCs w:val="24"/>
        </w:rPr>
      </w:pPr>
      <w:r>
        <w:rPr>
          <w:rFonts w:cs="Times New Roman"/>
          <w:szCs w:val="24"/>
        </w:rPr>
        <w:lastRenderedPageBreak/>
        <w:t>При томе су:</w:t>
      </w:r>
      <w:r w:rsidRPr="00364B6F">
        <w:rPr>
          <w:rFonts w:cs="Times New Roman"/>
          <w:szCs w:val="24"/>
        </w:rPr>
        <w:t xml:space="preserve"> Iv10-десетогодишњи запремински прираст, Vs-запремина утврђена премером, Vn-оптимална (нормална запремина),  а- је дужина трајања времена изједначења одређивана за сваку газдинску класу на основу разлике између стварне и оптималне и то како по величини тако и по структури (дрвне запремине и броја стабала).</w:t>
      </w:r>
      <w:r>
        <w:rPr>
          <w:rFonts w:cs="Times New Roman"/>
          <w:szCs w:val="24"/>
        </w:rPr>
        <w:t xml:space="preserve"> </w:t>
      </w:r>
    </w:p>
    <w:p w:rsidR="00364B6F" w:rsidRDefault="00364B6F" w:rsidP="00364B6F">
      <w:pPr>
        <w:ind w:firstLine="720"/>
        <w:rPr>
          <w:rFonts w:cs="Times New Roman"/>
          <w:szCs w:val="24"/>
        </w:rPr>
      </w:pPr>
      <w:r w:rsidRPr="00364B6F">
        <w:rPr>
          <w:rFonts w:cs="Times New Roman"/>
          <w:szCs w:val="24"/>
        </w:rPr>
        <w:t xml:space="preserve"> </w:t>
      </w:r>
      <w:r w:rsidR="000B2B3D">
        <w:rPr>
          <w:rFonts w:cs="Times New Roman"/>
          <w:szCs w:val="24"/>
        </w:rPr>
        <w:t>За састојине борова, вештачки подигнуте састојине и састојине које су први пут предмет газдинског третмана, принос је израчунат</w:t>
      </w:r>
      <w:r w:rsidRPr="00364B6F">
        <w:rPr>
          <w:rFonts w:cs="Times New Roman"/>
          <w:szCs w:val="24"/>
        </w:rPr>
        <w:t xml:space="preserve"> метод</w:t>
      </w:r>
      <w:r w:rsidR="000B2B3D">
        <w:rPr>
          <w:rFonts w:cs="Times New Roman"/>
          <w:szCs w:val="24"/>
        </w:rPr>
        <w:t>ом</w:t>
      </w:r>
      <w:r w:rsidRPr="00364B6F">
        <w:rPr>
          <w:rFonts w:cs="Times New Roman"/>
          <w:szCs w:val="24"/>
        </w:rPr>
        <w:t xml:space="preserve"> коришћења дела текућег запреминског прираста (</w:t>
      </w:r>
      <w:r w:rsidRPr="00364B6F">
        <w:rPr>
          <w:rFonts w:cs="Times New Roman"/>
          <w:i/>
          <w:szCs w:val="24"/>
        </w:rPr>
        <w:t>Е</w:t>
      </w:r>
      <w:r w:rsidRPr="00364B6F">
        <w:rPr>
          <w:rFonts w:cs="Times New Roman"/>
          <w:i/>
          <w:szCs w:val="24"/>
          <w:vertAlign w:val="subscript"/>
        </w:rPr>
        <w:t>10</w:t>
      </w:r>
      <w:r w:rsidRPr="00364B6F">
        <w:rPr>
          <w:rFonts w:cs="Times New Roman"/>
          <w:i/>
          <w:szCs w:val="24"/>
        </w:rPr>
        <w:t xml:space="preserve"> = % Iv</w:t>
      </w:r>
      <w:r w:rsidRPr="00364B6F">
        <w:rPr>
          <w:rFonts w:cs="Times New Roman"/>
          <w:i/>
          <w:szCs w:val="24"/>
          <w:vertAlign w:val="subscript"/>
        </w:rPr>
        <w:t>10</w:t>
      </w:r>
      <w:r w:rsidRPr="00364B6F">
        <w:rPr>
          <w:rFonts w:cs="Times New Roman"/>
          <w:szCs w:val="24"/>
        </w:rPr>
        <w:t>), зависно од старости, здравственог стања и просечне обраслости.</w:t>
      </w:r>
    </w:p>
    <w:p w:rsidR="00E22AB8" w:rsidRPr="00364B6F" w:rsidRDefault="00E22AB8" w:rsidP="00364B6F">
      <w:pPr>
        <w:ind w:firstLine="720"/>
        <w:rPr>
          <w:rFonts w:cs="Times New Roman"/>
          <w:szCs w:val="24"/>
        </w:rPr>
      </w:pPr>
      <w:r>
        <w:rPr>
          <w:rFonts w:cs="Times New Roman"/>
          <w:szCs w:val="24"/>
        </w:rPr>
        <w:t>Табеларни приказ плана коришћења по газдинским класама:</w:t>
      </w:r>
    </w:p>
    <w:tbl>
      <w:tblPr>
        <w:tblW w:w="13057" w:type="dxa"/>
        <w:jc w:val="center"/>
        <w:tblLook w:val="04A0"/>
      </w:tblPr>
      <w:tblGrid>
        <w:gridCol w:w="1122"/>
        <w:gridCol w:w="909"/>
        <w:gridCol w:w="1176"/>
        <w:gridCol w:w="754"/>
        <w:gridCol w:w="909"/>
        <w:gridCol w:w="754"/>
        <w:gridCol w:w="966"/>
        <w:gridCol w:w="880"/>
        <w:gridCol w:w="852"/>
        <w:gridCol w:w="828"/>
        <w:gridCol w:w="966"/>
        <w:gridCol w:w="750"/>
        <w:gridCol w:w="776"/>
        <w:gridCol w:w="1415"/>
      </w:tblGrid>
      <w:tr w:rsidR="00E22AB8" w:rsidRPr="00E22AB8" w:rsidTr="00E22AB8">
        <w:trPr>
          <w:trHeight w:val="255"/>
          <w:tblHeader/>
          <w:jc w:val="center"/>
        </w:trPr>
        <w:tc>
          <w:tcPr>
            <w:tcW w:w="112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ГЈ3701</w:t>
            </w:r>
          </w:p>
        </w:tc>
        <w:tc>
          <w:tcPr>
            <w:tcW w:w="4502" w:type="dxa"/>
            <w:gridSpan w:val="5"/>
            <w:tcBorders>
              <w:top w:val="single" w:sz="4" w:space="0" w:color="auto"/>
              <w:left w:val="nil"/>
              <w:bottom w:val="single" w:sz="4" w:space="0" w:color="auto"/>
              <w:right w:val="single" w:sz="4" w:space="0" w:color="auto"/>
            </w:tcBorders>
            <w:shd w:val="clear" w:color="000000" w:fill="D9D9D9"/>
            <w:noWrap/>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стање</w:t>
            </w:r>
          </w:p>
        </w:tc>
        <w:tc>
          <w:tcPr>
            <w:tcW w:w="1846"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главни принос</w:t>
            </w:r>
          </w:p>
        </w:tc>
        <w:tc>
          <w:tcPr>
            <w:tcW w:w="168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претходни принос</w:t>
            </w:r>
          </w:p>
        </w:tc>
        <w:tc>
          <w:tcPr>
            <w:tcW w:w="3907" w:type="dxa"/>
            <w:gridSpan w:val="4"/>
            <w:tcBorders>
              <w:top w:val="single" w:sz="4" w:space="0" w:color="auto"/>
              <w:left w:val="nil"/>
              <w:bottom w:val="single" w:sz="4" w:space="0" w:color="auto"/>
              <w:right w:val="single" w:sz="4" w:space="0" w:color="auto"/>
            </w:tcBorders>
            <w:shd w:val="clear" w:color="000000" w:fill="D9D9D9"/>
            <w:noWrap/>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укупан принос</w:t>
            </w:r>
          </w:p>
        </w:tc>
      </w:tr>
      <w:tr w:rsidR="00E22AB8" w:rsidRPr="00E22AB8" w:rsidTr="00E22AB8">
        <w:trPr>
          <w:trHeight w:val="255"/>
          <w:tblHeader/>
          <w:jc w:val="center"/>
        </w:trPr>
        <w:tc>
          <w:tcPr>
            <w:tcW w:w="1122" w:type="dxa"/>
            <w:tcBorders>
              <w:top w:val="nil"/>
              <w:left w:val="single" w:sz="4" w:space="0" w:color="auto"/>
              <w:bottom w:val="single" w:sz="4" w:space="0" w:color="auto"/>
              <w:right w:val="single" w:sz="4" w:space="0" w:color="auto"/>
            </w:tcBorders>
            <w:shd w:val="clear" w:color="000000" w:fill="D9D9D9"/>
            <w:noWrap/>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ОН</w:t>
            </w:r>
          </w:p>
        </w:tc>
        <w:tc>
          <w:tcPr>
            <w:tcW w:w="909" w:type="dxa"/>
            <w:tcBorders>
              <w:top w:val="nil"/>
              <w:left w:val="nil"/>
              <w:bottom w:val="single" w:sz="4" w:space="0" w:color="auto"/>
              <w:right w:val="single" w:sz="4" w:space="0" w:color="auto"/>
            </w:tcBorders>
            <w:shd w:val="clear" w:color="000000" w:fill="D9D9D9"/>
            <w:noWrap/>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P</w:t>
            </w:r>
          </w:p>
        </w:tc>
        <w:tc>
          <w:tcPr>
            <w:tcW w:w="193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V</w:t>
            </w:r>
          </w:p>
        </w:tc>
        <w:tc>
          <w:tcPr>
            <w:tcW w:w="1663"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Zv</w:t>
            </w:r>
          </w:p>
        </w:tc>
        <w:tc>
          <w:tcPr>
            <w:tcW w:w="1846" w:type="dxa"/>
            <w:gridSpan w:val="2"/>
            <w:tcBorders>
              <w:top w:val="single" w:sz="4" w:space="0" w:color="auto"/>
              <w:left w:val="nil"/>
              <w:bottom w:val="single" w:sz="4" w:space="0" w:color="auto"/>
              <w:right w:val="single" w:sz="4" w:space="0" w:color="auto"/>
            </w:tcBorders>
            <w:shd w:val="clear" w:color="000000" w:fill="D9D9D9"/>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пребирне сече</w:t>
            </w:r>
          </w:p>
        </w:tc>
        <w:tc>
          <w:tcPr>
            <w:tcW w:w="168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проред.сече</w:t>
            </w:r>
          </w:p>
        </w:tc>
        <w:tc>
          <w:tcPr>
            <w:tcW w:w="1716"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укупно сече</w:t>
            </w:r>
          </w:p>
        </w:tc>
        <w:tc>
          <w:tcPr>
            <w:tcW w:w="2191"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интензитет сеча</w:t>
            </w:r>
          </w:p>
        </w:tc>
      </w:tr>
      <w:tr w:rsidR="00E22AB8" w:rsidRPr="00E22AB8" w:rsidTr="00E22AB8">
        <w:trPr>
          <w:trHeight w:val="255"/>
          <w:tblHeader/>
          <w:jc w:val="center"/>
        </w:trPr>
        <w:tc>
          <w:tcPr>
            <w:tcW w:w="1122" w:type="dxa"/>
            <w:tcBorders>
              <w:top w:val="nil"/>
              <w:left w:val="single" w:sz="4" w:space="0" w:color="auto"/>
              <w:bottom w:val="single" w:sz="4" w:space="0" w:color="auto"/>
              <w:right w:val="single" w:sz="4" w:space="0" w:color="auto"/>
            </w:tcBorders>
            <w:shd w:val="clear" w:color="000000" w:fill="D9D9D9"/>
            <w:noWrap/>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г.класа</w:t>
            </w:r>
          </w:p>
        </w:tc>
        <w:tc>
          <w:tcPr>
            <w:tcW w:w="909" w:type="dxa"/>
            <w:tcBorders>
              <w:top w:val="nil"/>
              <w:left w:val="nil"/>
              <w:bottom w:val="single" w:sz="4" w:space="0" w:color="auto"/>
              <w:right w:val="single" w:sz="4" w:space="0" w:color="auto"/>
            </w:tcBorders>
            <w:shd w:val="clear" w:color="000000" w:fill="D9D9D9"/>
            <w:noWrap/>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ha</w:t>
            </w:r>
          </w:p>
        </w:tc>
        <w:tc>
          <w:tcPr>
            <w:tcW w:w="1176" w:type="dxa"/>
            <w:tcBorders>
              <w:top w:val="nil"/>
              <w:left w:val="nil"/>
              <w:bottom w:val="single" w:sz="4" w:space="0" w:color="auto"/>
              <w:right w:val="single" w:sz="4" w:space="0" w:color="auto"/>
            </w:tcBorders>
            <w:shd w:val="clear" w:color="000000" w:fill="D9D9D9"/>
            <w:noWrap/>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m3</w:t>
            </w:r>
          </w:p>
        </w:tc>
        <w:tc>
          <w:tcPr>
            <w:tcW w:w="754" w:type="dxa"/>
            <w:tcBorders>
              <w:top w:val="nil"/>
              <w:left w:val="nil"/>
              <w:bottom w:val="single" w:sz="4" w:space="0" w:color="auto"/>
              <w:right w:val="single" w:sz="4" w:space="0" w:color="auto"/>
            </w:tcBorders>
            <w:shd w:val="clear" w:color="000000" w:fill="D9D9D9"/>
            <w:noWrap/>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m3/ha</w:t>
            </w:r>
          </w:p>
        </w:tc>
        <w:tc>
          <w:tcPr>
            <w:tcW w:w="909" w:type="dxa"/>
            <w:tcBorders>
              <w:top w:val="nil"/>
              <w:left w:val="nil"/>
              <w:bottom w:val="single" w:sz="4" w:space="0" w:color="auto"/>
              <w:right w:val="single" w:sz="4" w:space="0" w:color="auto"/>
            </w:tcBorders>
            <w:shd w:val="clear" w:color="000000" w:fill="D9D9D9"/>
            <w:noWrap/>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m3</w:t>
            </w:r>
          </w:p>
        </w:tc>
        <w:tc>
          <w:tcPr>
            <w:tcW w:w="754" w:type="dxa"/>
            <w:tcBorders>
              <w:top w:val="nil"/>
              <w:left w:val="nil"/>
              <w:bottom w:val="single" w:sz="4" w:space="0" w:color="auto"/>
              <w:right w:val="single" w:sz="4" w:space="0" w:color="auto"/>
            </w:tcBorders>
            <w:shd w:val="clear" w:color="000000" w:fill="D9D9D9"/>
            <w:noWrap/>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m3/ha</w:t>
            </w:r>
          </w:p>
        </w:tc>
        <w:tc>
          <w:tcPr>
            <w:tcW w:w="966" w:type="dxa"/>
            <w:tcBorders>
              <w:top w:val="nil"/>
              <w:left w:val="nil"/>
              <w:bottom w:val="single" w:sz="4" w:space="0" w:color="auto"/>
              <w:right w:val="single" w:sz="4" w:space="0" w:color="auto"/>
            </w:tcBorders>
            <w:shd w:val="clear" w:color="000000" w:fill="D9D9D9"/>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m3</w:t>
            </w:r>
          </w:p>
        </w:tc>
        <w:tc>
          <w:tcPr>
            <w:tcW w:w="880" w:type="dxa"/>
            <w:tcBorders>
              <w:top w:val="nil"/>
              <w:left w:val="nil"/>
              <w:bottom w:val="single" w:sz="4" w:space="0" w:color="auto"/>
              <w:right w:val="single" w:sz="4" w:space="0" w:color="auto"/>
            </w:tcBorders>
            <w:shd w:val="clear" w:color="000000" w:fill="D9D9D9"/>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m3/ha</w:t>
            </w:r>
          </w:p>
        </w:tc>
        <w:tc>
          <w:tcPr>
            <w:tcW w:w="852" w:type="dxa"/>
            <w:tcBorders>
              <w:top w:val="nil"/>
              <w:left w:val="nil"/>
              <w:bottom w:val="single" w:sz="4" w:space="0" w:color="auto"/>
              <w:right w:val="single" w:sz="4" w:space="0" w:color="auto"/>
            </w:tcBorders>
            <w:shd w:val="clear" w:color="000000" w:fill="D9D9D9"/>
            <w:noWrap/>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m3</w:t>
            </w:r>
          </w:p>
        </w:tc>
        <w:tc>
          <w:tcPr>
            <w:tcW w:w="828" w:type="dxa"/>
            <w:tcBorders>
              <w:top w:val="nil"/>
              <w:left w:val="nil"/>
              <w:bottom w:val="single" w:sz="4" w:space="0" w:color="auto"/>
              <w:right w:val="single" w:sz="4" w:space="0" w:color="auto"/>
            </w:tcBorders>
            <w:shd w:val="clear" w:color="000000" w:fill="D9D9D9"/>
            <w:noWrap/>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m3/ha</w:t>
            </w:r>
          </w:p>
        </w:tc>
        <w:tc>
          <w:tcPr>
            <w:tcW w:w="966" w:type="dxa"/>
            <w:tcBorders>
              <w:top w:val="nil"/>
              <w:left w:val="nil"/>
              <w:bottom w:val="single" w:sz="4" w:space="0" w:color="auto"/>
              <w:right w:val="single" w:sz="4" w:space="0" w:color="auto"/>
            </w:tcBorders>
            <w:shd w:val="clear" w:color="000000" w:fill="D9D9D9"/>
            <w:noWrap/>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m3</w:t>
            </w:r>
          </w:p>
        </w:tc>
        <w:tc>
          <w:tcPr>
            <w:tcW w:w="750" w:type="dxa"/>
            <w:tcBorders>
              <w:top w:val="nil"/>
              <w:left w:val="nil"/>
              <w:bottom w:val="single" w:sz="4" w:space="0" w:color="auto"/>
              <w:right w:val="single" w:sz="4" w:space="0" w:color="auto"/>
            </w:tcBorders>
            <w:shd w:val="clear" w:color="000000" w:fill="D9D9D9"/>
            <w:noWrap/>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m3/ha</w:t>
            </w:r>
          </w:p>
        </w:tc>
        <w:tc>
          <w:tcPr>
            <w:tcW w:w="776" w:type="dxa"/>
            <w:tcBorders>
              <w:top w:val="nil"/>
              <w:left w:val="nil"/>
              <w:bottom w:val="single" w:sz="4" w:space="0" w:color="auto"/>
              <w:right w:val="single" w:sz="4" w:space="0" w:color="auto"/>
            </w:tcBorders>
            <w:shd w:val="clear" w:color="000000" w:fill="D9D9D9"/>
            <w:noWrap/>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поV%</w:t>
            </w:r>
          </w:p>
        </w:tc>
        <w:tc>
          <w:tcPr>
            <w:tcW w:w="1415" w:type="dxa"/>
            <w:tcBorders>
              <w:top w:val="nil"/>
              <w:left w:val="nil"/>
              <w:bottom w:val="single" w:sz="4" w:space="0" w:color="auto"/>
              <w:right w:val="single" w:sz="4" w:space="0" w:color="auto"/>
            </w:tcBorders>
            <w:shd w:val="clear" w:color="000000" w:fill="D9D9D9"/>
            <w:noWrap/>
            <w:vAlign w:val="bottom"/>
            <w:hideMark/>
          </w:tcPr>
          <w:p w:rsidR="00E22AB8" w:rsidRPr="00E22AB8" w:rsidRDefault="00E22AB8" w:rsidP="00E22AB8">
            <w:pPr>
              <w:jc w:val="center"/>
              <w:rPr>
                <w:rFonts w:eastAsia="Times New Roman" w:cs="Times New Roman"/>
                <w:b/>
                <w:bCs/>
                <w:color w:val="000000"/>
                <w:sz w:val="20"/>
                <w:szCs w:val="20"/>
              </w:rPr>
            </w:pPr>
            <w:r w:rsidRPr="00E22AB8">
              <w:rPr>
                <w:rFonts w:eastAsia="Times New Roman" w:cs="Times New Roman"/>
                <w:b/>
                <w:bCs/>
                <w:color w:val="000000"/>
                <w:sz w:val="20"/>
                <w:szCs w:val="20"/>
              </w:rPr>
              <w:t>по</w:t>
            </w:r>
            <w:r w:rsidRPr="00E22AB8">
              <w:rPr>
                <w:rFonts w:eastAsia="Times New Roman" w:cs="Times New Roman"/>
                <w:color w:val="000000"/>
                <w:sz w:val="20"/>
                <w:szCs w:val="20"/>
              </w:rPr>
              <w:t xml:space="preserve"> </w:t>
            </w:r>
            <w:r w:rsidRPr="00E22AB8">
              <w:rPr>
                <w:rFonts w:eastAsia="Times New Roman" w:cs="Times New Roman"/>
                <w:b/>
                <w:bCs/>
                <w:color w:val="000000"/>
                <w:sz w:val="20"/>
                <w:szCs w:val="20"/>
              </w:rPr>
              <w:t>Zv</w:t>
            </w:r>
            <w:r>
              <w:rPr>
                <w:rFonts w:eastAsia="Times New Roman" w:cs="Times New Roman"/>
                <w:b/>
                <w:bCs/>
                <w:color w:val="000000"/>
                <w:sz w:val="20"/>
                <w:szCs w:val="20"/>
                <w:vertAlign w:val="subscript"/>
              </w:rPr>
              <w:t>10</w:t>
            </w:r>
            <w:r w:rsidRPr="00E22AB8">
              <w:rPr>
                <w:rFonts w:eastAsia="Times New Roman" w:cs="Times New Roman"/>
                <w:b/>
                <w:bCs/>
                <w:color w:val="000000"/>
                <w:sz w:val="20"/>
                <w:szCs w:val="20"/>
              </w:rPr>
              <w:t xml:space="preserve"> (%)*</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58382772</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76.04</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15391.7</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202.4</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276.2</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3.6</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58396750</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49.93</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35371.8</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708.4</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311.3</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6.2</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58396752</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6.46</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3084.7</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477.5</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42.2</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6.5</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b/>
                <w:bCs/>
                <w:color w:val="000000"/>
                <w:sz w:val="20"/>
                <w:szCs w:val="20"/>
              </w:rPr>
            </w:pPr>
            <w:r w:rsidRPr="00E22AB8">
              <w:rPr>
                <w:rFonts w:eastAsia="Times New Roman" w:cs="Times New Roman"/>
                <w:b/>
                <w:bCs/>
                <w:color w:val="000000"/>
                <w:sz w:val="20"/>
                <w:szCs w:val="20"/>
              </w:rPr>
              <w:t>ОН-58</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132.43</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53848.2</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406.6</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629.8</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4.8</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59352643</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2.74</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885.9</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323.3</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14.7</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5.4</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115.1</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42.0</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115.1</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42.0</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13.0</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78.4</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59361643</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5.18</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965.7</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186.4</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36.1</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7.0</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181.3</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35.0</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181.3</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35.0</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18.8</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50.2</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59382772</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4.13</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293.2</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71.0</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4.7</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1.1</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59396750</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332.62</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171189.0</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514.7</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2964.1</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8.9</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31931.3</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96.0</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402.2</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1.2</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32333.4</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97.2</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18.9</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109.1</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59396752</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71.20</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28851.1</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405.2</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439.9</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6.2</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3905.8</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54.9</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3905.8</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54.9</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13.5</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88.8</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59396753</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9.53</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2161.1</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226.8</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12.2</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1.3</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276.4</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29.0</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276.4</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29.0</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12.8</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226.5</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59404752</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1.29</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150.9</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117.0</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2.3</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1.8</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59471750</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1.10</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143.2</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130.2</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2.1</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2.0</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59474750</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0.69</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458.4</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664.3</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19.0</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27.5</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66.2</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96.0</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66.2</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96.0</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14.5</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34.9</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b/>
                <w:bCs/>
                <w:color w:val="000000"/>
                <w:sz w:val="20"/>
                <w:szCs w:val="20"/>
              </w:rPr>
            </w:pPr>
            <w:r w:rsidRPr="00E22AB8">
              <w:rPr>
                <w:rFonts w:eastAsia="Times New Roman" w:cs="Times New Roman"/>
                <w:b/>
                <w:bCs/>
                <w:color w:val="000000"/>
                <w:sz w:val="20"/>
                <w:szCs w:val="20"/>
              </w:rPr>
              <w:t>ОН-59</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428.48</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205098.5</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478.7</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3495.1</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8.2</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36228.5</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84.6</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649.7</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1.5</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36878.2</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86.1</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18.0</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105.5</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60352643</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0.61</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226.0</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370.5</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4.6</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7.6</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60384791</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45.27</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13054.1</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288.4</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546.5</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12.1</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2761.4</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61.0</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2761.4</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61.0</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21.2</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50.5</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60395750</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43.33</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18926.8</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436.8</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377.3</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8.7</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3519.5</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81.2</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3519.5</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81.2</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18.6</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93.3</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60396750</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2297.47</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1088295.3</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473.7</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17412.1</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7.6</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192610.5</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83.8</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36.8</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192647.3</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83.9</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17.7</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110.6</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60396752</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670.19</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272722.3</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406.9</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4204.1</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6.3</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45918.6</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68.5</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45918.6</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68.5</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16.8</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109.2</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60401752</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8.25</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2377.1</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288.1</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31.3</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3.8</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276.5</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33.5</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276.5</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33.5</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11.6</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88.2</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60470750</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0.49</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238.3</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486.4</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8.8</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17.9</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44.1</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90.0</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44.1</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90.0</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18.5</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50.2</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60470752</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1.55</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723.3</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466.6</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26.5</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17.1</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48.7</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31.4</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48.7</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31.4</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6.7</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18.4</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60471750</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0.80</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281.3</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351.6</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4.2</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5.3</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40.0</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50.0</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40.0</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50.0</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14.2</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94.8</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60473752</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1.51</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60474752</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14.99</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5121.3</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341.6</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169.0</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11.3</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color w:val="000000"/>
                <w:sz w:val="20"/>
                <w:szCs w:val="20"/>
              </w:rPr>
            </w:pPr>
            <w:r w:rsidRPr="00E22AB8">
              <w:rPr>
                <w:rFonts w:eastAsia="Times New Roman" w:cs="Times New Roman"/>
                <w:color w:val="000000"/>
                <w:sz w:val="20"/>
                <w:szCs w:val="20"/>
              </w:rPr>
              <w:t> </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929.4</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62.0</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929.4</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62.0</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18.1</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color w:val="000000"/>
                <w:sz w:val="20"/>
                <w:szCs w:val="20"/>
              </w:rPr>
            </w:pPr>
            <w:r w:rsidRPr="00E22AB8">
              <w:rPr>
                <w:rFonts w:eastAsia="Times New Roman" w:cs="Times New Roman"/>
                <w:color w:val="000000"/>
                <w:sz w:val="20"/>
                <w:szCs w:val="20"/>
              </w:rPr>
              <w:t>55.0</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b/>
                <w:bCs/>
                <w:color w:val="000000"/>
                <w:sz w:val="20"/>
                <w:szCs w:val="20"/>
              </w:rPr>
            </w:pPr>
            <w:r w:rsidRPr="00E22AB8">
              <w:rPr>
                <w:rFonts w:eastAsia="Times New Roman" w:cs="Times New Roman"/>
                <w:b/>
                <w:bCs/>
                <w:color w:val="000000"/>
                <w:sz w:val="20"/>
                <w:szCs w:val="20"/>
              </w:rPr>
              <w:t>ОН-60</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3084.46</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1401965.8</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454.5</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22784.5</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7.4</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242325.1</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78.6</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3860.4</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1.3</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246185.4</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79.8</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17.6</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108.0</w:t>
            </w:r>
          </w:p>
        </w:tc>
      </w:tr>
      <w:tr w:rsidR="00E22AB8" w:rsidRPr="00E22AB8" w:rsidTr="00E22AB8">
        <w:trPr>
          <w:trHeight w:val="255"/>
          <w:jc w:val="center"/>
        </w:trPr>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E22AB8" w:rsidRPr="00E22AB8" w:rsidRDefault="00E22AB8" w:rsidP="00E22AB8">
            <w:pPr>
              <w:jc w:val="left"/>
              <w:rPr>
                <w:rFonts w:eastAsia="Times New Roman" w:cs="Times New Roman"/>
                <w:b/>
                <w:bCs/>
                <w:color w:val="000000"/>
                <w:sz w:val="20"/>
                <w:szCs w:val="20"/>
              </w:rPr>
            </w:pPr>
            <w:r w:rsidRPr="00E22AB8">
              <w:rPr>
                <w:rFonts w:eastAsia="Times New Roman" w:cs="Times New Roman"/>
                <w:b/>
                <w:bCs/>
                <w:color w:val="000000"/>
                <w:sz w:val="20"/>
                <w:szCs w:val="20"/>
              </w:rPr>
              <w:t>УКУПНО</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3645.37</w:t>
            </w:r>
          </w:p>
        </w:tc>
        <w:tc>
          <w:tcPr>
            <w:tcW w:w="11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1660912.4</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455.6</w:t>
            </w:r>
          </w:p>
        </w:tc>
        <w:tc>
          <w:tcPr>
            <w:tcW w:w="909"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26909.4</w:t>
            </w:r>
          </w:p>
        </w:tc>
        <w:tc>
          <w:tcPr>
            <w:tcW w:w="754"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7.4</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278553.6</w:t>
            </w:r>
          </w:p>
        </w:tc>
        <w:tc>
          <w:tcPr>
            <w:tcW w:w="88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76.4</w:t>
            </w:r>
          </w:p>
        </w:tc>
        <w:tc>
          <w:tcPr>
            <w:tcW w:w="852"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4510.1</w:t>
            </w:r>
          </w:p>
        </w:tc>
        <w:tc>
          <w:tcPr>
            <w:tcW w:w="828"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1.2</w:t>
            </w:r>
          </w:p>
        </w:tc>
        <w:tc>
          <w:tcPr>
            <w:tcW w:w="96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283063.7</w:t>
            </w:r>
          </w:p>
        </w:tc>
        <w:tc>
          <w:tcPr>
            <w:tcW w:w="750"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77.7</w:t>
            </w:r>
          </w:p>
        </w:tc>
        <w:tc>
          <w:tcPr>
            <w:tcW w:w="776"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17.0</w:t>
            </w:r>
          </w:p>
        </w:tc>
        <w:tc>
          <w:tcPr>
            <w:tcW w:w="1415" w:type="dxa"/>
            <w:tcBorders>
              <w:top w:val="nil"/>
              <w:left w:val="nil"/>
              <w:bottom w:val="single" w:sz="4" w:space="0" w:color="auto"/>
              <w:right w:val="single" w:sz="4" w:space="0" w:color="auto"/>
            </w:tcBorders>
            <w:shd w:val="clear" w:color="auto" w:fill="auto"/>
            <w:noWrap/>
            <w:vAlign w:val="bottom"/>
            <w:hideMark/>
          </w:tcPr>
          <w:p w:rsidR="00E22AB8" w:rsidRPr="00E22AB8" w:rsidRDefault="00E22AB8" w:rsidP="00E22AB8">
            <w:pPr>
              <w:jc w:val="right"/>
              <w:rPr>
                <w:rFonts w:eastAsia="Times New Roman" w:cs="Times New Roman"/>
                <w:b/>
                <w:bCs/>
                <w:color w:val="000000"/>
                <w:sz w:val="20"/>
                <w:szCs w:val="20"/>
              </w:rPr>
            </w:pPr>
            <w:r w:rsidRPr="00E22AB8">
              <w:rPr>
                <w:rFonts w:eastAsia="Times New Roman" w:cs="Times New Roman"/>
                <w:b/>
                <w:bCs/>
                <w:color w:val="000000"/>
                <w:sz w:val="20"/>
                <w:szCs w:val="20"/>
              </w:rPr>
              <w:t>105.2</w:t>
            </w:r>
          </w:p>
        </w:tc>
      </w:tr>
    </w:tbl>
    <w:p w:rsidR="00E22AB8" w:rsidRPr="00E22AB8" w:rsidRDefault="00E22AB8" w:rsidP="00E22AB8">
      <w:pPr>
        <w:ind w:firstLine="720"/>
        <w:rPr>
          <w:rFonts w:eastAsia="Times New Roman" w:cs="Times New Roman"/>
          <w:i/>
          <w:sz w:val="20"/>
          <w:szCs w:val="20"/>
        </w:rPr>
      </w:pPr>
      <w:r w:rsidRPr="00E22AB8">
        <w:rPr>
          <w:rFonts w:eastAsia="Times New Roman" w:cs="Times New Roman"/>
          <w:i/>
          <w:sz w:val="20"/>
          <w:szCs w:val="20"/>
          <w:lang w:val="sl-SI"/>
        </w:rPr>
        <w:t>*-</w:t>
      </w:r>
      <w:r>
        <w:rPr>
          <w:rFonts w:eastAsia="Times New Roman" w:cs="Times New Roman"/>
          <w:i/>
          <w:sz w:val="20"/>
          <w:szCs w:val="20"/>
        </w:rPr>
        <w:t>интензитет сеча по запреминском прирасту је за дестеогодишњу вреност</w:t>
      </w:r>
    </w:p>
    <w:p w:rsidR="00364B6F" w:rsidRPr="00364B6F" w:rsidRDefault="00364B6F" w:rsidP="00364B6F">
      <w:pPr>
        <w:ind w:firstLine="720"/>
        <w:rPr>
          <w:rFonts w:cs="Times New Roman"/>
          <w:szCs w:val="24"/>
        </w:rPr>
      </w:pPr>
    </w:p>
    <w:p w:rsidR="00364B6F" w:rsidRDefault="00364B6F" w:rsidP="00364B6F">
      <w:pPr>
        <w:ind w:firstLine="720"/>
        <w:rPr>
          <w:rFonts w:cs="Times New Roman"/>
          <w:szCs w:val="24"/>
        </w:rPr>
      </w:pPr>
      <w:r w:rsidRPr="00364B6F">
        <w:rPr>
          <w:rFonts w:cs="Times New Roman"/>
          <w:szCs w:val="24"/>
        </w:rPr>
        <w:t>Калкулација етата по одсецима дата је у табеларном делу Основе уз планове сеча.</w:t>
      </w:r>
    </w:p>
    <w:p w:rsidR="00E22AB8" w:rsidRDefault="00E22AB8" w:rsidP="00364B6F">
      <w:pPr>
        <w:ind w:firstLine="720"/>
        <w:rPr>
          <w:rFonts w:cs="Times New Roman"/>
          <w:szCs w:val="24"/>
        </w:rPr>
      </w:pPr>
    </w:p>
    <w:p w:rsidR="00E22AB8" w:rsidRPr="00E22AB8" w:rsidRDefault="00E22AB8" w:rsidP="00E22AB8">
      <w:pPr>
        <w:pStyle w:val="kb3"/>
      </w:pPr>
      <w:bookmarkStart w:id="313" w:name="_Toc2154725"/>
      <w:bookmarkStart w:id="314" w:name="_Toc8977907"/>
      <w:bookmarkStart w:id="315" w:name="_Toc66340502"/>
      <w:r w:rsidRPr="00E22AB8">
        <w:t>8.3.1. План проредних сеча</w:t>
      </w:r>
      <w:bookmarkEnd w:id="313"/>
      <w:bookmarkEnd w:id="314"/>
      <w:bookmarkEnd w:id="315"/>
    </w:p>
    <w:p w:rsidR="00E22AB8" w:rsidRPr="00E22AB8" w:rsidRDefault="00E22AB8" w:rsidP="00E22AB8">
      <w:pPr>
        <w:tabs>
          <w:tab w:val="left" w:pos="6105"/>
        </w:tabs>
        <w:ind w:firstLine="720"/>
        <w:rPr>
          <w:rFonts w:cs="Times New Roman"/>
          <w:szCs w:val="24"/>
        </w:rPr>
      </w:pPr>
      <w:r w:rsidRPr="00E22AB8">
        <w:rPr>
          <w:rFonts w:cs="Times New Roman"/>
          <w:szCs w:val="24"/>
        </w:rPr>
        <w:tab/>
      </w:r>
    </w:p>
    <w:p w:rsidR="00E22AB8" w:rsidRPr="00E22AB8" w:rsidRDefault="00E22AB8" w:rsidP="00E22AB8">
      <w:pPr>
        <w:ind w:firstLine="720"/>
        <w:rPr>
          <w:rFonts w:cs="Times New Roman"/>
          <w:szCs w:val="24"/>
        </w:rPr>
      </w:pPr>
      <w:r w:rsidRPr="00E22AB8">
        <w:rPr>
          <w:rFonts w:cs="Times New Roman"/>
          <w:szCs w:val="24"/>
        </w:rPr>
        <w:t>Планом коришћења проредним сечама дефинисан је претходни принос.</w:t>
      </w:r>
    </w:p>
    <w:p w:rsidR="00E22AB8" w:rsidRDefault="00E22AB8" w:rsidP="00E22AB8">
      <w:pPr>
        <w:ind w:firstLine="720"/>
        <w:rPr>
          <w:rFonts w:cs="Times New Roman"/>
          <w:szCs w:val="24"/>
        </w:rPr>
      </w:pPr>
      <w:r w:rsidRPr="00E22AB8">
        <w:rPr>
          <w:rFonts w:cs="Times New Roman"/>
          <w:szCs w:val="24"/>
        </w:rPr>
        <w:t>Приказ по газдинским класама и  врстама дрвећа плана проредних сеча:</w:t>
      </w:r>
    </w:p>
    <w:tbl>
      <w:tblPr>
        <w:tblW w:w="10777" w:type="dxa"/>
        <w:jc w:val="center"/>
        <w:tblLook w:val="04A0"/>
      </w:tblPr>
      <w:tblGrid>
        <w:gridCol w:w="1123"/>
        <w:gridCol w:w="1150"/>
        <w:gridCol w:w="1188"/>
        <w:gridCol w:w="1179"/>
        <w:gridCol w:w="960"/>
        <w:gridCol w:w="877"/>
        <w:gridCol w:w="960"/>
        <w:gridCol w:w="1230"/>
        <w:gridCol w:w="960"/>
        <w:gridCol w:w="1150"/>
      </w:tblGrid>
      <w:tr w:rsidR="00EC07E3" w:rsidRPr="00EC07E3" w:rsidTr="00EC07E3">
        <w:trPr>
          <w:trHeight w:val="300"/>
          <w:tblHeader/>
          <w:jc w:val="center"/>
        </w:trPr>
        <w:tc>
          <w:tcPr>
            <w:tcW w:w="10777" w:type="dxa"/>
            <w:gridSpan w:val="10"/>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EC07E3" w:rsidRPr="00EC07E3" w:rsidRDefault="00EC07E3" w:rsidP="00EC07E3">
            <w:pPr>
              <w:jc w:val="center"/>
              <w:rPr>
                <w:rFonts w:eastAsia="Times New Roman" w:cs="Times New Roman"/>
                <w:b/>
                <w:bCs/>
                <w:color w:val="000000"/>
                <w:sz w:val="20"/>
                <w:szCs w:val="20"/>
              </w:rPr>
            </w:pPr>
            <w:r w:rsidRPr="00EC07E3">
              <w:rPr>
                <w:rFonts w:eastAsia="Times New Roman" w:cs="Times New Roman"/>
                <w:b/>
                <w:bCs/>
                <w:color w:val="000000"/>
                <w:sz w:val="20"/>
                <w:szCs w:val="20"/>
              </w:rPr>
              <w:t>ПЛАН ПРОРЕДНИХ СЕЧА</w:t>
            </w:r>
          </w:p>
        </w:tc>
      </w:tr>
      <w:tr w:rsidR="00EC07E3" w:rsidRPr="00EC07E3" w:rsidTr="00EC07E3">
        <w:trPr>
          <w:trHeight w:val="300"/>
          <w:tblHeader/>
          <w:jc w:val="center"/>
        </w:trPr>
        <w:tc>
          <w:tcPr>
            <w:tcW w:w="1123" w:type="dxa"/>
            <w:tcBorders>
              <w:top w:val="nil"/>
              <w:left w:val="single" w:sz="4" w:space="0" w:color="auto"/>
              <w:bottom w:val="single" w:sz="4" w:space="0" w:color="auto"/>
              <w:right w:val="single" w:sz="4" w:space="0" w:color="auto"/>
            </w:tcBorders>
            <w:shd w:val="clear" w:color="000000" w:fill="D8D8D8"/>
            <w:noWrap/>
            <w:vAlign w:val="center"/>
            <w:hideMark/>
          </w:tcPr>
          <w:p w:rsidR="00EC07E3" w:rsidRPr="00EC07E3" w:rsidRDefault="00EC07E3" w:rsidP="00EC07E3">
            <w:pPr>
              <w:jc w:val="left"/>
              <w:rPr>
                <w:rFonts w:eastAsia="Times New Roman" w:cs="Times New Roman"/>
                <w:b/>
                <w:bCs/>
                <w:color w:val="000000"/>
                <w:sz w:val="20"/>
                <w:szCs w:val="20"/>
              </w:rPr>
            </w:pPr>
            <w:r w:rsidRPr="00EC07E3">
              <w:rPr>
                <w:rFonts w:eastAsia="Times New Roman" w:cs="Times New Roman"/>
                <w:b/>
                <w:bCs/>
                <w:color w:val="000000"/>
                <w:sz w:val="20"/>
                <w:szCs w:val="20"/>
              </w:rPr>
              <w:t> </w:t>
            </w:r>
          </w:p>
        </w:tc>
        <w:tc>
          <w:tcPr>
            <w:tcW w:w="1150" w:type="dxa"/>
            <w:tcBorders>
              <w:top w:val="nil"/>
              <w:left w:val="nil"/>
              <w:bottom w:val="single" w:sz="4" w:space="0" w:color="auto"/>
              <w:right w:val="single" w:sz="4" w:space="0" w:color="auto"/>
            </w:tcBorders>
            <w:shd w:val="clear" w:color="000000" w:fill="D8D8D8"/>
            <w:noWrap/>
            <w:vAlign w:val="center"/>
            <w:hideMark/>
          </w:tcPr>
          <w:p w:rsidR="00EC07E3" w:rsidRPr="00EC07E3" w:rsidRDefault="00EC07E3" w:rsidP="00EC07E3">
            <w:pPr>
              <w:jc w:val="left"/>
              <w:rPr>
                <w:rFonts w:eastAsia="Times New Roman" w:cs="Times New Roman"/>
                <w:b/>
                <w:bCs/>
                <w:color w:val="000000"/>
                <w:sz w:val="20"/>
                <w:szCs w:val="20"/>
              </w:rPr>
            </w:pPr>
            <w:r w:rsidRPr="00EC07E3">
              <w:rPr>
                <w:rFonts w:eastAsia="Times New Roman" w:cs="Times New Roman"/>
                <w:b/>
                <w:bCs/>
                <w:color w:val="000000"/>
                <w:sz w:val="20"/>
                <w:szCs w:val="20"/>
              </w:rPr>
              <w:t> </w:t>
            </w:r>
          </w:p>
        </w:tc>
        <w:tc>
          <w:tcPr>
            <w:tcW w:w="1188" w:type="dxa"/>
            <w:tcBorders>
              <w:top w:val="nil"/>
              <w:left w:val="nil"/>
              <w:bottom w:val="single" w:sz="4" w:space="0" w:color="auto"/>
              <w:right w:val="single" w:sz="4" w:space="0" w:color="auto"/>
            </w:tcBorders>
            <w:shd w:val="clear" w:color="000000" w:fill="D8D8D8"/>
            <w:noWrap/>
            <w:vAlign w:val="center"/>
            <w:hideMark/>
          </w:tcPr>
          <w:p w:rsidR="00EC07E3" w:rsidRPr="00EC07E3" w:rsidRDefault="00EC07E3" w:rsidP="00EC07E3">
            <w:pPr>
              <w:jc w:val="left"/>
              <w:rPr>
                <w:rFonts w:eastAsia="Times New Roman" w:cs="Times New Roman"/>
                <w:b/>
                <w:bCs/>
                <w:color w:val="000000"/>
                <w:sz w:val="20"/>
                <w:szCs w:val="20"/>
              </w:rPr>
            </w:pPr>
            <w:r w:rsidRPr="00EC07E3">
              <w:rPr>
                <w:rFonts w:eastAsia="Times New Roman" w:cs="Times New Roman"/>
                <w:b/>
                <w:bCs/>
                <w:color w:val="000000"/>
                <w:sz w:val="20"/>
                <w:szCs w:val="20"/>
              </w:rPr>
              <w:t> </w:t>
            </w:r>
          </w:p>
        </w:tc>
        <w:tc>
          <w:tcPr>
            <w:tcW w:w="1179" w:type="dxa"/>
            <w:tcBorders>
              <w:top w:val="nil"/>
              <w:left w:val="nil"/>
              <w:bottom w:val="single" w:sz="4" w:space="0" w:color="auto"/>
              <w:right w:val="single" w:sz="4" w:space="0" w:color="auto"/>
            </w:tcBorders>
            <w:shd w:val="clear" w:color="000000" w:fill="D8D8D8"/>
            <w:noWrap/>
            <w:vAlign w:val="center"/>
            <w:hideMark/>
          </w:tcPr>
          <w:p w:rsidR="00EC07E3" w:rsidRPr="00EC07E3" w:rsidRDefault="00EC07E3" w:rsidP="00EC07E3">
            <w:pPr>
              <w:jc w:val="left"/>
              <w:rPr>
                <w:rFonts w:eastAsia="Times New Roman" w:cs="Times New Roman"/>
                <w:b/>
                <w:bCs/>
                <w:color w:val="000000"/>
                <w:sz w:val="20"/>
                <w:szCs w:val="20"/>
              </w:rPr>
            </w:pPr>
            <w:r w:rsidRPr="00EC07E3">
              <w:rPr>
                <w:rFonts w:eastAsia="Times New Roman" w:cs="Times New Roman"/>
                <w:b/>
                <w:bCs/>
                <w:color w:val="000000"/>
                <w:sz w:val="20"/>
                <w:szCs w:val="20"/>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EC07E3" w:rsidRPr="00EC07E3" w:rsidRDefault="00EC07E3" w:rsidP="00EC07E3">
            <w:pPr>
              <w:jc w:val="left"/>
              <w:rPr>
                <w:rFonts w:eastAsia="Times New Roman" w:cs="Times New Roman"/>
                <w:b/>
                <w:bCs/>
                <w:color w:val="000000"/>
                <w:sz w:val="20"/>
                <w:szCs w:val="20"/>
              </w:rPr>
            </w:pPr>
            <w:r w:rsidRPr="00EC07E3">
              <w:rPr>
                <w:rFonts w:eastAsia="Times New Roman" w:cs="Times New Roman"/>
                <w:b/>
                <w:bCs/>
                <w:color w:val="000000"/>
                <w:sz w:val="20"/>
                <w:szCs w:val="20"/>
              </w:rPr>
              <w:t> </w:t>
            </w:r>
          </w:p>
        </w:tc>
        <w:tc>
          <w:tcPr>
            <w:tcW w:w="1837" w:type="dxa"/>
            <w:gridSpan w:val="2"/>
            <w:tcBorders>
              <w:top w:val="nil"/>
              <w:left w:val="nil"/>
              <w:bottom w:val="single" w:sz="4" w:space="0" w:color="auto"/>
              <w:right w:val="single" w:sz="4" w:space="0" w:color="auto"/>
            </w:tcBorders>
            <w:shd w:val="clear" w:color="000000" w:fill="D8D8D8"/>
            <w:noWrap/>
            <w:vAlign w:val="center"/>
            <w:hideMark/>
          </w:tcPr>
          <w:p w:rsidR="00EC07E3" w:rsidRPr="00EC07E3" w:rsidRDefault="00EC07E3" w:rsidP="00EC07E3">
            <w:pPr>
              <w:jc w:val="center"/>
              <w:rPr>
                <w:rFonts w:eastAsia="Times New Roman" w:cs="Times New Roman"/>
                <w:b/>
                <w:bCs/>
                <w:color w:val="000000"/>
                <w:sz w:val="20"/>
                <w:szCs w:val="20"/>
              </w:rPr>
            </w:pPr>
            <w:r w:rsidRPr="00EC07E3">
              <w:rPr>
                <w:rFonts w:eastAsia="Times New Roman" w:cs="Times New Roman"/>
                <w:b/>
                <w:bCs/>
                <w:color w:val="000000"/>
                <w:sz w:val="20"/>
                <w:szCs w:val="20"/>
              </w:rPr>
              <w:t>С Е Ч А</w:t>
            </w:r>
          </w:p>
        </w:tc>
        <w:tc>
          <w:tcPr>
            <w:tcW w:w="1230" w:type="dxa"/>
            <w:tcBorders>
              <w:top w:val="nil"/>
              <w:left w:val="nil"/>
              <w:bottom w:val="single" w:sz="4" w:space="0" w:color="auto"/>
              <w:right w:val="single" w:sz="4" w:space="0" w:color="auto"/>
            </w:tcBorders>
            <w:shd w:val="clear" w:color="000000" w:fill="D8D8D8"/>
            <w:noWrap/>
            <w:vAlign w:val="center"/>
            <w:hideMark/>
          </w:tcPr>
          <w:p w:rsidR="00EC07E3" w:rsidRPr="00EC07E3" w:rsidRDefault="00EC07E3" w:rsidP="00EC07E3">
            <w:pPr>
              <w:jc w:val="left"/>
              <w:rPr>
                <w:rFonts w:eastAsia="Times New Roman" w:cs="Times New Roman"/>
                <w:b/>
                <w:bCs/>
                <w:color w:val="000000"/>
                <w:sz w:val="20"/>
                <w:szCs w:val="20"/>
              </w:rPr>
            </w:pPr>
            <w:r w:rsidRPr="00EC07E3">
              <w:rPr>
                <w:rFonts w:eastAsia="Times New Roman" w:cs="Times New Roman"/>
                <w:b/>
                <w:bCs/>
                <w:color w:val="000000"/>
                <w:sz w:val="20"/>
                <w:szCs w:val="20"/>
              </w:rPr>
              <w:t> </w:t>
            </w:r>
          </w:p>
        </w:tc>
        <w:tc>
          <w:tcPr>
            <w:tcW w:w="960" w:type="dxa"/>
            <w:tcBorders>
              <w:top w:val="nil"/>
              <w:left w:val="nil"/>
              <w:bottom w:val="single" w:sz="4" w:space="0" w:color="auto"/>
              <w:right w:val="single" w:sz="4" w:space="0" w:color="auto"/>
            </w:tcBorders>
            <w:shd w:val="clear" w:color="000000" w:fill="D8D8D8"/>
            <w:noWrap/>
            <w:vAlign w:val="center"/>
            <w:hideMark/>
          </w:tcPr>
          <w:p w:rsidR="00EC07E3" w:rsidRPr="00EC07E3" w:rsidRDefault="00EC07E3" w:rsidP="00EC07E3">
            <w:pPr>
              <w:jc w:val="left"/>
              <w:rPr>
                <w:rFonts w:eastAsia="Times New Roman" w:cs="Times New Roman"/>
                <w:b/>
                <w:bCs/>
                <w:color w:val="000000"/>
                <w:sz w:val="20"/>
                <w:szCs w:val="20"/>
              </w:rPr>
            </w:pPr>
            <w:r w:rsidRPr="00EC07E3">
              <w:rPr>
                <w:rFonts w:eastAsia="Times New Roman" w:cs="Times New Roman"/>
                <w:b/>
                <w:bCs/>
                <w:color w:val="000000"/>
                <w:sz w:val="20"/>
                <w:szCs w:val="20"/>
              </w:rPr>
              <w:t> </w:t>
            </w:r>
          </w:p>
        </w:tc>
        <w:tc>
          <w:tcPr>
            <w:tcW w:w="1150" w:type="dxa"/>
            <w:tcBorders>
              <w:top w:val="nil"/>
              <w:left w:val="nil"/>
              <w:bottom w:val="single" w:sz="4" w:space="0" w:color="auto"/>
              <w:right w:val="single" w:sz="4" w:space="0" w:color="auto"/>
            </w:tcBorders>
            <w:shd w:val="clear" w:color="000000" w:fill="D8D8D8"/>
            <w:noWrap/>
            <w:vAlign w:val="center"/>
            <w:hideMark/>
          </w:tcPr>
          <w:p w:rsidR="00EC07E3" w:rsidRPr="00EC07E3" w:rsidRDefault="00EC07E3" w:rsidP="00EC07E3">
            <w:pPr>
              <w:jc w:val="left"/>
              <w:rPr>
                <w:rFonts w:eastAsia="Times New Roman" w:cs="Times New Roman"/>
                <w:b/>
                <w:bCs/>
                <w:color w:val="000000"/>
                <w:sz w:val="20"/>
                <w:szCs w:val="20"/>
              </w:rPr>
            </w:pPr>
            <w:r w:rsidRPr="00EC07E3">
              <w:rPr>
                <w:rFonts w:eastAsia="Times New Roman" w:cs="Times New Roman"/>
                <w:b/>
                <w:bCs/>
                <w:color w:val="000000"/>
                <w:sz w:val="20"/>
                <w:szCs w:val="20"/>
              </w:rPr>
              <w:t> </w:t>
            </w:r>
          </w:p>
        </w:tc>
      </w:tr>
      <w:tr w:rsidR="00EC07E3" w:rsidRPr="00EC07E3" w:rsidTr="00EC07E3">
        <w:trPr>
          <w:trHeight w:val="450"/>
          <w:tblHeader/>
          <w:jc w:val="center"/>
        </w:trPr>
        <w:tc>
          <w:tcPr>
            <w:tcW w:w="1123" w:type="dxa"/>
            <w:tcBorders>
              <w:top w:val="nil"/>
              <w:left w:val="single" w:sz="4" w:space="0" w:color="auto"/>
              <w:bottom w:val="single" w:sz="4" w:space="0" w:color="auto"/>
              <w:right w:val="single" w:sz="4" w:space="0" w:color="auto"/>
            </w:tcBorders>
            <w:shd w:val="clear" w:color="000000" w:fill="D8D8D8"/>
            <w:vAlign w:val="center"/>
            <w:hideMark/>
          </w:tcPr>
          <w:p w:rsidR="00EC07E3" w:rsidRPr="00EC07E3" w:rsidRDefault="00EC07E3" w:rsidP="00EC07E3">
            <w:pPr>
              <w:jc w:val="center"/>
              <w:rPr>
                <w:rFonts w:eastAsia="Times New Roman" w:cs="Times New Roman"/>
                <w:b/>
                <w:bCs/>
                <w:color w:val="000000"/>
                <w:sz w:val="20"/>
                <w:szCs w:val="20"/>
              </w:rPr>
            </w:pPr>
            <w:r w:rsidRPr="00EC07E3">
              <w:rPr>
                <w:rFonts w:eastAsia="Times New Roman" w:cs="Times New Roman"/>
                <w:b/>
                <w:bCs/>
                <w:color w:val="000000"/>
                <w:sz w:val="20"/>
                <w:szCs w:val="20"/>
              </w:rPr>
              <w:t>газдинска</w:t>
            </w:r>
          </w:p>
        </w:tc>
        <w:tc>
          <w:tcPr>
            <w:tcW w:w="1150" w:type="dxa"/>
            <w:tcBorders>
              <w:top w:val="nil"/>
              <w:left w:val="nil"/>
              <w:bottom w:val="single" w:sz="4" w:space="0" w:color="auto"/>
              <w:right w:val="single" w:sz="4" w:space="0" w:color="auto"/>
            </w:tcBorders>
            <w:shd w:val="clear" w:color="000000" w:fill="D8D8D8"/>
            <w:noWrap/>
            <w:vAlign w:val="center"/>
            <w:hideMark/>
          </w:tcPr>
          <w:p w:rsidR="00EC07E3" w:rsidRPr="00EC07E3" w:rsidRDefault="00EC07E3" w:rsidP="00EC07E3">
            <w:pPr>
              <w:jc w:val="center"/>
              <w:rPr>
                <w:rFonts w:eastAsia="Times New Roman" w:cs="Times New Roman"/>
                <w:b/>
                <w:bCs/>
                <w:color w:val="000000"/>
                <w:sz w:val="20"/>
                <w:szCs w:val="20"/>
              </w:rPr>
            </w:pPr>
            <w:r w:rsidRPr="00EC07E3">
              <w:rPr>
                <w:rFonts w:eastAsia="Times New Roman" w:cs="Times New Roman"/>
                <w:b/>
                <w:bCs/>
                <w:color w:val="000000"/>
                <w:sz w:val="20"/>
                <w:szCs w:val="20"/>
              </w:rPr>
              <w:t>површина</w:t>
            </w:r>
          </w:p>
        </w:tc>
        <w:tc>
          <w:tcPr>
            <w:tcW w:w="1188" w:type="dxa"/>
            <w:vMerge w:val="restart"/>
            <w:tcBorders>
              <w:top w:val="nil"/>
              <w:left w:val="single" w:sz="4" w:space="0" w:color="auto"/>
              <w:bottom w:val="single" w:sz="4" w:space="0" w:color="auto"/>
              <w:right w:val="single" w:sz="4" w:space="0" w:color="auto"/>
            </w:tcBorders>
            <w:shd w:val="clear" w:color="000000" w:fill="D8D8D8"/>
            <w:vAlign w:val="center"/>
            <w:hideMark/>
          </w:tcPr>
          <w:p w:rsidR="00EC07E3" w:rsidRPr="00EC07E3" w:rsidRDefault="00EC07E3" w:rsidP="00EC07E3">
            <w:pPr>
              <w:jc w:val="center"/>
              <w:rPr>
                <w:rFonts w:eastAsia="Times New Roman" w:cs="Times New Roman"/>
                <w:b/>
                <w:bCs/>
                <w:color w:val="000000"/>
                <w:sz w:val="20"/>
                <w:szCs w:val="20"/>
              </w:rPr>
            </w:pPr>
            <w:r w:rsidRPr="00EC07E3">
              <w:rPr>
                <w:rFonts w:eastAsia="Times New Roman" w:cs="Times New Roman"/>
                <w:b/>
                <w:bCs/>
                <w:color w:val="000000"/>
                <w:sz w:val="20"/>
                <w:szCs w:val="20"/>
              </w:rPr>
              <w:t>Врста дрвећа</w:t>
            </w:r>
          </w:p>
        </w:tc>
        <w:tc>
          <w:tcPr>
            <w:tcW w:w="1179" w:type="dxa"/>
            <w:vMerge w:val="restart"/>
            <w:tcBorders>
              <w:top w:val="nil"/>
              <w:left w:val="single" w:sz="4" w:space="0" w:color="auto"/>
              <w:bottom w:val="single" w:sz="4" w:space="0" w:color="auto"/>
              <w:right w:val="single" w:sz="4" w:space="0" w:color="auto"/>
            </w:tcBorders>
            <w:shd w:val="clear" w:color="000000" w:fill="D8D8D8"/>
            <w:vAlign w:val="center"/>
            <w:hideMark/>
          </w:tcPr>
          <w:p w:rsidR="00EC07E3" w:rsidRPr="00EC07E3" w:rsidRDefault="00EC07E3" w:rsidP="00EC07E3">
            <w:pPr>
              <w:jc w:val="center"/>
              <w:rPr>
                <w:rFonts w:eastAsia="Times New Roman" w:cs="Times New Roman"/>
                <w:b/>
                <w:bCs/>
                <w:color w:val="000000"/>
                <w:sz w:val="20"/>
                <w:szCs w:val="20"/>
              </w:rPr>
            </w:pPr>
            <w:r w:rsidRPr="00EC07E3">
              <w:rPr>
                <w:rFonts w:eastAsia="Times New Roman" w:cs="Times New Roman"/>
                <w:b/>
                <w:bCs/>
                <w:color w:val="000000"/>
                <w:sz w:val="20"/>
                <w:szCs w:val="20"/>
              </w:rPr>
              <w:t>запремина по 1 ха м3</w:t>
            </w:r>
          </w:p>
        </w:tc>
        <w:tc>
          <w:tcPr>
            <w:tcW w:w="960" w:type="dxa"/>
            <w:vMerge w:val="restart"/>
            <w:tcBorders>
              <w:top w:val="nil"/>
              <w:left w:val="single" w:sz="4" w:space="0" w:color="auto"/>
              <w:bottom w:val="single" w:sz="4" w:space="0" w:color="auto"/>
              <w:right w:val="single" w:sz="4" w:space="0" w:color="auto"/>
            </w:tcBorders>
            <w:shd w:val="clear" w:color="000000" w:fill="D8D8D8"/>
            <w:vAlign w:val="center"/>
            <w:hideMark/>
          </w:tcPr>
          <w:p w:rsidR="00EC07E3" w:rsidRPr="00EC07E3" w:rsidRDefault="00EC07E3" w:rsidP="00EC07E3">
            <w:pPr>
              <w:jc w:val="center"/>
              <w:rPr>
                <w:rFonts w:eastAsia="Times New Roman" w:cs="Times New Roman"/>
                <w:b/>
                <w:bCs/>
                <w:color w:val="000000"/>
                <w:sz w:val="20"/>
                <w:szCs w:val="20"/>
              </w:rPr>
            </w:pPr>
            <w:r w:rsidRPr="00EC07E3">
              <w:rPr>
                <w:rFonts w:eastAsia="Times New Roman" w:cs="Times New Roman"/>
                <w:b/>
                <w:bCs/>
                <w:color w:val="000000"/>
                <w:sz w:val="20"/>
                <w:szCs w:val="20"/>
              </w:rPr>
              <w:t>прираст по 1 ха м3</w:t>
            </w:r>
          </w:p>
        </w:tc>
        <w:tc>
          <w:tcPr>
            <w:tcW w:w="877" w:type="dxa"/>
            <w:vMerge w:val="restart"/>
            <w:tcBorders>
              <w:top w:val="nil"/>
              <w:left w:val="single" w:sz="4" w:space="0" w:color="auto"/>
              <w:bottom w:val="single" w:sz="4" w:space="0" w:color="auto"/>
              <w:right w:val="single" w:sz="4" w:space="0" w:color="auto"/>
            </w:tcBorders>
            <w:shd w:val="clear" w:color="000000" w:fill="D8D8D8"/>
            <w:vAlign w:val="center"/>
            <w:hideMark/>
          </w:tcPr>
          <w:p w:rsidR="00EC07E3" w:rsidRPr="00EC07E3" w:rsidRDefault="00EC07E3" w:rsidP="00EC07E3">
            <w:pPr>
              <w:jc w:val="center"/>
              <w:rPr>
                <w:rFonts w:eastAsia="Times New Roman" w:cs="Times New Roman"/>
                <w:b/>
                <w:bCs/>
                <w:color w:val="000000"/>
                <w:sz w:val="20"/>
                <w:szCs w:val="20"/>
              </w:rPr>
            </w:pPr>
            <w:r w:rsidRPr="00EC07E3">
              <w:rPr>
                <w:rFonts w:eastAsia="Times New Roman" w:cs="Times New Roman"/>
                <w:b/>
                <w:bCs/>
                <w:color w:val="000000"/>
                <w:sz w:val="20"/>
                <w:szCs w:val="20"/>
              </w:rPr>
              <w:t>по 1 ха</w:t>
            </w:r>
          </w:p>
        </w:tc>
        <w:tc>
          <w:tcPr>
            <w:tcW w:w="960" w:type="dxa"/>
            <w:vMerge w:val="restart"/>
            <w:tcBorders>
              <w:top w:val="nil"/>
              <w:left w:val="single" w:sz="4" w:space="0" w:color="auto"/>
              <w:bottom w:val="single" w:sz="4" w:space="0" w:color="auto"/>
              <w:right w:val="single" w:sz="4" w:space="0" w:color="auto"/>
            </w:tcBorders>
            <w:shd w:val="clear" w:color="000000" w:fill="D8D8D8"/>
            <w:vAlign w:val="center"/>
            <w:hideMark/>
          </w:tcPr>
          <w:p w:rsidR="00EC07E3" w:rsidRPr="00EC07E3" w:rsidRDefault="00EC07E3" w:rsidP="00EC07E3">
            <w:pPr>
              <w:jc w:val="center"/>
              <w:rPr>
                <w:rFonts w:eastAsia="Times New Roman" w:cs="Times New Roman"/>
                <w:b/>
                <w:bCs/>
                <w:color w:val="000000"/>
                <w:sz w:val="20"/>
                <w:szCs w:val="20"/>
              </w:rPr>
            </w:pPr>
            <w:r w:rsidRPr="00EC07E3">
              <w:rPr>
                <w:rFonts w:eastAsia="Times New Roman" w:cs="Times New Roman"/>
                <w:b/>
                <w:bCs/>
                <w:color w:val="000000"/>
                <w:sz w:val="20"/>
                <w:szCs w:val="20"/>
              </w:rPr>
              <w:t>на целој пов.</w:t>
            </w:r>
          </w:p>
        </w:tc>
        <w:tc>
          <w:tcPr>
            <w:tcW w:w="1230" w:type="dxa"/>
            <w:vMerge w:val="restart"/>
            <w:tcBorders>
              <w:top w:val="nil"/>
              <w:left w:val="single" w:sz="4" w:space="0" w:color="auto"/>
              <w:bottom w:val="single" w:sz="4" w:space="0" w:color="auto"/>
              <w:right w:val="single" w:sz="4" w:space="0" w:color="auto"/>
            </w:tcBorders>
            <w:shd w:val="clear" w:color="000000" w:fill="D8D8D8"/>
            <w:vAlign w:val="center"/>
            <w:hideMark/>
          </w:tcPr>
          <w:p w:rsidR="00EC07E3" w:rsidRPr="00EC07E3" w:rsidRDefault="00EC07E3" w:rsidP="00EC07E3">
            <w:pPr>
              <w:jc w:val="center"/>
              <w:rPr>
                <w:rFonts w:eastAsia="Times New Roman" w:cs="Times New Roman"/>
                <w:b/>
                <w:bCs/>
                <w:color w:val="000000"/>
                <w:sz w:val="20"/>
                <w:szCs w:val="20"/>
              </w:rPr>
            </w:pPr>
            <w:r w:rsidRPr="00EC07E3">
              <w:rPr>
                <w:rFonts w:eastAsia="Times New Roman" w:cs="Times New Roman"/>
                <w:b/>
                <w:bCs/>
                <w:color w:val="000000"/>
                <w:sz w:val="20"/>
                <w:szCs w:val="20"/>
              </w:rPr>
              <w:t>интензитет прореде</w:t>
            </w:r>
          </w:p>
        </w:tc>
        <w:tc>
          <w:tcPr>
            <w:tcW w:w="960" w:type="dxa"/>
            <w:vMerge w:val="restart"/>
            <w:tcBorders>
              <w:top w:val="nil"/>
              <w:left w:val="single" w:sz="4" w:space="0" w:color="auto"/>
              <w:bottom w:val="single" w:sz="4" w:space="0" w:color="auto"/>
              <w:right w:val="single" w:sz="4" w:space="0" w:color="auto"/>
            </w:tcBorders>
            <w:shd w:val="clear" w:color="000000" w:fill="D8D8D8"/>
            <w:vAlign w:val="center"/>
            <w:hideMark/>
          </w:tcPr>
          <w:p w:rsidR="00EC07E3" w:rsidRPr="00EC07E3" w:rsidRDefault="00EC07E3" w:rsidP="00EC07E3">
            <w:pPr>
              <w:jc w:val="center"/>
              <w:rPr>
                <w:rFonts w:eastAsia="Times New Roman" w:cs="Times New Roman"/>
                <w:b/>
                <w:bCs/>
                <w:color w:val="000000"/>
                <w:sz w:val="20"/>
                <w:szCs w:val="20"/>
              </w:rPr>
            </w:pPr>
            <w:r w:rsidRPr="00EC07E3">
              <w:rPr>
                <w:rFonts w:eastAsia="Times New Roman" w:cs="Times New Roman"/>
                <w:b/>
                <w:bCs/>
                <w:color w:val="000000"/>
                <w:sz w:val="20"/>
                <w:szCs w:val="20"/>
              </w:rPr>
              <w:t>број наврата</w:t>
            </w:r>
          </w:p>
        </w:tc>
        <w:tc>
          <w:tcPr>
            <w:tcW w:w="1150" w:type="dxa"/>
            <w:vMerge w:val="restart"/>
            <w:tcBorders>
              <w:top w:val="nil"/>
              <w:left w:val="single" w:sz="4" w:space="0" w:color="auto"/>
              <w:bottom w:val="single" w:sz="4" w:space="0" w:color="auto"/>
              <w:right w:val="single" w:sz="4" w:space="0" w:color="auto"/>
            </w:tcBorders>
            <w:shd w:val="clear" w:color="000000" w:fill="D8D8D8"/>
            <w:vAlign w:val="center"/>
            <w:hideMark/>
          </w:tcPr>
          <w:p w:rsidR="00EC07E3" w:rsidRPr="00EC07E3" w:rsidRDefault="00EC07E3" w:rsidP="00EC07E3">
            <w:pPr>
              <w:jc w:val="center"/>
              <w:rPr>
                <w:rFonts w:eastAsia="Times New Roman" w:cs="Times New Roman"/>
                <w:b/>
                <w:bCs/>
                <w:color w:val="000000"/>
                <w:sz w:val="20"/>
                <w:szCs w:val="20"/>
              </w:rPr>
            </w:pPr>
            <w:r w:rsidRPr="00EC07E3">
              <w:rPr>
                <w:rFonts w:eastAsia="Times New Roman" w:cs="Times New Roman"/>
                <w:b/>
                <w:bCs/>
                <w:color w:val="000000"/>
                <w:sz w:val="20"/>
                <w:szCs w:val="20"/>
              </w:rPr>
              <w:t>радна површина ха</w:t>
            </w:r>
          </w:p>
        </w:tc>
      </w:tr>
      <w:tr w:rsidR="00EC07E3" w:rsidRPr="00EC07E3" w:rsidTr="00EC07E3">
        <w:trPr>
          <w:trHeight w:val="300"/>
          <w:tblHeader/>
          <w:jc w:val="center"/>
        </w:trPr>
        <w:tc>
          <w:tcPr>
            <w:tcW w:w="1123" w:type="dxa"/>
            <w:tcBorders>
              <w:top w:val="nil"/>
              <w:left w:val="single" w:sz="4" w:space="0" w:color="auto"/>
              <w:bottom w:val="single" w:sz="4" w:space="0" w:color="auto"/>
              <w:right w:val="single" w:sz="4" w:space="0" w:color="auto"/>
            </w:tcBorders>
            <w:shd w:val="clear" w:color="000000" w:fill="D8D8D8"/>
            <w:vAlign w:val="center"/>
            <w:hideMark/>
          </w:tcPr>
          <w:p w:rsidR="00EC07E3" w:rsidRPr="00EC07E3" w:rsidRDefault="00EC07E3" w:rsidP="00EC07E3">
            <w:pPr>
              <w:jc w:val="center"/>
              <w:rPr>
                <w:rFonts w:eastAsia="Times New Roman" w:cs="Times New Roman"/>
                <w:b/>
                <w:bCs/>
                <w:color w:val="000000"/>
                <w:sz w:val="20"/>
                <w:szCs w:val="20"/>
              </w:rPr>
            </w:pPr>
            <w:r w:rsidRPr="00EC07E3">
              <w:rPr>
                <w:rFonts w:eastAsia="Times New Roman" w:cs="Times New Roman"/>
                <w:b/>
                <w:bCs/>
                <w:color w:val="000000"/>
                <w:sz w:val="20"/>
                <w:szCs w:val="20"/>
              </w:rPr>
              <w:t xml:space="preserve"> класа</w:t>
            </w:r>
          </w:p>
        </w:tc>
        <w:tc>
          <w:tcPr>
            <w:tcW w:w="1150" w:type="dxa"/>
            <w:tcBorders>
              <w:top w:val="nil"/>
              <w:left w:val="nil"/>
              <w:bottom w:val="single" w:sz="4" w:space="0" w:color="auto"/>
              <w:right w:val="single" w:sz="4" w:space="0" w:color="auto"/>
            </w:tcBorders>
            <w:shd w:val="clear" w:color="000000" w:fill="D8D8D8"/>
            <w:noWrap/>
            <w:vAlign w:val="center"/>
            <w:hideMark/>
          </w:tcPr>
          <w:p w:rsidR="00EC07E3" w:rsidRPr="00EC07E3" w:rsidRDefault="00EC07E3" w:rsidP="00EC07E3">
            <w:pPr>
              <w:jc w:val="center"/>
              <w:rPr>
                <w:rFonts w:eastAsia="Times New Roman" w:cs="Times New Roman"/>
                <w:b/>
                <w:bCs/>
                <w:color w:val="000000"/>
                <w:sz w:val="20"/>
                <w:szCs w:val="20"/>
              </w:rPr>
            </w:pPr>
            <w:r w:rsidRPr="00EC07E3">
              <w:rPr>
                <w:rFonts w:eastAsia="Times New Roman" w:cs="Times New Roman"/>
                <w:b/>
                <w:bCs/>
                <w:color w:val="000000"/>
                <w:sz w:val="20"/>
                <w:szCs w:val="20"/>
              </w:rPr>
              <w:t xml:space="preserve"> радова ха</w:t>
            </w:r>
          </w:p>
        </w:tc>
        <w:tc>
          <w:tcPr>
            <w:tcW w:w="1188" w:type="dxa"/>
            <w:vMerge/>
            <w:tcBorders>
              <w:top w:val="nil"/>
              <w:left w:val="single" w:sz="4" w:space="0" w:color="auto"/>
              <w:bottom w:val="single" w:sz="4" w:space="0" w:color="auto"/>
              <w:right w:val="single" w:sz="4" w:space="0" w:color="auto"/>
            </w:tcBorders>
            <w:vAlign w:val="center"/>
            <w:hideMark/>
          </w:tcPr>
          <w:p w:rsidR="00EC07E3" w:rsidRPr="00EC07E3" w:rsidRDefault="00EC07E3" w:rsidP="00EC07E3">
            <w:pPr>
              <w:jc w:val="left"/>
              <w:rPr>
                <w:rFonts w:eastAsia="Times New Roman" w:cs="Times New Roman"/>
                <w:b/>
                <w:bCs/>
                <w:color w:val="000000"/>
                <w:sz w:val="20"/>
                <w:szCs w:val="20"/>
              </w:rPr>
            </w:pPr>
          </w:p>
        </w:tc>
        <w:tc>
          <w:tcPr>
            <w:tcW w:w="1179" w:type="dxa"/>
            <w:vMerge/>
            <w:tcBorders>
              <w:top w:val="nil"/>
              <w:left w:val="single" w:sz="4" w:space="0" w:color="auto"/>
              <w:bottom w:val="single" w:sz="4" w:space="0" w:color="auto"/>
              <w:right w:val="single" w:sz="4" w:space="0" w:color="auto"/>
            </w:tcBorders>
            <w:vAlign w:val="center"/>
            <w:hideMark/>
          </w:tcPr>
          <w:p w:rsidR="00EC07E3" w:rsidRPr="00EC07E3" w:rsidRDefault="00EC07E3" w:rsidP="00EC07E3">
            <w:pPr>
              <w:jc w:val="left"/>
              <w:rPr>
                <w:rFonts w:eastAsia="Times New Roman"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EC07E3" w:rsidRPr="00EC07E3" w:rsidRDefault="00EC07E3" w:rsidP="00EC07E3">
            <w:pPr>
              <w:jc w:val="left"/>
              <w:rPr>
                <w:rFonts w:eastAsia="Times New Roman" w:cs="Times New Roman"/>
                <w:b/>
                <w:bCs/>
                <w:color w:val="000000"/>
                <w:sz w:val="20"/>
                <w:szCs w:val="20"/>
              </w:rPr>
            </w:pPr>
          </w:p>
        </w:tc>
        <w:tc>
          <w:tcPr>
            <w:tcW w:w="877" w:type="dxa"/>
            <w:vMerge/>
            <w:tcBorders>
              <w:top w:val="nil"/>
              <w:left w:val="single" w:sz="4" w:space="0" w:color="auto"/>
              <w:bottom w:val="single" w:sz="4" w:space="0" w:color="auto"/>
              <w:right w:val="single" w:sz="4" w:space="0" w:color="auto"/>
            </w:tcBorders>
            <w:vAlign w:val="center"/>
            <w:hideMark/>
          </w:tcPr>
          <w:p w:rsidR="00EC07E3" w:rsidRPr="00EC07E3" w:rsidRDefault="00EC07E3" w:rsidP="00EC07E3">
            <w:pPr>
              <w:jc w:val="left"/>
              <w:rPr>
                <w:rFonts w:eastAsia="Times New Roman"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EC07E3" w:rsidRPr="00EC07E3" w:rsidRDefault="00EC07E3" w:rsidP="00EC07E3">
            <w:pPr>
              <w:jc w:val="left"/>
              <w:rPr>
                <w:rFonts w:eastAsia="Times New Roman" w:cs="Times New Roman"/>
                <w:b/>
                <w:bCs/>
                <w:color w:val="000000"/>
                <w:sz w:val="20"/>
                <w:szCs w:val="20"/>
              </w:rPr>
            </w:pPr>
          </w:p>
        </w:tc>
        <w:tc>
          <w:tcPr>
            <w:tcW w:w="1230" w:type="dxa"/>
            <w:vMerge/>
            <w:tcBorders>
              <w:top w:val="nil"/>
              <w:left w:val="single" w:sz="4" w:space="0" w:color="auto"/>
              <w:bottom w:val="single" w:sz="4" w:space="0" w:color="auto"/>
              <w:right w:val="single" w:sz="4" w:space="0" w:color="auto"/>
            </w:tcBorders>
            <w:vAlign w:val="center"/>
            <w:hideMark/>
          </w:tcPr>
          <w:p w:rsidR="00EC07E3" w:rsidRPr="00EC07E3" w:rsidRDefault="00EC07E3" w:rsidP="00EC07E3">
            <w:pPr>
              <w:jc w:val="left"/>
              <w:rPr>
                <w:rFonts w:eastAsia="Times New Roman"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EC07E3" w:rsidRPr="00EC07E3" w:rsidRDefault="00EC07E3" w:rsidP="00EC07E3">
            <w:pPr>
              <w:jc w:val="left"/>
              <w:rPr>
                <w:rFonts w:eastAsia="Times New Roman" w:cs="Times New Roman"/>
                <w:b/>
                <w:bCs/>
                <w:color w:val="000000"/>
                <w:sz w:val="20"/>
                <w:szCs w:val="20"/>
              </w:rPr>
            </w:pPr>
          </w:p>
        </w:tc>
        <w:tc>
          <w:tcPr>
            <w:tcW w:w="1150" w:type="dxa"/>
            <w:vMerge/>
            <w:tcBorders>
              <w:top w:val="nil"/>
              <w:left w:val="single" w:sz="4" w:space="0" w:color="auto"/>
              <w:bottom w:val="single" w:sz="4" w:space="0" w:color="auto"/>
              <w:right w:val="single" w:sz="4" w:space="0" w:color="auto"/>
            </w:tcBorders>
            <w:vAlign w:val="center"/>
            <w:hideMark/>
          </w:tcPr>
          <w:p w:rsidR="00EC07E3" w:rsidRPr="00EC07E3" w:rsidRDefault="00EC07E3" w:rsidP="00EC07E3">
            <w:pPr>
              <w:jc w:val="left"/>
              <w:rPr>
                <w:rFonts w:eastAsia="Times New Roman" w:cs="Times New Roman"/>
                <w:b/>
                <w:bCs/>
                <w:color w:val="000000"/>
                <w:sz w:val="20"/>
                <w:szCs w:val="20"/>
              </w:rPr>
            </w:pPr>
          </w:p>
        </w:tc>
      </w:tr>
      <w:tr w:rsidR="00EC07E3" w:rsidRPr="00EC07E3" w:rsidTr="00EC07E3">
        <w:trPr>
          <w:trHeight w:val="300"/>
          <w:tblHeader/>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EC07E3" w:rsidRPr="00EC07E3" w:rsidRDefault="00EC07E3" w:rsidP="00EC07E3">
            <w:pPr>
              <w:jc w:val="center"/>
              <w:rPr>
                <w:rFonts w:eastAsia="Times New Roman" w:cs="Times New Roman"/>
                <w:color w:val="000000"/>
                <w:sz w:val="20"/>
                <w:szCs w:val="20"/>
              </w:rPr>
            </w:pPr>
            <w:r w:rsidRPr="00EC07E3">
              <w:rPr>
                <w:rFonts w:eastAsia="Times New Roman" w:cs="Times New Roman"/>
                <w:color w:val="000000"/>
                <w:sz w:val="20"/>
                <w:szCs w:val="20"/>
              </w:rPr>
              <w:t>1</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center"/>
              <w:rPr>
                <w:rFonts w:eastAsia="Times New Roman" w:cs="Times New Roman"/>
                <w:color w:val="000000"/>
                <w:sz w:val="20"/>
                <w:szCs w:val="20"/>
              </w:rPr>
            </w:pPr>
            <w:r w:rsidRPr="00EC07E3">
              <w:rPr>
                <w:rFonts w:eastAsia="Times New Roman" w:cs="Times New Roman"/>
                <w:color w:val="000000"/>
                <w:sz w:val="20"/>
                <w:szCs w:val="20"/>
              </w:rPr>
              <w:t>2</w:t>
            </w:r>
          </w:p>
        </w:tc>
        <w:tc>
          <w:tcPr>
            <w:tcW w:w="1188"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center"/>
              <w:rPr>
                <w:rFonts w:eastAsia="Times New Roman" w:cs="Times New Roman"/>
                <w:color w:val="000000"/>
                <w:sz w:val="20"/>
                <w:szCs w:val="20"/>
              </w:rPr>
            </w:pPr>
            <w:r w:rsidRPr="00EC07E3">
              <w:rPr>
                <w:rFonts w:eastAsia="Times New Roman" w:cs="Times New Roman"/>
                <w:color w:val="000000"/>
                <w:sz w:val="20"/>
                <w:szCs w:val="20"/>
              </w:rPr>
              <w:t>3</w:t>
            </w:r>
          </w:p>
        </w:tc>
        <w:tc>
          <w:tcPr>
            <w:tcW w:w="1179"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center"/>
              <w:rPr>
                <w:rFonts w:eastAsia="Times New Roman" w:cs="Times New Roman"/>
                <w:color w:val="000000"/>
                <w:sz w:val="20"/>
                <w:szCs w:val="20"/>
              </w:rPr>
            </w:pPr>
            <w:r w:rsidRPr="00EC07E3">
              <w:rPr>
                <w:rFonts w:eastAsia="Times New Roman" w:cs="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center"/>
              <w:rPr>
                <w:rFonts w:eastAsia="Times New Roman" w:cs="Times New Roman"/>
                <w:color w:val="000000"/>
                <w:sz w:val="20"/>
                <w:szCs w:val="20"/>
              </w:rPr>
            </w:pPr>
            <w:r w:rsidRPr="00EC07E3">
              <w:rPr>
                <w:rFonts w:eastAsia="Times New Roman" w:cs="Times New Roman"/>
                <w:color w:val="000000"/>
                <w:sz w:val="20"/>
                <w:szCs w:val="20"/>
              </w:rPr>
              <w:t>5</w:t>
            </w:r>
          </w:p>
        </w:tc>
        <w:tc>
          <w:tcPr>
            <w:tcW w:w="877"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center"/>
              <w:rPr>
                <w:rFonts w:eastAsia="Times New Roman" w:cs="Times New Roman"/>
                <w:color w:val="000000"/>
                <w:sz w:val="20"/>
                <w:szCs w:val="20"/>
              </w:rPr>
            </w:pPr>
            <w:r w:rsidRPr="00EC07E3">
              <w:rPr>
                <w:rFonts w:eastAsia="Times New Roman" w:cs="Times New Roman"/>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center"/>
              <w:rPr>
                <w:rFonts w:eastAsia="Times New Roman" w:cs="Times New Roman"/>
                <w:color w:val="000000"/>
                <w:sz w:val="20"/>
                <w:szCs w:val="20"/>
              </w:rPr>
            </w:pPr>
            <w:r w:rsidRPr="00EC07E3">
              <w:rPr>
                <w:rFonts w:eastAsia="Times New Roman" w:cs="Times New Roman"/>
                <w:color w:val="000000"/>
                <w:sz w:val="20"/>
                <w:szCs w:val="20"/>
              </w:rPr>
              <w:t>7</w:t>
            </w:r>
          </w:p>
        </w:tc>
        <w:tc>
          <w:tcPr>
            <w:tcW w:w="123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center"/>
              <w:rPr>
                <w:rFonts w:eastAsia="Times New Roman" w:cs="Times New Roman"/>
                <w:color w:val="000000"/>
                <w:sz w:val="20"/>
                <w:szCs w:val="20"/>
              </w:rPr>
            </w:pPr>
            <w:r w:rsidRPr="00EC07E3">
              <w:rPr>
                <w:rFonts w:eastAsia="Times New Roman" w:cs="Times New Roman"/>
                <w:color w:val="000000"/>
                <w:sz w:val="20"/>
                <w:szCs w:val="20"/>
              </w:rPr>
              <w:t>8</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center"/>
              <w:rPr>
                <w:rFonts w:eastAsia="Times New Roman" w:cs="Times New Roman"/>
                <w:color w:val="000000"/>
                <w:sz w:val="20"/>
                <w:szCs w:val="20"/>
              </w:rPr>
            </w:pPr>
            <w:r w:rsidRPr="00EC07E3">
              <w:rPr>
                <w:rFonts w:eastAsia="Times New Roman" w:cs="Times New Roman"/>
                <w:color w:val="000000"/>
                <w:sz w:val="20"/>
                <w:szCs w:val="20"/>
              </w:rPr>
              <w:t>9</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center"/>
              <w:rPr>
                <w:rFonts w:eastAsia="Times New Roman" w:cs="Times New Roman"/>
                <w:color w:val="000000"/>
                <w:sz w:val="20"/>
                <w:szCs w:val="20"/>
              </w:rPr>
            </w:pPr>
            <w:r w:rsidRPr="00EC07E3">
              <w:rPr>
                <w:rFonts w:eastAsia="Times New Roman" w:cs="Times New Roman"/>
                <w:color w:val="000000"/>
                <w:sz w:val="20"/>
                <w:szCs w:val="20"/>
              </w:rPr>
              <w:t>10</w:t>
            </w:r>
          </w:p>
        </w:tc>
      </w:tr>
      <w:tr w:rsidR="00EC07E3" w:rsidRPr="00EC07E3" w:rsidTr="00EC07E3">
        <w:trPr>
          <w:trHeight w:val="30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59361643</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5.18</w:t>
            </w:r>
          </w:p>
        </w:tc>
        <w:tc>
          <w:tcPr>
            <w:tcW w:w="11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C07E3" w:rsidRPr="00EC07E3" w:rsidRDefault="00EC07E3" w:rsidP="00EC07E3">
            <w:pPr>
              <w:jc w:val="center"/>
              <w:rPr>
                <w:rFonts w:eastAsia="Times New Roman" w:cs="Times New Roman"/>
                <w:color w:val="000000"/>
                <w:sz w:val="20"/>
                <w:szCs w:val="20"/>
              </w:rPr>
            </w:pPr>
            <w:r w:rsidRPr="00EC07E3">
              <w:rPr>
                <w:rFonts w:eastAsia="Times New Roman" w:cs="Times New Roman"/>
                <w:color w:val="000000"/>
                <w:sz w:val="20"/>
                <w:szCs w:val="20"/>
              </w:rPr>
              <w:t> </w:t>
            </w:r>
          </w:p>
        </w:tc>
        <w:tc>
          <w:tcPr>
            <w:tcW w:w="1179"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186.4</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7.0</w:t>
            </w:r>
          </w:p>
        </w:tc>
        <w:tc>
          <w:tcPr>
            <w:tcW w:w="877"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35.0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181.3</w:t>
            </w:r>
          </w:p>
        </w:tc>
        <w:tc>
          <w:tcPr>
            <w:tcW w:w="123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19.0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5.18</w:t>
            </w:r>
          </w:p>
        </w:tc>
      </w:tr>
      <w:tr w:rsidR="00EC07E3" w:rsidRPr="00EC07E3" w:rsidTr="00EC07E3">
        <w:trPr>
          <w:trHeight w:val="30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59396750</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3.36</w:t>
            </w:r>
          </w:p>
        </w:tc>
        <w:tc>
          <w:tcPr>
            <w:tcW w:w="1188"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79"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1188.9</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19.9</w:t>
            </w:r>
          </w:p>
        </w:tc>
        <w:tc>
          <w:tcPr>
            <w:tcW w:w="877"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119.7</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402.2</w:t>
            </w:r>
          </w:p>
        </w:tc>
        <w:tc>
          <w:tcPr>
            <w:tcW w:w="123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10.0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3.36</w:t>
            </w:r>
          </w:p>
        </w:tc>
      </w:tr>
      <w:tr w:rsidR="00EC07E3" w:rsidRPr="00EC07E3" w:rsidTr="00EC07E3">
        <w:trPr>
          <w:trHeight w:val="30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59474750</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0.69</w:t>
            </w:r>
          </w:p>
        </w:tc>
        <w:tc>
          <w:tcPr>
            <w:tcW w:w="1188"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79"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664.3</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27.5</w:t>
            </w:r>
          </w:p>
        </w:tc>
        <w:tc>
          <w:tcPr>
            <w:tcW w:w="877"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96.0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66.2</w:t>
            </w:r>
          </w:p>
        </w:tc>
        <w:tc>
          <w:tcPr>
            <w:tcW w:w="123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14.0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0.69</w:t>
            </w:r>
          </w:p>
        </w:tc>
      </w:tr>
      <w:tr w:rsidR="00EC07E3" w:rsidRPr="00EC07E3" w:rsidTr="00EC07E3">
        <w:trPr>
          <w:trHeight w:val="30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60384791</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45.27</w:t>
            </w:r>
          </w:p>
        </w:tc>
        <w:tc>
          <w:tcPr>
            <w:tcW w:w="1188"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79"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288.4</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12.1</w:t>
            </w:r>
          </w:p>
        </w:tc>
        <w:tc>
          <w:tcPr>
            <w:tcW w:w="877"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61.0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2761.4</w:t>
            </w:r>
          </w:p>
        </w:tc>
        <w:tc>
          <w:tcPr>
            <w:tcW w:w="123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21.0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45.27</w:t>
            </w:r>
          </w:p>
        </w:tc>
      </w:tr>
      <w:tr w:rsidR="00EC07E3" w:rsidRPr="00EC07E3" w:rsidTr="00EC07E3">
        <w:trPr>
          <w:trHeight w:val="30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60396750</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0.80</w:t>
            </w:r>
          </w:p>
        </w:tc>
        <w:tc>
          <w:tcPr>
            <w:tcW w:w="1188"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79"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381.8</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5.7</w:t>
            </w:r>
          </w:p>
        </w:tc>
        <w:tc>
          <w:tcPr>
            <w:tcW w:w="877"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46.0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36.8</w:t>
            </w:r>
          </w:p>
        </w:tc>
        <w:tc>
          <w:tcPr>
            <w:tcW w:w="123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12.0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0.80</w:t>
            </w:r>
          </w:p>
        </w:tc>
      </w:tr>
      <w:tr w:rsidR="00EC07E3" w:rsidRPr="00EC07E3" w:rsidTr="00EC07E3">
        <w:trPr>
          <w:trHeight w:val="30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60470750</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0.49</w:t>
            </w:r>
          </w:p>
        </w:tc>
        <w:tc>
          <w:tcPr>
            <w:tcW w:w="1188"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79"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486.4</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17.9</w:t>
            </w:r>
          </w:p>
        </w:tc>
        <w:tc>
          <w:tcPr>
            <w:tcW w:w="877"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90.0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44.1</w:t>
            </w:r>
          </w:p>
        </w:tc>
        <w:tc>
          <w:tcPr>
            <w:tcW w:w="123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19.0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0.49</w:t>
            </w:r>
          </w:p>
        </w:tc>
      </w:tr>
      <w:tr w:rsidR="00EC07E3" w:rsidRPr="00EC07E3" w:rsidTr="00EC07E3">
        <w:trPr>
          <w:trHeight w:val="30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60470752</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0.58</w:t>
            </w:r>
          </w:p>
        </w:tc>
        <w:tc>
          <w:tcPr>
            <w:tcW w:w="1188"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79"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422.1</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16.7</w:t>
            </w:r>
          </w:p>
        </w:tc>
        <w:tc>
          <w:tcPr>
            <w:tcW w:w="877"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84.0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48.7</w:t>
            </w:r>
          </w:p>
        </w:tc>
        <w:tc>
          <w:tcPr>
            <w:tcW w:w="123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20.0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0.58</w:t>
            </w:r>
          </w:p>
        </w:tc>
      </w:tr>
      <w:tr w:rsidR="00EC07E3" w:rsidRPr="00EC07E3" w:rsidTr="00EC07E3">
        <w:trPr>
          <w:trHeight w:val="30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60471750</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0.80</w:t>
            </w:r>
          </w:p>
        </w:tc>
        <w:tc>
          <w:tcPr>
            <w:tcW w:w="1188"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79"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351.6</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5.3</w:t>
            </w:r>
          </w:p>
        </w:tc>
        <w:tc>
          <w:tcPr>
            <w:tcW w:w="877"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50.0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40.0</w:t>
            </w:r>
          </w:p>
        </w:tc>
        <w:tc>
          <w:tcPr>
            <w:tcW w:w="123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14.0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0.80</w:t>
            </w:r>
          </w:p>
        </w:tc>
      </w:tr>
      <w:tr w:rsidR="00EC07E3" w:rsidRPr="00EC07E3" w:rsidTr="00EC07E3">
        <w:trPr>
          <w:trHeight w:val="300"/>
          <w:jc w:val="center"/>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60474752</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14.99</w:t>
            </w:r>
          </w:p>
        </w:tc>
        <w:tc>
          <w:tcPr>
            <w:tcW w:w="1188"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79"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341.7</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11.3</w:t>
            </w:r>
          </w:p>
        </w:tc>
        <w:tc>
          <w:tcPr>
            <w:tcW w:w="877"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62.0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929.4</w:t>
            </w:r>
          </w:p>
        </w:tc>
        <w:tc>
          <w:tcPr>
            <w:tcW w:w="123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18.0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14.99</w:t>
            </w:r>
          </w:p>
        </w:tc>
      </w:tr>
      <w:tr w:rsidR="00EC07E3" w:rsidRPr="00EC07E3" w:rsidTr="00EC07E3">
        <w:trPr>
          <w:trHeight w:val="300"/>
          <w:jc w:val="center"/>
        </w:trPr>
        <w:tc>
          <w:tcPr>
            <w:tcW w:w="11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C07E3" w:rsidRPr="00EC07E3" w:rsidRDefault="00EC07E3" w:rsidP="00EC07E3">
            <w:pPr>
              <w:jc w:val="center"/>
              <w:rPr>
                <w:rFonts w:eastAsia="Times New Roman" w:cs="Times New Roman"/>
                <w:color w:val="000000"/>
                <w:sz w:val="20"/>
                <w:szCs w:val="20"/>
              </w:rPr>
            </w:pPr>
            <w:r w:rsidRPr="00EC07E3">
              <w:rPr>
                <w:rFonts w:eastAsia="Times New Roman" w:cs="Times New Roman"/>
                <w:color w:val="000000"/>
                <w:sz w:val="20"/>
                <w:szCs w:val="20"/>
              </w:rPr>
              <w:t xml:space="preserve">        </w:t>
            </w:r>
          </w:p>
        </w:tc>
        <w:tc>
          <w:tcPr>
            <w:tcW w:w="11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C07E3" w:rsidRPr="00EC07E3" w:rsidRDefault="00EC07E3" w:rsidP="00EC07E3">
            <w:pPr>
              <w:jc w:val="center"/>
              <w:rPr>
                <w:rFonts w:eastAsia="Times New Roman" w:cs="Times New Roman"/>
                <w:color w:val="000000"/>
                <w:sz w:val="20"/>
                <w:szCs w:val="20"/>
              </w:rPr>
            </w:pPr>
            <w:r w:rsidRPr="00EC07E3">
              <w:rPr>
                <w:rFonts w:eastAsia="Times New Roman" w:cs="Times New Roman"/>
                <w:color w:val="000000"/>
                <w:sz w:val="20"/>
                <w:szCs w:val="20"/>
              </w:rPr>
              <w:t xml:space="preserve">        </w:t>
            </w:r>
          </w:p>
        </w:tc>
        <w:tc>
          <w:tcPr>
            <w:tcW w:w="1188"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left"/>
              <w:rPr>
                <w:rFonts w:eastAsia="Times New Roman" w:cs="Times New Roman"/>
                <w:color w:val="000000"/>
                <w:sz w:val="20"/>
                <w:szCs w:val="20"/>
              </w:rPr>
            </w:pPr>
            <w:r w:rsidRPr="00EC07E3">
              <w:rPr>
                <w:rFonts w:eastAsia="Times New Roman" w:cs="Times New Roman"/>
                <w:color w:val="000000"/>
                <w:sz w:val="20"/>
                <w:szCs w:val="20"/>
              </w:rPr>
              <w:t xml:space="preserve">  ОМЛ  </w:t>
            </w:r>
          </w:p>
        </w:tc>
        <w:tc>
          <w:tcPr>
            <w:tcW w:w="1179"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0.4</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0.0</w:t>
            </w:r>
          </w:p>
        </w:tc>
        <w:tc>
          <w:tcPr>
            <w:tcW w:w="877"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0.0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2.8</w:t>
            </w:r>
          </w:p>
        </w:tc>
        <w:tc>
          <w:tcPr>
            <w:tcW w:w="123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11.0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left"/>
              <w:rPr>
                <w:rFonts w:eastAsia="Times New Roman" w:cs="Times New Roman"/>
                <w:color w:val="000000"/>
                <w:sz w:val="20"/>
                <w:szCs w:val="20"/>
              </w:rPr>
            </w:pPr>
            <w:r w:rsidRPr="00EC07E3">
              <w:rPr>
                <w:rFonts w:eastAsia="Times New Roman" w:cs="Times New Roman"/>
                <w:color w:val="000000"/>
                <w:sz w:val="20"/>
                <w:szCs w:val="20"/>
              </w:rPr>
              <w:t xml:space="preserve">     </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left"/>
              <w:rPr>
                <w:rFonts w:eastAsia="Times New Roman" w:cs="Times New Roman"/>
                <w:color w:val="000000"/>
                <w:sz w:val="20"/>
                <w:szCs w:val="20"/>
              </w:rPr>
            </w:pPr>
            <w:r w:rsidRPr="00EC07E3">
              <w:rPr>
                <w:rFonts w:eastAsia="Times New Roman" w:cs="Times New Roman"/>
                <w:color w:val="000000"/>
                <w:sz w:val="20"/>
                <w:szCs w:val="20"/>
              </w:rPr>
              <w:t xml:space="preserve">        </w:t>
            </w:r>
          </w:p>
        </w:tc>
      </w:tr>
      <w:tr w:rsidR="00EC07E3" w:rsidRPr="00EC07E3" w:rsidTr="00EC07E3">
        <w:trPr>
          <w:trHeight w:val="300"/>
          <w:jc w:val="center"/>
        </w:trPr>
        <w:tc>
          <w:tcPr>
            <w:tcW w:w="1123"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50"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88"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E577B">
            <w:pPr>
              <w:jc w:val="left"/>
              <w:rPr>
                <w:rFonts w:eastAsia="Times New Roman" w:cs="Times New Roman"/>
                <w:color w:val="000000"/>
                <w:sz w:val="20"/>
                <w:szCs w:val="20"/>
              </w:rPr>
            </w:pPr>
            <w:r w:rsidRPr="00EC07E3">
              <w:rPr>
                <w:rFonts w:eastAsia="Times New Roman" w:cs="Times New Roman"/>
                <w:color w:val="000000"/>
                <w:sz w:val="20"/>
                <w:szCs w:val="20"/>
              </w:rPr>
              <w:t xml:space="preserve">  О</w:t>
            </w:r>
            <w:r w:rsidR="00EE577B">
              <w:rPr>
                <w:rFonts w:eastAsia="Times New Roman" w:cs="Times New Roman"/>
                <w:color w:val="000000"/>
                <w:sz w:val="20"/>
                <w:szCs w:val="20"/>
              </w:rPr>
              <w:t>ТЛ</w:t>
            </w:r>
            <w:r w:rsidRPr="00EC07E3">
              <w:rPr>
                <w:rFonts w:eastAsia="Times New Roman" w:cs="Times New Roman"/>
                <w:color w:val="000000"/>
                <w:sz w:val="20"/>
                <w:szCs w:val="20"/>
              </w:rPr>
              <w:t xml:space="preserve">  </w:t>
            </w:r>
          </w:p>
        </w:tc>
        <w:tc>
          <w:tcPr>
            <w:tcW w:w="1179"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5.9</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0.2</w:t>
            </w:r>
          </w:p>
        </w:tc>
        <w:tc>
          <w:tcPr>
            <w:tcW w:w="877"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94.8</w:t>
            </w:r>
          </w:p>
        </w:tc>
        <w:tc>
          <w:tcPr>
            <w:tcW w:w="123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22.0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left"/>
              <w:rPr>
                <w:rFonts w:eastAsia="Times New Roman" w:cs="Times New Roman"/>
                <w:color w:val="000000"/>
                <w:sz w:val="20"/>
                <w:szCs w:val="20"/>
              </w:rPr>
            </w:pPr>
            <w:r w:rsidRPr="00EC07E3">
              <w:rPr>
                <w:rFonts w:eastAsia="Times New Roman" w:cs="Times New Roman"/>
                <w:color w:val="000000"/>
                <w:sz w:val="20"/>
                <w:szCs w:val="20"/>
              </w:rPr>
              <w:t xml:space="preserve">     </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left"/>
              <w:rPr>
                <w:rFonts w:eastAsia="Times New Roman" w:cs="Times New Roman"/>
                <w:color w:val="000000"/>
                <w:sz w:val="20"/>
                <w:szCs w:val="20"/>
              </w:rPr>
            </w:pPr>
            <w:r w:rsidRPr="00EC07E3">
              <w:rPr>
                <w:rFonts w:eastAsia="Times New Roman" w:cs="Times New Roman"/>
                <w:color w:val="000000"/>
                <w:sz w:val="20"/>
                <w:szCs w:val="20"/>
              </w:rPr>
              <w:t xml:space="preserve">        </w:t>
            </w:r>
          </w:p>
        </w:tc>
      </w:tr>
      <w:tr w:rsidR="00EC07E3" w:rsidRPr="00EC07E3" w:rsidTr="00EC07E3">
        <w:trPr>
          <w:trHeight w:val="300"/>
          <w:jc w:val="center"/>
        </w:trPr>
        <w:tc>
          <w:tcPr>
            <w:tcW w:w="1123"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50"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88"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E577B">
            <w:pPr>
              <w:jc w:val="left"/>
              <w:rPr>
                <w:rFonts w:eastAsia="Times New Roman" w:cs="Times New Roman"/>
                <w:color w:val="000000"/>
                <w:sz w:val="20"/>
                <w:szCs w:val="20"/>
              </w:rPr>
            </w:pPr>
            <w:r w:rsidRPr="00EC07E3">
              <w:rPr>
                <w:rFonts w:eastAsia="Times New Roman" w:cs="Times New Roman"/>
                <w:color w:val="000000"/>
                <w:sz w:val="20"/>
                <w:szCs w:val="20"/>
              </w:rPr>
              <w:t xml:space="preserve">  </w:t>
            </w:r>
            <w:r w:rsidR="00EE577B">
              <w:rPr>
                <w:rFonts w:eastAsia="Times New Roman" w:cs="Times New Roman"/>
                <w:color w:val="000000"/>
                <w:sz w:val="20"/>
                <w:szCs w:val="20"/>
              </w:rPr>
              <w:t>буква</w:t>
            </w:r>
            <w:r w:rsidRPr="00EC07E3">
              <w:rPr>
                <w:rFonts w:eastAsia="Times New Roman" w:cs="Times New Roman"/>
                <w:color w:val="000000"/>
                <w:sz w:val="20"/>
                <w:szCs w:val="20"/>
              </w:rPr>
              <w:t xml:space="preserve">   </w:t>
            </w:r>
          </w:p>
        </w:tc>
        <w:tc>
          <w:tcPr>
            <w:tcW w:w="1179"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7.2</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0.1</w:t>
            </w:r>
          </w:p>
        </w:tc>
        <w:tc>
          <w:tcPr>
            <w:tcW w:w="877"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0.9</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67.0</w:t>
            </w:r>
          </w:p>
        </w:tc>
        <w:tc>
          <w:tcPr>
            <w:tcW w:w="123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13.0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left"/>
              <w:rPr>
                <w:rFonts w:eastAsia="Times New Roman" w:cs="Times New Roman"/>
                <w:color w:val="000000"/>
                <w:sz w:val="20"/>
                <w:szCs w:val="20"/>
              </w:rPr>
            </w:pPr>
            <w:r w:rsidRPr="00EC07E3">
              <w:rPr>
                <w:rFonts w:eastAsia="Times New Roman" w:cs="Times New Roman"/>
                <w:color w:val="000000"/>
                <w:sz w:val="20"/>
                <w:szCs w:val="20"/>
              </w:rPr>
              <w:t xml:space="preserve">     </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left"/>
              <w:rPr>
                <w:rFonts w:eastAsia="Times New Roman" w:cs="Times New Roman"/>
                <w:color w:val="000000"/>
                <w:sz w:val="20"/>
                <w:szCs w:val="20"/>
              </w:rPr>
            </w:pPr>
            <w:r w:rsidRPr="00EC07E3">
              <w:rPr>
                <w:rFonts w:eastAsia="Times New Roman" w:cs="Times New Roman"/>
                <w:color w:val="000000"/>
                <w:sz w:val="20"/>
                <w:szCs w:val="20"/>
              </w:rPr>
              <w:t xml:space="preserve">        </w:t>
            </w:r>
          </w:p>
        </w:tc>
      </w:tr>
      <w:tr w:rsidR="00EC07E3" w:rsidRPr="00EC07E3" w:rsidTr="00EC07E3">
        <w:trPr>
          <w:trHeight w:val="300"/>
          <w:jc w:val="center"/>
        </w:trPr>
        <w:tc>
          <w:tcPr>
            <w:tcW w:w="1123"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50"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88" w:type="dxa"/>
            <w:tcBorders>
              <w:top w:val="nil"/>
              <w:left w:val="nil"/>
              <w:bottom w:val="single" w:sz="4" w:space="0" w:color="auto"/>
              <w:right w:val="single" w:sz="4" w:space="0" w:color="auto"/>
            </w:tcBorders>
            <w:shd w:val="clear" w:color="auto" w:fill="auto"/>
            <w:noWrap/>
            <w:vAlign w:val="center"/>
            <w:hideMark/>
          </w:tcPr>
          <w:p w:rsidR="00EC07E3" w:rsidRPr="00EC07E3" w:rsidRDefault="00EE577B" w:rsidP="00EC07E3">
            <w:pPr>
              <w:jc w:val="left"/>
              <w:rPr>
                <w:rFonts w:eastAsia="Times New Roman" w:cs="Times New Roman"/>
                <w:color w:val="000000"/>
                <w:sz w:val="20"/>
                <w:szCs w:val="20"/>
              </w:rPr>
            </w:pPr>
            <w:r>
              <w:rPr>
                <w:rFonts w:eastAsia="Times New Roman" w:cs="Times New Roman"/>
                <w:color w:val="000000"/>
                <w:sz w:val="20"/>
                <w:szCs w:val="20"/>
              </w:rPr>
              <w:t>јавор</w:t>
            </w:r>
            <w:r w:rsidR="00EC07E3" w:rsidRPr="00EC07E3">
              <w:rPr>
                <w:rFonts w:eastAsia="Times New Roman" w:cs="Times New Roman"/>
                <w:color w:val="000000"/>
                <w:sz w:val="20"/>
                <w:szCs w:val="20"/>
              </w:rPr>
              <w:t xml:space="preserve">  </w:t>
            </w:r>
          </w:p>
        </w:tc>
        <w:tc>
          <w:tcPr>
            <w:tcW w:w="1179"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0.0</w:t>
            </w:r>
          </w:p>
        </w:tc>
        <w:tc>
          <w:tcPr>
            <w:tcW w:w="877"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0.1</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8.5</w:t>
            </w:r>
          </w:p>
        </w:tc>
        <w:tc>
          <w:tcPr>
            <w:tcW w:w="123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12.0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left"/>
              <w:rPr>
                <w:rFonts w:eastAsia="Times New Roman" w:cs="Times New Roman"/>
                <w:color w:val="000000"/>
                <w:sz w:val="20"/>
                <w:szCs w:val="20"/>
              </w:rPr>
            </w:pPr>
            <w:r w:rsidRPr="00EC07E3">
              <w:rPr>
                <w:rFonts w:eastAsia="Times New Roman" w:cs="Times New Roman"/>
                <w:color w:val="000000"/>
                <w:sz w:val="20"/>
                <w:szCs w:val="20"/>
              </w:rPr>
              <w:t xml:space="preserve">     </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left"/>
              <w:rPr>
                <w:rFonts w:eastAsia="Times New Roman" w:cs="Times New Roman"/>
                <w:color w:val="000000"/>
                <w:sz w:val="20"/>
                <w:szCs w:val="20"/>
              </w:rPr>
            </w:pPr>
            <w:r w:rsidRPr="00EC07E3">
              <w:rPr>
                <w:rFonts w:eastAsia="Times New Roman" w:cs="Times New Roman"/>
                <w:color w:val="000000"/>
                <w:sz w:val="20"/>
                <w:szCs w:val="20"/>
              </w:rPr>
              <w:t xml:space="preserve">        </w:t>
            </w:r>
          </w:p>
        </w:tc>
      </w:tr>
      <w:tr w:rsidR="00EC07E3" w:rsidRPr="00EC07E3" w:rsidTr="00EC07E3">
        <w:trPr>
          <w:trHeight w:val="300"/>
          <w:jc w:val="center"/>
        </w:trPr>
        <w:tc>
          <w:tcPr>
            <w:tcW w:w="1123"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50"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88" w:type="dxa"/>
            <w:tcBorders>
              <w:top w:val="nil"/>
              <w:left w:val="nil"/>
              <w:bottom w:val="single" w:sz="4" w:space="0" w:color="auto"/>
              <w:right w:val="single" w:sz="4" w:space="0" w:color="auto"/>
            </w:tcBorders>
            <w:shd w:val="clear" w:color="auto" w:fill="auto"/>
            <w:noWrap/>
            <w:vAlign w:val="center"/>
            <w:hideMark/>
          </w:tcPr>
          <w:p w:rsidR="00EC07E3" w:rsidRPr="00EC07E3" w:rsidRDefault="00EE577B" w:rsidP="00EE577B">
            <w:pPr>
              <w:jc w:val="left"/>
              <w:rPr>
                <w:rFonts w:eastAsia="Times New Roman" w:cs="Times New Roman"/>
                <w:color w:val="000000"/>
                <w:sz w:val="20"/>
                <w:szCs w:val="20"/>
              </w:rPr>
            </w:pPr>
            <w:r>
              <w:rPr>
                <w:rFonts w:eastAsia="Times New Roman" w:cs="Times New Roman"/>
                <w:color w:val="000000"/>
                <w:sz w:val="20"/>
                <w:szCs w:val="20"/>
              </w:rPr>
              <w:t xml:space="preserve">   јела</w:t>
            </w:r>
          </w:p>
        </w:tc>
        <w:tc>
          <w:tcPr>
            <w:tcW w:w="1179"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54.0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1.2</w:t>
            </w:r>
          </w:p>
        </w:tc>
        <w:tc>
          <w:tcPr>
            <w:tcW w:w="877"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5.3</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385.0</w:t>
            </w:r>
          </w:p>
        </w:tc>
        <w:tc>
          <w:tcPr>
            <w:tcW w:w="123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10.0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left"/>
              <w:rPr>
                <w:rFonts w:eastAsia="Times New Roman" w:cs="Times New Roman"/>
                <w:color w:val="000000"/>
                <w:sz w:val="20"/>
                <w:szCs w:val="20"/>
              </w:rPr>
            </w:pPr>
            <w:r w:rsidRPr="00EC07E3">
              <w:rPr>
                <w:rFonts w:eastAsia="Times New Roman" w:cs="Times New Roman"/>
                <w:color w:val="000000"/>
                <w:sz w:val="20"/>
                <w:szCs w:val="20"/>
              </w:rPr>
              <w:t xml:space="preserve">     </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left"/>
              <w:rPr>
                <w:rFonts w:eastAsia="Times New Roman" w:cs="Times New Roman"/>
                <w:color w:val="000000"/>
                <w:sz w:val="20"/>
                <w:szCs w:val="20"/>
              </w:rPr>
            </w:pPr>
            <w:r w:rsidRPr="00EC07E3">
              <w:rPr>
                <w:rFonts w:eastAsia="Times New Roman" w:cs="Times New Roman"/>
                <w:color w:val="000000"/>
                <w:sz w:val="20"/>
                <w:szCs w:val="20"/>
              </w:rPr>
              <w:t xml:space="preserve">        </w:t>
            </w:r>
          </w:p>
        </w:tc>
      </w:tr>
      <w:tr w:rsidR="00EC07E3" w:rsidRPr="00EC07E3" w:rsidTr="00EC07E3">
        <w:trPr>
          <w:trHeight w:val="300"/>
          <w:jc w:val="center"/>
        </w:trPr>
        <w:tc>
          <w:tcPr>
            <w:tcW w:w="1123"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50"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88"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E577B">
            <w:pPr>
              <w:jc w:val="left"/>
              <w:rPr>
                <w:rFonts w:eastAsia="Times New Roman" w:cs="Times New Roman"/>
                <w:color w:val="000000"/>
                <w:sz w:val="20"/>
                <w:szCs w:val="20"/>
              </w:rPr>
            </w:pPr>
            <w:r w:rsidRPr="00EC07E3">
              <w:rPr>
                <w:rFonts w:eastAsia="Times New Roman" w:cs="Times New Roman"/>
                <w:color w:val="000000"/>
                <w:sz w:val="20"/>
                <w:szCs w:val="20"/>
              </w:rPr>
              <w:t xml:space="preserve">  </w:t>
            </w:r>
            <w:r w:rsidR="00EE577B">
              <w:rPr>
                <w:rFonts w:eastAsia="Times New Roman" w:cs="Times New Roman"/>
                <w:color w:val="000000"/>
                <w:sz w:val="20"/>
                <w:szCs w:val="20"/>
              </w:rPr>
              <w:t>смрча</w:t>
            </w:r>
            <w:r w:rsidRPr="00EC07E3">
              <w:rPr>
                <w:rFonts w:eastAsia="Times New Roman" w:cs="Times New Roman"/>
                <w:color w:val="000000"/>
                <w:sz w:val="20"/>
                <w:szCs w:val="20"/>
              </w:rPr>
              <w:t xml:space="preserve">  </w:t>
            </w:r>
          </w:p>
        </w:tc>
        <w:tc>
          <w:tcPr>
            <w:tcW w:w="1179"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88.1</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3.1</w:t>
            </w:r>
          </w:p>
        </w:tc>
        <w:tc>
          <w:tcPr>
            <w:tcW w:w="877"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15.9</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1145.1</w:t>
            </w:r>
          </w:p>
        </w:tc>
        <w:tc>
          <w:tcPr>
            <w:tcW w:w="123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18.0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left"/>
              <w:rPr>
                <w:rFonts w:eastAsia="Times New Roman" w:cs="Times New Roman"/>
                <w:color w:val="000000"/>
                <w:sz w:val="20"/>
                <w:szCs w:val="20"/>
              </w:rPr>
            </w:pPr>
            <w:r w:rsidRPr="00EC07E3">
              <w:rPr>
                <w:rFonts w:eastAsia="Times New Roman" w:cs="Times New Roman"/>
                <w:color w:val="000000"/>
                <w:sz w:val="20"/>
                <w:szCs w:val="20"/>
              </w:rPr>
              <w:t xml:space="preserve">     </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left"/>
              <w:rPr>
                <w:rFonts w:eastAsia="Times New Roman" w:cs="Times New Roman"/>
                <w:color w:val="000000"/>
                <w:sz w:val="20"/>
                <w:szCs w:val="20"/>
              </w:rPr>
            </w:pPr>
            <w:r w:rsidRPr="00EC07E3">
              <w:rPr>
                <w:rFonts w:eastAsia="Times New Roman" w:cs="Times New Roman"/>
                <w:color w:val="000000"/>
                <w:sz w:val="20"/>
                <w:szCs w:val="20"/>
              </w:rPr>
              <w:t xml:space="preserve">        </w:t>
            </w:r>
          </w:p>
        </w:tc>
      </w:tr>
      <w:tr w:rsidR="00EC07E3" w:rsidRPr="00EC07E3" w:rsidTr="00EC07E3">
        <w:trPr>
          <w:trHeight w:val="300"/>
          <w:jc w:val="center"/>
        </w:trPr>
        <w:tc>
          <w:tcPr>
            <w:tcW w:w="1123"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50"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88" w:type="dxa"/>
            <w:tcBorders>
              <w:top w:val="nil"/>
              <w:left w:val="nil"/>
              <w:bottom w:val="single" w:sz="4" w:space="0" w:color="auto"/>
              <w:right w:val="single" w:sz="4" w:space="0" w:color="auto"/>
            </w:tcBorders>
            <w:shd w:val="clear" w:color="auto" w:fill="auto"/>
            <w:noWrap/>
            <w:vAlign w:val="center"/>
            <w:hideMark/>
          </w:tcPr>
          <w:p w:rsidR="00EC07E3" w:rsidRPr="00EE577B" w:rsidRDefault="00EE577B" w:rsidP="00EC07E3">
            <w:pPr>
              <w:jc w:val="left"/>
              <w:rPr>
                <w:rFonts w:eastAsia="Times New Roman" w:cs="Times New Roman"/>
                <w:color w:val="000000"/>
                <w:sz w:val="20"/>
                <w:szCs w:val="20"/>
              </w:rPr>
            </w:pPr>
            <w:r>
              <w:rPr>
                <w:rFonts w:eastAsia="Times New Roman" w:cs="Times New Roman"/>
                <w:color w:val="000000"/>
                <w:sz w:val="20"/>
                <w:szCs w:val="20"/>
              </w:rPr>
              <w:t>оморика</w:t>
            </w:r>
          </w:p>
        </w:tc>
        <w:tc>
          <w:tcPr>
            <w:tcW w:w="1179"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11.3</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0.0</w:t>
            </w:r>
          </w:p>
        </w:tc>
        <w:tc>
          <w:tcPr>
            <w:tcW w:w="877"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2.7</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192.9</w:t>
            </w:r>
          </w:p>
        </w:tc>
        <w:tc>
          <w:tcPr>
            <w:tcW w:w="123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24.0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left"/>
              <w:rPr>
                <w:rFonts w:eastAsia="Times New Roman" w:cs="Times New Roman"/>
                <w:color w:val="000000"/>
                <w:sz w:val="20"/>
                <w:szCs w:val="20"/>
              </w:rPr>
            </w:pPr>
            <w:r w:rsidRPr="00EC07E3">
              <w:rPr>
                <w:rFonts w:eastAsia="Times New Roman" w:cs="Times New Roman"/>
                <w:color w:val="000000"/>
                <w:sz w:val="20"/>
                <w:szCs w:val="20"/>
              </w:rPr>
              <w:t xml:space="preserve">     </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left"/>
              <w:rPr>
                <w:rFonts w:eastAsia="Times New Roman" w:cs="Times New Roman"/>
                <w:color w:val="000000"/>
                <w:sz w:val="20"/>
                <w:szCs w:val="20"/>
              </w:rPr>
            </w:pPr>
            <w:r w:rsidRPr="00EC07E3">
              <w:rPr>
                <w:rFonts w:eastAsia="Times New Roman" w:cs="Times New Roman"/>
                <w:color w:val="000000"/>
                <w:sz w:val="20"/>
                <w:szCs w:val="20"/>
              </w:rPr>
              <w:t xml:space="preserve">        </w:t>
            </w:r>
          </w:p>
        </w:tc>
      </w:tr>
      <w:tr w:rsidR="00EC07E3" w:rsidRPr="00EC07E3" w:rsidTr="00EC07E3">
        <w:trPr>
          <w:trHeight w:val="300"/>
          <w:jc w:val="center"/>
        </w:trPr>
        <w:tc>
          <w:tcPr>
            <w:tcW w:w="1123"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50"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88" w:type="dxa"/>
            <w:tcBorders>
              <w:top w:val="nil"/>
              <w:left w:val="nil"/>
              <w:bottom w:val="single" w:sz="4" w:space="0" w:color="auto"/>
              <w:right w:val="single" w:sz="4" w:space="0" w:color="auto"/>
            </w:tcBorders>
            <w:shd w:val="clear" w:color="auto" w:fill="auto"/>
            <w:noWrap/>
            <w:vAlign w:val="center"/>
            <w:hideMark/>
          </w:tcPr>
          <w:p w:rsidR="00EC07E3" w:rsidRPr="00EE577B" w:rsidRDefault="00EE577B" w:rsidP="00EC07E3">
            <w:pPr>
              <w:jc w:val="left"/>
              <w:rPr>
                <w:rFonts w:eastAsia="Times New Roman" w:cs="Times New Roman"/>
                <w:color w:val="000000"/>
                <w:sz w:val="20"/>
                <w:szCs w:val="20"/>
              </w:rPr>
            </w:pPr>
            <w:r>
              <w:rPr>
                <w:rFonts w:eastAsia="Times New Roman" w:cs="Times New Roman"/>
                <w:color w:val="000000"/>
                <w:sz w:val="20"/>
                <w:szCs w:val="20"/>
              </w:rPr>
              <w:t>црни бор</w:t>
            </w:r>
          </w:p>
        </w:tc>
        <w:tc>
          <w:tcPr>
            <w:tcW w:w="1179"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33.1</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1.6</w:t>
            </w:r>
          </w:p>
        </w:tc>
        <w:tc>
          <w:tcPr>
            <w:tcW w:w="877"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6.8</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487.7</w:t>
            </w:r>
          </w:p>
        </w:tc>
        <w:tc>
          <w:tcPr>
            <w:tcW w:w="123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20.0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left"/>
              <w:rPr>
                <w:rFonts w:eastAsia="Times New Roman" w:cs="Times New Roman"/>
                <w:color w:val="000000"/>
                <w:sz w:val="20"/>
                <w:szCs w:val="20"/>
              </w:rPr>
            </w:pPr>
            <w:r w:rsidRPr="00EC07E3">
              <w:rPr>
                <w:rFonts w:eastAsia="Times New Roman" w:cs="Times New Roman"/>
                <w:color w:val="000000"/>
                <w:sz w:val="20"/>
                <w:szCs w:val="20"/>
              </w:rPr>
              <w:t xml:space="preserve">     </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left"/>
              <w:rPr>
                <w:rFonts w:eastAsia="Times New Roman" w:cs="Times New Roman"/>
                <w:color w:val="000000"/>
                <w:sz w:val="20"/>
                <w:szCs w:val="20"/>
              </w:rPr>
            </w:pPr>
            <w:r w:rsidRPr="00EC07E3">
              <w:rPr>
                <w:rFonts w:eastAsia="Times New Roman" w:cs="Times New Roman"/>
                <w:color w:val="000000"/>
                <w:sz w:val="20"/>
                <w:szCs w:val="20"/>
              </w:rPr>
              <w:t xml:space="preserve">        </w:t>
            </w:r>
          </w:p>
        </w:tc>
      </w:tr>
      <w:tr w:rsidR="00EC07E3" w:rsidRPr="00EC07E3" w:rsidTr="00EC07E3">
        <w:trPr>
          <w:trHeight w:val="300"/>
          <w:jc w:val="center"/>
        </w:trPr>
        <w:tc>
          <w:tcPr>
            <w:tcW w:w="1123"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50"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88" w:type="dxa"/>
            <w:tcBorders>
              <w:top w:val="nil"/>
              <w:left w:val="nil"/>
              <w:bottom w:val="single" w:sz="4" w:space="0" w:color="auto"/>
              <w:right w:val="single" w:sz="4" w:space="0" w:color="auto"/>
            </w:tcBorders>
            <w:shd w:val="clear" w:color="auto" w:fill="auto"/>
            <w:noWrap/>
            <w:vAlign w:val="center"/>
            <w:hideMark/>
          </w:tcPr>
          <w:p w:rsidR="00EC07E3" w:rsidRPr="00EC07E3" w:rsidRDefault="00EE577B" w:rsidP="00EC07E3">
            <w:pPr>
              <w:jc w:val="left"/>
              <w:rPr>
                <w:rFonts w:eastAsia="Times New Roman" w:cs="Times New Roman"/>
                <w:color w:val="000000"/>
                <w:sz w:val="20"/>
                <w:szCs w:val="20"/>
              </w:rPr>
            </w:pPr>
            <w:r>
              <w:rPr>
                <w:rFonts w:eastAsia="Times New Roman" w:cs="Times New Roman"/>
                <w:color w:val="000000"/>
                <w:sz w:val="20"/>
                <w:szCs w:val="20"/>
              </w:rPr>
              <w:t>бели бор</w:t>
            </w:r>
            <w:r w:rsidR="00EC07E3" w:rsidRPr="00EC07E3">
              <w:rPr>
                <w:rFonts w:eastAsia="Times New Roman" w:cs="Times New Roman"/>
                <w:color w:val="000000"/>
                <w:sz w:val="20"/>
                <w:szCs w:val="20"/>
              </w:rPr>
              <w:t xml:space="preserve">  </w:t>
            </w:r>
          </w:p>
        </w:tc>
        <w:tc>
          <w:tcPr>
            <w:tcW w:w="1179"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137.9</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5.7</w:t>
            </w:r>
          </w:p>
        </w:tc>
        <w:tc>
          <w:tcPr>
            <w:tcW w:w="877"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29.1</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2096.1</w:t>
            </w:r>
          </w:p>
        </w:tc>
        <w:tc>
          <w:tcPr>
            <w:tcW w:w="123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21.0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left"/>
              <w:rPr>
                <w:rFonts w:eastAsia="Times New Roman" w:cs="Times New Roman"/>
                <w:color w:val="000000"/>
                <w:sz w:val="20"/>
                <w:szCs w:val="20"/>
              </w:rPr>
            </w:pPr>
            <w:r w:rsidRPr="00EC07E3">
              <w:rPr>
                <w:rFonts w:eastAsia="Times New Roman" w:cs="Times New Roman"/>
                <w:color w:val="000000"/>
                <w:sz w:val="20"/>
                <w:szCs w:val="20"/>
              </w:rPr>
              <w:t xml:space="preserve">     </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left"/>
              <w:rPr>
                <w:rFonts w:eastAsia="Times New Roman" w:cs="Times New Roman"/>
                <w:color w:val="000000"/>
                <w:sz w:val="20"/>
                <w:szCs w:val="20"/>
              </w:rPr>
            </w:pPr>
            <w:r w:rsidRPr="00EC07E3">
              <w:rPr>
                <w:rFonts w:eastAsia="Times New Roman" w:cs="Times New Roman"/>
                <w:color w:val="000000"/>
                <w:sz w:val="20"/>
                <w:szCs w:val="20"/>
              </w:rPr>
              <w:t xml:space="preserve">        </w:t>
            </w:r>
          </w:p>
        </w:tc>
      </w:tr>
      <w:tr w:rsidR="00EC07E3" w:rsidRPr="00EC07E3" w:rsidTr="00EC07E3">
        <w:trPr>
          <w:trHeight w:val="300"/>
          <w:jc w:val="center"/>
        </w:trPr>
        <w:tc>
          <w:tcPr>
            <w:tcW w:w="1123"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50"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88"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E577B">
            <w:pPr>
              <w:jc w:val="left"/>
              <w:rPr>
                <w:rFonts w:eastAsia="Times New Roman" w:cs="Times New Roman"/>
                <w:color w:val="000000"/>
                <w:sz w:val="20"/>
                <w:szCs w:val="20"/>
              </w:rPr>
            </w:pPr>
            <w:r w:rsidRPr="00EC07E3">
              <w:rPr>
                <w:rFonts w:eastAsia="Times New Roman" w:cs="Times New Roman"/>
                <w:color w:val="000000"/>
                <w:sz w:val="20"/>
                <w:szCs w:val="20"/>
              </w:rPr>
              <w:t>О</w:t>
            </w:r>
            <w:r w:rsidR="00EE577B">
              <w:rPr>
                <w:rFonts w:eastAsia="Times New Roman" w:cs="Times New Roman"/>
                <w:color w:val="000000"/>
                <w:sz w:val="20"/>
                <w:szCs w:val="20"/>
              </w:rPr>
              <w:t>Ч</w:t>
            </w:r>
            <w:r w:rsidRPr="00EC07E3">
              <w:rPr>
                <w:rFonts w:eastAsia="Times New Roman" w:cs="Times New Roman"/>
                <w:color w:val="000000"/>
                <w:sz w:val="20"/>
                <w:szCs w:val="20"/>
              </w:rPr>
              <w:t xml:space="preserve">ет   </w:t>
            </w:r>
          </w:p>
        </w:tc>
        <w:tc>
          <w:tcPr>
            <w:tcW w:w="1179"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2.8</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0.1</w:t>
            </w:r>
          </w:p>
        </w:tc>
        <w:tc>
          <w:tcPr>
            <w:tcW w:w="877"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0.4</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30.4</w:t>
            </w:r>
          </w:p>
        </w:tc>
        <w:tc>
          <w:tcPr>
            <w:tcW w:w="123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color w:val="000000"/>
                <w:sz w:val="20"/>
                <w:szCs w:val="20"/>
              </w:rPr>
            </w:pPr>
            <w:r w:rsidRPr="00EC07E3">
              <w:rPr>
                <w:rFonts w:eastAsia="Times New Roman" w:cs="Times New Roman"/>
                <w:color w:val="000000"/>
                <w:sz w:val="20"/>
                <w:szCs w:val="20"/>
              </w:rPr>
              <w:t>15.0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left"/>
              <w:rPr>
                <w:rFonts w:eastAsia="Times New Roman" w:cs="Times New Roman"/>
                <w:color w:val="000000"/>
                <w:sz w:val="20"/>
                <w:szCs w:val="20"/>
              </w:rPr>
            </w:pPr>
            <w:r w:rsidRPr="00EC07E3">
              <w:rPr>
                <w:rFonts w:eastAsia="Times New Roman" w:cs="Times New Roman"/>
                <w:color w:val="000000"/>
                <w:sz w:val="20"/>
                <w:szCs w:val="20"/>
              </w:rPr>
              <w:t xml:space="preserve">     </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left"/>
              <w:rPr>
                <w:rFonts w:eastAsia="Times New Roman" w:cs="Times New Roman"/>
                <w:color w:val="000000"/>
                <w:sz w:val="20"/>
                <w:szCs w:val="20"/>
              </w:rPr>
            </w:pPr>
            <w:r w:rsidRPr="00EC07E3">
              <w:rPr>
                <w:rFonts w:eastAsia="Times New Roman" w:cs="Times New Roman"/>
                <w:color w:val="000000"/>
                <w:sz w:val="20"/>
                <w:szCs w:val="20"/>
              </w:rPr>
              <w:t xml:space="preserve">        </w:t>
            </w:r>
          </w:p>
        </w:tc>
      </w:tr>
      <w:tr w:rsidR="00EC07E3" w:rsidRPr="00EC07E3" w:rsidTr="00EC07E3">
        <w:trPr>
          <w:trHeight w:val="300"/>
          <w:jc w:val="center"/>
        </w:trPr>
        <w:tc>
          <w:tcPr>
            <w:tcW w:w="1123" w:type="dxa"/>
            <w:vMerge/>
            <w:tcBorders>
              <w:top w:val="nil"/>
              <w:left w:val="single" w:sz="4" w:space="0" w:color="auto"/>
              <w:bottom w:val="single" w:sz="4" w:space="0" w:color="000000"/>
              <w:right w:val="single" w:sz="4" w:space="0" w:color="auto"/>
            </w:tcBorders>
            <w:vAlign w:val="center"/>
            <w:hideMark/>
          </w:tcPr>
          <w:p w:rsidR="00EC07E3" w:rsidRPr="00EC07E3" w:rsidRDefault="00EC07E3" w:rsidP="00EC07E3">
            <w:pPr>
              <w:jc w:val="left"/>
              <w:rPr>
                <w:rFonts w:eastAsia="Times New Roman" w:cs="Times New Roman"/>
                <w:color w:val="000000"/>
                <w:sz w:val="20"/>
                <w:szCs w:val="20"/>
              </w:rPr>
            </w:pP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b/>
                <w:bCs/>
                <w:color w:val="000000"/>
                <w:sz w:val="20"/>
                <w:szCs w:val="20"/>
              </w:rPr>
            </w:pPr>
            <w:r w:rsidRPr="00EC07E3">
              <w:rPr>
                <w:rFonts w:eastAsia="Times New Roman" w:cs="Times New Roman"/>
                <w:b/>
                <w:bCs/>
                <w:color w:val="000000"/>
                <w:sz w:val="20"/>
                <w:szCs w:val="20"/>
              </w:rPr>
              <w:t>72.16</w:t>
            </w:r>
          </w:p>
        </w:tc>
        <w:tc>
          <w:tcPr>
            <w:tcW w:w="1188"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left"/>
              <w:rPr>
                <w:rFonts w:eastAsia="Times New Roman" w:cs="Times New Roman"/>
                <w:b/>
                <w:bCs/>
                <w:color w:val="000000"/>
                <w:sz w:val="20"/>
                <w:szCs w:val="20"/>
              </w:rPr>
            </w:pPr>
            <w:r w:rsidRPr="00EC07E3">
              <w:rPr>
                <w:rFonts w:eastAsia="Times New Roman" w:cs="Times New Roman"/>
                <w:b/>
                <w:bCs/>
                <w:color w:val="000000"/>
                <w:sz w:val="20"/>
                <w:szCs w:val="20"/>
              </w:rPr>
              <w:t>УКУПНО:</w:t>
            </w:r>
          </w:p>
        </w:tc>
        <w:tc>
          <w:tcPr>
            <w:tcW w:w="1179"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b/>
                <w:bCs/>
                <w:color w:val="000000"/>
                <w:sz w:val="20"/>
                <w:szCs w:val="20"/>
              </w:rPr>
            </w:pPr>
            <w:r w:rsidRPr="00EC07E3">
              <w:rPr>
                <w:rFonts w:eastAsia="Times New Roman" w:cs="Times New Roman"/>
                <w:b/>
                <w:bCs/>
                <w:color w:val="000000"/>
                <w:sz w:val="20"/>
                <w:szCs w:val="20"/>
              </w:rPr>
              <w:t>341.8</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b/>
                <w:bCs/>
                <w:color w:val="000000"/>
                <w:sz w:val="20"/>
                <w:szCs w:val="20"/>
              </w:rPr>
            </w:pPr>
            <w:r w:rsidRPr="00EC07E3">
              <w:rPr>
                <w:rFonts w:eastAsia="Times New Roman" w:cs="Times New Roman"/>
                <w:b/>
                <w:bCs/>
                <w:color w:val="000000"/>
                <w:sz w:val="20"/>
                <w:szCs w:val="20"/>
              </w:rPr>
              <w:t>12.0</w:t>
            </w:r>
          </w:p>
        </w:tc>
        <w:tc>
          <w:tcPr>
            <w:tcW w:w="877"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b/>
                <w:bCs/>
                <w:color w:val="000000"/>
                <w:sz w:val="20"/>
                <w:szCs w:val="20"/>
              </w:rPr>
            </w:pPr>
            <w:r w:rsidRPr="00EC07E3">
              <w:rPr>
                <w:rFonts w:eastAsia="Times New Roman" w:cs="Times New Roman"/>
                <w:b/>
                <w:bCs/>
                <w:color w:val="000000"/>
                <w:sz w:val="20"/>
                <w:szCs w:val="20"/>
              </w:rPr>
              <w:t>62.5</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b/>
                <w:bCs/>
                <w:color w:val="000000"/>
                <w:sz w:val="20"/>
                <w:szCs w:val="20"/>
              </w:rPr>
            </w:pPr>
            <w:r w:rsidRPr="00EC07E3">
              <w:rPr>
                <w:rFonts w:eastAsia="Times New Roman" w:cs="Times New Roman"/>
                <w:b/>
                <w:bCs/>
                <w:color w:val="000000"/>
                <w:sz w:val="20"/>
                <w:szCs w:val="20"/>
              </w:rPr>
              <w:t>4510.1</w:t>
            </w:r>
          </w:p>
        </w:tc>
        <w:tc>
          <w:tcPr>
            <w:tcW w:w="123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b/>
                <w:bCs/>
                <w:color w:val="000000"/>
                <w:sz w:val="20"/>
                <w:szCs w:val="20"/>
              </w:rPr>
            </w:pPr>
            <w:r w:rsidRPr="00EC07E3">
              <w:rPr>
                <w:rFonts w:eastAsia="Times New Roman" w:cs="Times New Roman"/>
                <w:b/>
                <w:bCs/>
                <w:color w:val="000000"/>
                <w:sz w:val="20"/>
                <w:szCs w:val="20"/>
              </w:rPr>
              <w:t>18.0</w:t>
            </w:r>
          </w:p>
        </w:tc>
        <w:tc>
          <w:tcPr>
            <w:tcW w:w="96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left"/>
              <w:rPr>
                <w:rFonts w:eastAsia="Times New Roman" w:cs="Times New Roman"/>
                <w:b/>
                <w:bCs/>
                <w:color w:val="000000"/>
                <w:sz w:val="20"/>
                <w:szCs w:val="20"/>
              </w:rPr>
            </w:pPr>
            <w:r w:rsidRPr="00EC07E3">
              <w:rPr>
                <w:rFonts w:eastAsia="Times New Roman" w:cs="Times New Roman"/>
                <w:b/>
                <w:bCs/>
                <w:color w:val="000000"/>
                <w:sz w:val="20"/>
                <w:szCs w:val="20"/>
              </w:rPr>
              <w:t xml:space="preserve">     </w:t>
            </w:r>
          </w:p>
        </w:tc>
        <w:tc>
          <w:tcPr>
            <w:tcW w:w="1150" w:type="dxa"/>
            <w:tcBorders>
              <w:top w:val="nil"/>
              <w:left w:val="nil"/>
              <w:bottom w:val="single" w:sz="4" w:space="0" w:color="auto"/>
              <w:right w:val="single" w:sz="4" w:space="0" w:color="auto"/>
            </w:tcBorders>
            <w:shd w:val="clear" w:color="auto" w:fill="auto"/>
            <w:noWrap/>
            <w:vAlign w:val="center"/>
            <w:hideMark/>
          </w:tcPr>
          <w:p w:rsidR="00EC07E3" w:rsidRPr="00EC07E3" w:rsidRDefault="00EC07E3" w:rsidP="00EC07E3">
            <w:pPr>
              <w:jc w:val="right"/>
              <w:rPr>
                <w:rFonts w:eastAsia="Times New Roman" w:cs="Times New Roman"/>
                <w:b/>
                <w:bCs/>
                <w:color w:val="000000"/>
                <w:sz w:val="20"/>
                <w:szCs w:val="20"/>
              </w:rPr>
            </w:pPr>
            <w:r w:rsidRPr="00EC07E3">
              <w:rPr>
                <w:rFonts w:eastAsia="Times New Roman" w:cs="Times New Roman"/>
                <w:b/>
                <w:bCs/>
                <w:color w:val="000000"/>
                <w:sz w:val="20"/>
                <w:szCs w:val="20"/>
              </w:rPr>
              <w:t>72.16</w:t>
            </w:r>
          </w:p>
        </w:tc>
      </w:tr>
    </w:tbl>
    <w:p w:rsidR="00E22AB8" w:rsidRDefault="00E22AB8" w:rsidP="00E22AB8">
      <w:pPr>
        <w:ind w:firstLine="720"/>
        <w:rPr>
          <w:rFonts w:cs="Times New Roman"/>
          <w:szCs w:val="24"/>
          <w:lang/>
        </w:rPr>
      </w:pPr>
    </w:p>
    <w:p w:rsidR="00695F2D" w:rsidRPr="00695F2D" w:rsidRDefault="00695F2D" w:rsidP="00E22AB8">
      <w:pPr>
        <w:ind w:firstLine="720"/>
        <w:rPr>
          <w:rFonts w:cs="Times New Roman"/>
          <w:szCs w:val="24"/>
          <w:lang/>
        </w:rPr>
      </w:pPr>
    </w:p>
    <w:p w:rsidR="00E22AB8" w:rsidRPr="00E22AB8" w:rsidRDefault="00E22AB8" w:rsidP="00E22AB8">
      <w:pPr>
        <w:pStyle w:val="kb3"/>
      </w:pPr>
      <w:bookmarkStart w:id="316" w:name="_Toc2154726"/>
      <w:bookmarkStart w:id="317" w:name="_Toc8977908"/>
      <w:bookmarkStart w:id="318" w:name="_Toc66340503"/>
      <w:r w:rsidRPr="00E22AB8">
        <w:lastRenderedPageBreak/>
        <w:t>8.3.2.План сеча обнављања</w:t>
      </w:r>
      <w:bookmarkEnd w:id="316"/>
      <w:bookmarkEnd w:id="317"/>
      <w:bookmarkEnd w:id="318"/>
    </w:p>
    <w:p w:rsidR="00E22AB8" w:rsidRPr="00E22AB8" w:rsidRDefault="00E22AB8" w:rsidP="00E22AB8">
      <w:pPr>
        <w:ind w:firstLine="720"/>
        <w:rPr>
          <w:rFonts w:cs="Times New Roman"/>
          <w:szCs w:val="24"/>
        </w:rPr>
      </w:pPr>
    </w:p>
    <w:p w:rsidR="00E22AB8" w:rsidRPr="00E22AB8" w:rsidRDefault="00E22AB8" w:rsidP="00E22AB8">
      <w:pPr>
        <w:ind w:firstLine="720"/>
        <w:rPr>
          <w:rFonts w:cs="Times New Roman"/>
          <w:szCs w:val="24"/>
        </w:rPr>
      </w:pPr>
      <w:r w:rsidRPr="00E22AB8">
        <w:rPr>
          <w:rFonts w:cs="Times New Roman"/>
          <w:szCs w:val="24"/>
        </w:rPr>
        <w:t xml:space="preserve">Планом коришћења, сечама обнављања дефинисан је главни принос код </w:t>
      </w:r>
      <w:r>
        <w:rPr>
          <w:rFonts w:cs="Times New Roman"/>
          <w:szCs w:val="24"/>
        </w:rPr>
        <w:t>пребир</w:t>
      </w:r>
      <w:r w:rsidRPr="00E22AB8">
        <w:rPr>
          <w:rFonts w:cs="Times New Roman"/>
          <w:szCs w:val="24"/>
        </w:rPr>
        <w:t>них шума, и то на следећи начин:</w:t>
      </w:r>
    </w:p>
    <w:tbl>
      <w:tblPr>
        <w:tblW w:w="9230" w:type="dxa"/>
        <w:jc w:val="center"/>
        <w:tblLook w:val="04A0"/>
      </w:tblPr>
      <w:tblGrid>
        <w:gridCol w:w="1210"/>
        <w:gridCol w:w="1308"/>
        <w:gridCol w:w="1239"/>
        <w:gridCol w:w="1270"/>
        <w:gridCol w:w="1034"/>
        <w:gridCol w:w="803"/>
        <w:gridCol w:w="1041"/>
        <w:gridCol w:w="1325"/>
      </w:tblGrid>
      <w:tr w:rsidR="00470170" w:rsidRPr="00470170" w:rsidTr="00470170">
        <w:trPr>
          <w:trHeight w:val="303"/>
          <w:tblHeader/>
          <w:jc w:val="center"/>
        </w:trPr>
        <w:tc>
          <w:tcPr>
            <w:tcW w:w="9228" w:type="dxa"/>
            <w:gridSpan w:val="8"/>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70170" w:rsidRPr="00470170" w:rsidRDefault="00470170" w:rsidP="00470170">
            <w:pPr>
              <w:jc w:val="center"/>
              <w:rPr>
                <w:rFonts w:eastAsia="Times New Roman" w:cs="Times New Roman"/>
                <w:b/>
                <w:bCs/>
                <w:color w:val="000000"/>
                <w:sz w:val="20"/>
                <w:szCs w:val="20"/>
              </w:rPr>
            </w:pPr>
            <w:r w:rsidRPr="00470170">
              <w:rPr>
                <w:rFonts w:eastAsia="Times New Roman" w:cs="Times New Roman"/>
                <w:b/>
                <w:bCs/>
                <w:color w:val="000000"/>
                <w:sz w:val="20"/>
                <w:szCs w:val="20"/>
              </w:rPr>
              <w:t xml:space="preserve">ПЛАН СЕЧА ОБНАВЉАЊА - </w:t>
            </w:r>
            <w:r>
              <w:rPr>
                <w:rFonts w:eastAsia="Times New Roman" w:cs="Times New Roman"/>
                <w:b/>
                <w:bCs/>
                <w:color w:val="000000"/>
                <w:sz w:val="20"/>
                <w:szCs w:val="20"/>
              </w:rPr>
              <w:t>ПРЕБИР</w:t>
            </w:r>
            <w:r w:rsidRPr="00470170">
              <w:rPr>
                <w:rFonts w:eastAsia="Times New Roman" w:cs="Times New Roman"/>
                <w:b/>
                <w:bCs/>
                <w:color w:val="000000"/>
                <w:sz w:val="20"/>
                <w:szCs w:val="20"/>
              </w:rPr>
              <w:t>НЕ ШУМЕ</w:t>
            </w:r>
          </w:p>
        </w:tc>
      </w:tr>
      <w:tr w:rsidR="00470170" w:rsidRPr="00470170" w:rsidTr="00470170">
        <w:trPr>
          <w:trHeight w:val="303"/>
          <w:tblHeader/>
          <w:jc w:val="center"/>
        </w:trPr>
        <w:tc>
          <w:tcPr>
            <w:tcW w:w="1210" w:type="dxa"/>
            <w:tcBorders>
              <w:top w:val="nil"/>
              <w:left w:val="single" w:sz="4" w:space="0" w:color="auto"/>
              <w:bottom w:val="single" w:sz="4" w:space="0" w:color="auto"/>
              <w:right w:val="single" w:sz="4" w:space="0" w:color="auto"/>
            </w:tcBorders>
            <w:shd w:val="clear" w:color="000000" w:fill="D8D8D8"/>
            <w:noWrap/>
            <w:vAlign w:val="center"/>
            <w:hideMark/>
          </w:tcPr>
          <w:p w:rsidR="00470170" w:rsidRPr="00470170" w:rsidRDefault="00470170" w:rsidP="00470170">
            <w:pPr>
              <w:jc w:val="left"/>
              <w:rPr>
                <w:rFonts w:eastAsia="Times New Roman" w:cs="Times New Roman"/>
                <w:b/>
                <w:bCs/>
                <w:color w:val="000000"/>
                <w:sz w:val="20"/>
                <w:szCs w:val="20"/>
              </w:rPr>
            </w:pPr>
            <w:r w:rsidRPr="00470170">
              <w:rPr>
                <w:rFonts w:eastAsia="Times New Roman" w:cs="Times New Roman"/>
                <w:b/>
                <w:bCs/>
                <w:color w:val="000000"/>
                <w:sz w:val="20"/>
                <w:szCs w:val="20"/>
              </w:rPr>
              <w:t> </w:t>
            </w:r>
          </w:p>
        </w:tc>
        <w:tc>
          <w:tcPr>
            <w:tcW w:w="1308" w:type="dxa"/>
            <w:tcBorders>
              <w:top w:val="nil"/>
              <w:left w:val="nil"/>
              <w:bottom w:val="single" w:sz="4" w:space="0" w:color="auto"/>
              <w:right w:val="single" w:sz="4" w:space="0" w:color="auto"/>
            </w:tcBorders>
            <w:shd w:val="clear" w:color="000000" w:fill="D8D8D8"/>
            <w:noWrap/>
            <w:vAlign w:val="center"/>
            <w:hideMark/>
          </w:tcPr>
          <w:p w:rsidR="00470170" w:rsidRPr="00470170" w:rsidRDefault="00470170" w:rsidP="00470170">
            <w:pPr>
              <w:jc w:val="left"/>
              <w:rPr>
                <w:rFonts w:eastAsia="Times New Roman" w:cs="Times New Roman"/>
                <w:b/>
                <w:bCs/>
                <w:color w:val="000000"/>
                <w:sz w:val="20"/>
                <w:szCs w:val="20"/>
              </w:rPr>
            </w:pPr>
            <w:r w:rsidRPr="00470170">
              <w:rPr>
                <w:rFonts w:eastAsia="Times New Roman" w:cs="Times New Roman"/>
                <w:b/>
                <w:bCs/>
                <w:color w:val="000000"/>
                <w:sz w:val="20"/>
                <w:szCs w:val="20"/>
              </w:rPr>
              <w:t> </w:t>
            </w:r>
          </w:p>
        </w:tc>
        <w:tc>
          <w:tcPr>
            <w:tcW w:w="1239" w:type="dxa"/>
            <w:tcBorders>
              <w:top w:val="nil"/>
              <w:left w:val="nil"/>
              <w:bottom w:val="single" w:sz="4" w:space="0" w:color="auto"/>
              <w:right w:val="single" w:sz="4" w:space="0" w:color="auto"/>
            </w:tcBorders>
            <w:shd w:val="clear" w:color="000000" w:fill="D8D8D8"/>
            <w:noWrap/>
            <w:vAlign w:val="center"/>
            <w:hideMark/>
          </w:tcPr>
          <w:p w:rsidR="00470170" w:rsidRPr="00470170" w:rsidRDefault="00470170" w:rsidP="00470170">
            <w:pPr>
              <w:jc w:val="left"/>
              <w:rPr>
                <w:rFonts w:eastAsia="Times New Roman" w:cs="Times New Roman"/>
                <w:b/>
                <w:bCs/>
                <w:color w:val="000000"/>
                <w:sz w:val="20"/>
                <w:szCs w:val="20"/>
              </w:rPr>
            </w:pPr>
            <w:r w:rsidRPr="00470170">
              <w:rPr>
                <w:rFonts w:eastAsia="Times New Roman" w:cs="Times New Roman"/>
                <w:b/>
                <w:bCs/>
                <w:color w:val="000000"/>
                <w:sz w:val="20"/>
                <w:szCs w:val="20"/>
              </w:rPr>
              <w:t> </w:t>
            </w:r>
          </w:p>
        </w:tc>
        <w:tc>
          <w:tcPr>
            <w:tcW w:w="1270" w:type="dxa"/>
            <w:tcBorders>
              <w:top w:val="nil"/>
              <w:left w:val="nil"/>
              <w:bottom w:val="single" w:sz="4" w:space="0" w:color="auto"/>
              <w:right w:val="single" w:sz="4" w:space="0" w:color="auto"/>
            </w:tcBorders>
            <w:shd w:val="clear" w:color="000000" w:fill="D8D8D8"/>
            <w:noWrap/>
            <w:vAlign w:val="center"/>
            <w:hideMark/>
          </w:tcPr>
          <w:p w:rsidR="00470170" w:rsidRPr="00470170" w:rsidRDefault="00470170" w:rsidP="00470170">
            <w:pPr>
              <w:jc w:val="left"/>
              <w:rPr>
                <w:rFonts w:eastAsia="Times New Roman" w:cs="Times New Roman"/>
                <w:b/>
                <w:bCs/>
                <w:color w:val="000000"/>
                <w:sz w:val="20"/>
                <w:szCs w:val="20"/>
              </w:rPr>
            </w:pPr>
            <w:r w:rsidRPr="00470170">
              <w:rPr>
                <w:rFonts w:eastAsia="Times New Roman" w:cs="Times New Roman"/>
                <w:b/>
                <w:bCs/>
                <w:color w:val="000000"/>
                <w:sz w:val="20"/>
                <w:szCs w:val="20"/>
              </w:rPr>
              <w:t> </w:t>
            </w:r>
          </w:p>
        </w:tc>
        <w:tc>
          <w:tcPr>
            <w:tcW w:w="1034" w:type="dxa"/>
            <w:tcBorders>
              <w:top w:val="nil"/>
              <w:left w:val="nil"/>
              <w:bottom w:val="single" w:sz="4" w:space="0" w:color="auto"/>
              <w:right w:val="single" w:sz="4" w:space="0" w:color="auto"/>
            </w:tcBorders>
            <w:shd w:val="clear" w:color="000000" w:fill="D8D8D8"/>
            <w:noWrap/>
            <w:vAlign w:val="center"/>
            <w:hideMark/>
          </w:tcPr>
          <w:p w:rsidR="00470170" w:rsidRPr="00470170" w:rsidRDefault="00470170" w:rsidP="00470170">
            <w:pPr>
              <w:jc w:val="left"/>
              <w:rPr>
                <w:rFonts w:eastAsia="Times New Roman" w:cs="Times New Roman"/>
                <w:b/>
                <w:bCs/>
                <w:color w:val="000000"/>
                <w:sz w:val="20"/>
                <w:szCs w:val="20"/>
              </w:rPr>
            </w:pPr>
            <w:r w:rsidRPr="00470170">
              <w:rPr>
                <w:rFonts w:eastAsia="Times New Roman" w:cs="Times New Roman"/>
                <w:b/>
                <w:bCs/>
                <w:color w:val="000000"/>
                <w:sz w:val="20"/>
                <w:szCs w:val="20"/>
              </w:rPr>
              <w:t> </w:t>
            </w:r>
          </w:p>
        </w:tc>
        <w:tc>
          <w:tcPr>
            <w:tcW w:w="1843" w:type="dxa"/>
            <w:gridSpan w:val="2"/>
            <w:tcBorders>
              <w:top w:val="single" w:sz="4" w:space="0" w:color="auto"/>
              <w:left w:val="nil"/>
              <w:bottom w:val="single" w:sz="4" w:space="0" w:color="auto"/>
              <w:right w:val="single" w:sz="4" w:space="0" w:color="auto"/>
            </w:tcBorders>
            <w:shd w:val="clear" w:color="000000" w:fill="D8D8D8"/>
            <w:noWrap/>
            <w:vAlign w:val="center"/>
            <w:hideMark/>
          </w:tcPr>
          <w:p w:rsidR="00470170" w:rsidRPr="00470170" w:rsidRDefault="00470170" w:rsidP="00470170">
            <w:pPr>
              <w:jc w:val="center"/>
              <w:rPr>
                <w:rFonts w:eastAsia="Times New Roman" w:cs="Times New Roman"/>
                <w:b/>
                <w:bCs/>
                <w:color w:val="000000"/>
                <w:sz w:val="20"/>
                <w:szCs w:val="20"/>
              </w:rPr>
            </w:pPr>
            <w:r w:rsidRPr="00470170">
              <w:rPr>
                <w:rFonts w:eastAsia="Times New Roman" w:cs="Times New Roman"/>
                <w:b/>
                <w:bCs/>
                <w:color w:val="000000"/>
                <w:sz w:val="20"/>
                <w:szCs w:val="20"/>
              </w:rPr>
              <w:t xml:space="preserve">    П Р И Н О С</w:t>
            </w:r>
          </w:p>
        </w:tc>
        <w:tc>
          <w:tcPr>
            <w:tcW w:w="1325" w:type="dxa"/>
            <w:tcBorders>
              <w:top w:val="nil"/>
              <w:left w:val="nil"/>
              <w:bottom w:val="single" w:sz="4" w:space="0" w:color="auto"/>
              <w:right w:val="single" w:sz="4" w:space="0" w:color="auto"/>
            </w:tcBorders>
            <w:shd w:val="clear" w:color="000000" w:fill="D8D8D8"/>
            <w:noWrap/>
            <w:vAlign w:val="center"/>
            <w:hideMark/>
          </w:tcPr>
          <w:p w:rsidR="00470170" w:rsidRPr="00470170" w:rsidRDefault="00470170" w:rsidP="00470170">
            <w:pPr>
              <w:jc w:val="left"/>
              <w:rPr>
                <w:rFonts w:eastAsia="Times New Roman" w:cs="Times New Roman"/>
                <w:b/>
                <w:bCs/>
                <w:color w:val="000000"/>
                <w:sz w:val="20"/>
                <w:szCs w:val="20"/>
              </w:rPr>
            </w:pPr>
            <w:r w:rsidRPr="00470170">
              <w:rPr>
                <w:rFonts w:eastAsia="Times New Roman" w:cs="Times New Roman"/>
                <w:b/>
                <w:bCs/>
                <w:color w:val="000000"/>
                <w:sz w:val="20"/>
                <w:szCs w:val="20"/>
              </w:rPr>
              <w:t> </w:t>
            </w:r>
          </w:p>
        </w:tc>
      </w:tr>
      <w:tr w:rsidR="00470170" w:rsidRPr="00470170" w:rsidTr="00470170">
        <w:trPr>
          <w:trHeight w:val="515"/>
          <w:tblHeader/>
          <w:jc w:val="center"/>
        </w:trPr>
        <w:tc>
          <w:tcPr>
            <w:tcW w:w="1210" w:type="dxa"/>
            <w:tcBorders>
              <w:top w:val="nil"/>
              <w:left w:val="single" w:sz="4" w:space="0" w:color="auto"/>
              <w:bottom w:val="single" w:sz="4" w:space="0" w:color="auto"/>
              <w:right w:val="single" w:sz="4" w:space="0" w:color="auto"/>
            </w:tcBorders>
            <w:shd w:val="clear" w:color="000000" w:fill="D8D8D8"/>
            <w:vAlign w:val="center"/>
            <w:hideMark/>
          </w:tcPr>
          <w:p w:rsidR="00470170" w:rsidRPr="00470170" w:rsidRDefault="00470170" w:rsidP="00470170">
            <w:pPr>
              <w:jc w:val="center"/>
              <w:rPr>
                <w:rFonts w:eastAsia="Times New Roman" w:cs="Times New Roman"/>
                <w:b/>
                <w:bCs/>
                <w:color w:val="000000"/>
                <w:sz w:val="20"/>
                <w:szCs w:val="20"/>
              </w:rPr>
            </w:pPr>
            <w:r w:rsidRPr="00470170">
              <w:rPr>
                <w:rFonts w:eastAsia="Times New Roman" w:cs="Times New Roman"/>
                <w:b/>
                <w:bCs/>
                <w:color w:val="000000"/>
                <w:sz w:val="20"/>
                <w:szCs w:val="20"/>
              </w:rPr>
              <w:t>газдинска класа</w:t>
            </w:r>
          </w:p>
        </w:tc>
        <w:tc>
          <w:tcPr>
            <w:tcW w:w="1308" w:type="dxa"/>
            <w:tcBorders>
              <w:top w:val="nil"/>
              <w:left w:val="nil"/>
              <w:bottom w:val="single" w:sz="4" w:space="0" w:color="auto"/>
              <w:right w:val="single" w:sz="4" w:space="0" w:color="auto"/>
            </w:tcBorders>
            <w:shd w:val="clear" w:color="000000" w:fill="D8D8D8"/>
            <w:noWrap/>
            <w:vAlign w:val="center"/>
            <w:hideMark/>
          </w:tcPr>
          <w:p w:rsidR="00470170" w:rsidRPr="00470170" w:rsidRDefault="00470170" w:rsidP="00470170">
            <w:pPr>
              <w:jc w:val="center"/>
              <w:rPr>
                <w:rFonts w:eastAsia="Times New Roman" w:cs="Times New Roman"/>
                <w:b/>
                <w:bCs/>
                <w:color w:val="000000"/>
                <w:sz w:val="20"/>
                <w:szCs w:val="20"/>
              </w:rPr>
            </w:pPr>
            <w:r w:rsidRPr="00470170">
              <w:rPr>
                <w:rFonts w:eastAsia="Times New Roman" w:cs="Times New Roman"/>
                <w:b/>
                <w:bCs/>
                <w:color w:val="000000"/>
                <w:sz w:val="20"/>
                <w:szCs w:val="20"/>
              </w:rPr>
              <w:t>површина ха</w:t>
            </w:r>
          </w:p>
        </w:tc>
        <w:tc>
          <w:tcPr>
            <w:tcW w:w="1239" w:type="dxa"/>
            <w:tcBorders>
              <w:top w:val="nil"/>
              <w:left w:val="nil"/>
              <w:bottom w:val="single" w:sz="4" w:space="0" w:color="auto"/>
              <w:right w:val="single" w:sz="4" w:space="0" w:color="auto"/>
            </w:tcBorders>
            <w:shd w:val="clear" w:color="000000" w:fill="D8D8D8"/>
            <w:vAlign w:val="center"/>
            <w:hideMark/>
          </w:tcPr>
          <w:p w:rsidR="00470170" w:rsidRPr="00470170" w:rsidRDefault="00470170" w:rsidP="00470170">
            <w:pPr>
              <w:jc w:val="center"/>
              <w:rPr>
                <w:rFonts w:eastAsia="Times New Roman" w:cs="Times New Roman"/>
                <w:b/>
                <w:bCs/>
                <w:color w:val="000000"/>
                <w:sz w:val="20"/>
                <w:szCs w:val="20"/>
              </w:rPr>
            </w:pPr>
            <w:r w:rsidRPr="00470170">
              <w:rPr>
                <w:rFonts w:eastAsia="Times New Roman" w:cs="Times New Roman"/>
                <w:b/>
                <w:bCs/>
                <w:color w:val="000000"/>
                <w:sz w:val="20"/>
                <w:szCs w:val="20"/>
              </w:rPr>
              <w:t>Врста дрвећа</w:t>
            </w:r>
          </w:p>
        </w:tc>
        <w:tc>
          <w:tcPr>
            <w:tcW w:w="1270" w:type="dxa"/>
            <w:tcBorders>
              <w:top w:val="nil"/>
              <w:left w:val="nil"/>
              <w:bottom w:val="single" w:sz="4" w:space="0" w:color="auto"/>
              <w:right w:val="single" w:sz="4" w:space="0" w:color="auto"/>
            </w:tcBorders>
            <w:shd w:val="clear" w:color="000000" w:fill="D8D8D8"/>
            <w:vAlign w:val="center"/>
            <w:hideMark/>
          </w:tcPr>
          <w:p w:rsidR="00470170" w:rsidRPr="00470170" w:rsidRDefault="00470170" w:rsidP="00470170">
            <w:pPr>
              <w:jc w:val="center"/>
              <w:rPr>
                <w:rFonts w:eastAsia="Times New Roman" w:cs="Times New Roman"/>
                <w:b/>
                <w:bCs/>
                <w:color w:val="000000"/>
                <w:sz w:val="20"/>
                <w:szCs w:val="20"/>
              </w:rPr>
            </w:pPr>
            <w:r w:rsidRPr="00470170">
              <w:rPr>
                <w:rFonts w:eastAsia="Times New Roman" w:cs="Times New Roman"/>
                <w:b/>
                <w:bCs/>
                <w:color w:val="000000"/>
                <w:sz w:val="20"/>
                <w:szCs w:val="20"/>
              </w:rPr>
              <w:t>запремина на 1 ха</w:t>
            </w:r>
          </w:p>
        </w:tc>
        <w:tc>
          <w:tcPr>
            <w:tcW w:w="1034" w:type="dxa"/>
            <w:tcBorders>
              <w:top w:val="nil"/>
              <w:left w:val="nil"/>
              <w:bottom w:val="single" w:sz="4" w:space="0" w:color="auto"/>
              <w:right w:val="single" w:sz="4" w:space="0" w:color="auto"/>
            </w:tcBorders>
            <w:shd w:val="clear" w:color="000000" w:fill="D8D8D8"/>
            <w:vAlign w:val="center"/>
            <w:hideMark/>
          </w:tcPr>
          <w:p w:rsidR="00470170" w:rsidRPr="00470170" w:rsidRDefault="00470170" w:rsidP="00470170">
            <w:pPr>
              <w:jc w:val="center"/>
              <w:rPr>
                <w:rFonts w:eastAsia="Times New Roman" w:cs="Times New Roman"/>
                <w:b/>
                <w:bCs/>
                <w:color w:val="000000"/>
                <w:sz w:val="20"/>
                <w:szCs w:val="20"/>
              </w:rPr>
            </w:pPr>
            <w:r w:rsidRPr="00470170">
              <w:rPr>
                <w:rFonts w:eastAsia="Times New Roman" w:cs="Times New Roman"/>
                <w:b/>
                <w:bCs/>
                <w:color w:val="000000"/>
                <w:sz w:val="20"/>
                <w:szCs w:val="20"/>
              </w:rPr>
              <w:t>прираст на 1 ха</w:t>
            </w:r>
          </w:p>
        </w:tc>
        <w:tc>
          <w:tcPr>
            <w:tcW w:w="803" w:type="dxa"/>
            <w:tcBorders>
              <w:top w:val="nil"/>
              <w:left w:val="nil"/>
              <w:bottom w:val="single" w:sz="4" w:space="0" w:color="auto"/>
              <w:right w:val="single" w:sz="4" w:space="0" w:color="auto"/>
            </w:tcBorders>
            <w:shd w:val="clear" w:color="000000" w:fill="D8D8D8"/>
            <w:vAlign w:val="center"/>
            <w:hideMark/>
          </w:tcPr>
          <w:p w:rsidR="00470170" w:rsidRPr="00470170" w:rsidRDefault="00470170" w:rsidP="00470170">
            <w:pPr>
              <w:jc w:val="center"/>
              <w:rPr>
                <w:rFonts w:eastAsia="Times New Roman" w:cs="Times New Roman"/>
                <w:b/>
                <w:bCs/>
                <w:color w:val="000000"/>
                <w:sz w:val="20"/>
                <w:szCs w:val="20"/>
              </w:rPr>
            </w:pPr>
            <w:r w:rsidRPr="00470170">
              <w:rPr>
                <w:rFonts w:eastAsia="Times New Roman" w:cs="Times New Roman"/>
                <w:b/>
                <w:bCs/>
                <w:color w:val="000000"/>
                <w:sz w:val="20"/>
                <w:szCs w:val="20"/>
              </w:rPr>
              <w:t>по 1 ха</w:t>
            </w:r>
          </w:p>
        </w:tc>
        <w:tc>
          <w:tcPr>
            <w:tcW w:w="1041" w:type="dxa"/>
            <w:tcBorders>
              <w:top w:val="nil"/>
              <w:left w:val="nil"/>
              <w:bottom w:val="single" w:sz="4" w:space="0" w:color="auto"/>
              <w:right w:val="single" w:sz="4" w:space="0" w:color="auto"/>
            </w:tcBorders>
            <w:shd w:val="clear" w:color="000000" w:fill="D8D8D8"/>
            <w:vAlign w:val="center"/>
            <w:hideMark/>
          </w:tcPr>
          <w:p w:rsidR="00470170" w:rsidRPr="00470170" w:rsidRDefault="00470170" w:rsidP="00470170">
            <w:pPr>
              <w:jc w:val="center"/>
              <w:rPr>
                <w:rFonts w:eastAsia="Times New Roman" w:cs="Times New Roman"/>
                <w:b/>
                <w:bCs/>
                <w:color w:val="000000"/>
                <w:sz w:val="20"/>
                <w:szCs w:val="20"/>
              </w:rPr>
            </w:pPr>
            <w:r w:rsidRPr="00470170">
              <w:rPr>
                <w:rFonts w:eastAsia="Times New Roman" w:cs="Times New Roman"/>
                <w:b/>
                <w:bCs/>
                <w:color w:val="000000"/>
                <w:sz w:val="20"/>
                <w:szCs w:val="20"/>
              </w:rPr>
              <w:t>на целој пов.</w:t>
            </w:r>
          </w:p>
        </w:tc>
        <w:tc>
          <w:tcPr>
            <w:tcW w:w="1325" w:type="dxa"/>
            <w:tcBorders>
              <w:top w:val="nil"/>
              <w:left w:val="nil"/>
              <w:bottom w:val="single" w:sz="4" w:space="0" w:color="auto"/>
              <w:right w:val="single" w:sz="4" w:space="0" w:color="auto"/>
            </w:tcBorders>
            <w:shd w:val="clear" w:color="000000" w:fill="D8D8D8"/>
            <w:vAlign w:val="center"/>
            <w:hideMark/>
          </w:tcPr>
          <w:p w:rsidR="00470170" w:rsidRPr="00470170" w:rsidRDefault="00470170" w:rsidP="00470170">
            <w:pPr>
              <w:jc w:val="center"/>
              <w:rPr>
                <w:rFonts w:eastAsia="Times New Roman" w:cs="Times New Roman"/>
                <w:b/>
                <w:bCs/>
                <w:color w:val="000000"/>
                <w:sz w:val="20"/>
                <w:szCs w:val="20"/>
              </w:rPr>
            </w:pPr>
            <w:r w:rsidRPr="00470170">
              <w:rPr>
                <w:rFonts w:eastAsia="Times New Roman" w:cs="Times New Roman"/>
                <w:b/>
                <w:bCs/>
                <w:color w:val="000000"/>
                <w:sz w:val="20"/>
                <w:szCs w:val="20"/>
              </w:rPr>
              <w:t>интензитет сече</w:t>
            </w:r>
          </w:p>
        </w:tc>
      </w:tr>
      <w:tr w:rsidR="00470170" w:rsidRPr="00470170" w:rsidTr="00470170">
        <w:trPr>
          <w:trHeight w:val="303"/>
          <w:tblHeader/>
          <w:jc w:val="center"/>
        </w:trPr>
        <w:tc>
          <w:tcPr>
            <w:tcW w:w="1210" w:type="dxa"/>
            <w:tcBorders>
              <w:top w:val="nil"/>
              <w:left w:val="single" w:sz="4" w:space="0" w:color="auto"/>
              <w:bottom w:val="single" w:sz="4" w:space="0" w:color="auto"/>
              <w:right w:val="single" w:sz="4" w:space="0" w:color="auto"/>
            </w:tcBorders>
            <w:shd w:val="clear" w:color="auto" w:fill="auto"/>
            <w:noWrap/>
            <w:vAlign w:val="center"/>
            <w:hideMark/>
          </w:tcPr>
          <w:p w:rsidR="00470170" w:rsidRPr="00470170" w:rsidRDefault="00470170" w:rsidP="00470170">
            <w:pPr>
              <w:jc w:val="center"/>
              <w:rPr>
                <w:rFonts w:eastAsia="Times New Roman" w:cs="Times New Roman"/>
                <w:color w:val="000000"/>
                <w:sz w:val="22"/>
              </w:rPr>
            </w:pPr>
            <w:r w:rsidRPr="00470170">
              <w:rPr>
                <w:rFonts w:eastAsia="Times New Roman" w:cs="Times New Roman"/>
                <w:color w:val="000000"/>
                <w:sz w:val="22"/>
              </w:rPr>
              <w:t>1</w:t>
            </w:r>
          </w:p>
        </w:tc>
        <w:tc>
          <w:tcPr>
            <w:tcW w:w="1308" w:type="dxa"/>
            <w:tcBorders>
              <w:top w:val="nil"/>
              <w:left w:val="nil"/>
              <w:bottom w:val="single" w:sz="4" w:space="0" w:color="auto"/>
              <w:right w:val="single" w:sz="4" w:space="0" w:color="auto"/>
            </w:tcBorders>
            <w:shd w:val="clear" w:color="auto" w:fill="auto"/>
            <w:noWrap/>
            <w:vAlign w:val="center"/>
            <w:hideMark/>
          </w:tcPr>
          <w:p w:rsidR="00470170" w:rsidRPr="00470170" w:rsidRDefault="00470170" w:rsidP="00470170">
            <w:pPr>
              <w:jc w:val="center"/>
              <w:rPr>
                <w:rFonts w:eastAsia="Times New Roman" w:cs="Times New Roman"/>
                <w:color w:val="000000"/>
                <w:sz w:val="22"/>
              </w:rPr>
            </w:pPr>
            <w:r w:rsidRPr="00470170">
              <w:rPr>
                <w:rFonts w:eastAsia="Times New Roman" w:cs="Times New Roman"/>
                <w:color w:val="000000"/>
                <w:sz w:val="22"/>
              </w:rPr>
              <w:t>2</w:t>
            </w:r>
          </w:p>
        </w:tc>
        <w:tc>
          <w:tcPr>
            <w:tcW w:w="1239" w:type="dxa"/>
            <w:tcBorders>
              <w:top w:val="nil"/>
              <w:left w:val="nil"/>
              <w:bottom w:val="single" w:sz="4" w:space="0" w:color="auto"/>
              <w:right w:val="single" w:sz="4" w:space="0" w:color="auto"/>
            </w:tcBorders>
            <w:shd w:val="clear" w:color="auto" w:fill="auto"/>
            <w:noWrap/>
            <w:vAlign w:val="center"/>
            <w:hideMark/>
          </w:tcPr>
          <w:p w:rsidR="00470170" w:rsidRPr="00470170" w:rsidRDefault="00470170" w:rsidP="00470170">
            <w:pPr>
              <w:jc w:val="center"/>
              <w:rPr>
                <w:rFonts w:eastAsia="Times New Roman" w:cs="Times New Roman"/>
                <w:color w:val="000000"/>
                <w:sz w:val="22"/>
              </w:rPr>
            </w:pPr>
            <w:r w:rsidRPr="00470170">
              <w:rPr>
                <w:rFonts w:eastAsia="Times New Roman" w:cs="Times New Roman"/>
                <w:color w:val="000000"/>
                <w:sz w:val="22"/>
              </w:rPr>
              <w:t>3</w:t>
            </w:r>
          </w:p>
        </w:tc>
        <w:tc>
          <w:tcPr>
            <w:tcW w:w="1270" w:type="dxa"/>
            <w:tcBorders>
              <w:top w:val="nil"/>
              <w:left w:val="nil"/>
              <w:bottom w:val="single" w:sz="4" w:space="0" w:color="auto"/>
              <w:right w:val="single" w:sz="4" w:space="0" w:color="auto"/>
            </w:tcBorders>
            <w:shd w:val="clear" w:color="auto" w:fill="auto"/>
            <w:noWrap/>
            <w:vAlign w:val="center"/>
            <w:hideMark/>
          </w:tcPr>
          <w:p w:rsidR="00470170" w:rsidRPr="00470170" w:rsidRDefault="00470170" w:rsidP="00470170">
            <w:pPr>
              <w:jc w:val="center"/>
              <w:rPr>
                <w:rFonts w:eastAsia="Times New Roman" w:cs="Times New Roman"/>
                <w:color w:val="000000"/>
                <w:sz w:val="22"/>
              </w:rPr>
            </w:pPr>
            <w:r w:rsidRPr="00470170">
              <w:rPr>
                <w:rFonts w:eastAsia="Times New Roman" w:cs="Times New Roman"/>
                <w:color w:val="000000"/>
                <w:sz w:val="22"/>
              </w:rPr>
              <w:t>4</w:t>
            </w:r>
          </w:p>
        </w:tc>
        <w:tc>
          <w:tcPr>
            <w:tcW w:w="1034" w:type="dxa"/>
            <w:tcBorders>
              <w:top w:val="nil"/>
              <w:left w:val="nil"/>
              <w:bottom w:val="single" w:sz="4" w:space="0" w:color="auto"/>
              <w:right w:val="single" w:sz="4" w:space="0" w:color="auto"/>
            </w:tcBorders>
            <w:shd w:val="clear" w:color="auto" w:fill="auto"/>
            <w:noWrap/>
            <w:vAlign w:val="center"/>
            <w:hideMark/>
          </w:tcPr>
          <w:p w:rsidR="00470170" w:rsidRPr="00470170" w:rsidRDefault="00470170" w:rsidP="00470170">
            <w:pPr>
              <w:jc w:val="center"/>
              <w:rPr>
                <w:rFonts w:eastAsia="Times New Roman" w:cs="Times New Roman"/>
                <w:color w:val="000000"/>
                <w:sz w:val="22"/>
              </w:rPr>
            </w:pPr>
            <w:r w:rsidRPr="00470170">
              <w:rPr>
                <w:rFonts w:eastAsia="Times New Roman" w:cs="Times New Roman"/>
                <w:color w:val="000000"/>
                <w:sz w:val="22"/>
              </w:rPr>
              <w:t>5</w:t>
            </w:r>
          </w:p>
        </w:tc>
        <w:tc>
          <w:tcPr>
            <w:tcW w:w="803" w:type="dxa"/>
            <w:tcBorders>
              <w:top w:val="nil"/>
              <w:left w:val="nil"/>
              <w:bottom w:val="single" w:sz="4" w:space="0" w:color="auto"/>
              <w:right w:val="single" w:sz="4" w:space="0" w:color="auto"/>
            </w:tcBorders>
            <w:shd w:val="clear" w:color="auto" w:fill="auto"/>
            <w:noWrap/>
            <w:vAlign w:val="center"/>
            <w:hideMark/>
          </w:tcPr>
          <w:p w:rsidR="00470170" w:rsidRPr="00470170" w:rsidRDefault="00470170" w:rsidP="00470170">
            <w:pPr>
              <w:jc w:val="center"/>
              <w:rPr>
                <w:rFonts w:eastAsia="Times New Roman" w:cs="Times New Roman"/>
                <w:color w:val="000000"/>
                <w:sz w:val="22"/>
              </w:rPr>
            </w:pPr>
            <w:r w:rsidRPr="00470170">
              <w:rPr>
                <w:rFonts w:eastAsia="Times New Roman" w:cs="Times New Roman"/>
                <w:color w:val="000000"/>
                <w:sz w:val="22"/>
              </w:rPr>
              <w:t>6</w:t>
            </w:r>
          </w:p>
        </w:tc>
        <w:tc>
          <w:tcPr>
            <w:tcW w:w="1041" w:type="dxa"/>
            <w:tcBorders>
              <w:top w:val="nil"/>
              <w:left w:val="nil"/>
              <w:bottom w:val="single" w:sz="4" w:space="0" w:color="auto"/>
              <w:right w:val="single" w:sz="4" w:space="0" w:color="auto"/>
            </w:tcBorders>
            <w:shd w:val="clear" w:color="auto" w:fill="auto"/>
            <w:noWrap/>
            <w:vAlign w:val="center"/>
            <w:hideMark/>
          </w:tcPr>
          <w:p w:rsidR="00470170" w:rsidRPr="00470170" w:rsidRDefault="00470170" w:rsidP="00470170">
            <w:pPr>
              <w:jc w:val="center"/>
              <w:rPr>
                <w:rFonts w:eastAsia="Times New Roman" w:cs="Times New Roman"/>
                <w:color w:val="000000"/>
                <w:sz w:val="22"/>
              </w:rPr>
            </w:pPr>
            <w:r w:rsidRPr="00470170">
              <w:rPr>
                <w:rFonts w:eastAsia="Times New Roman" w:cs="Times New Roman"/>
                <w:color w:val="000000"/>
                <w:sz w:val="22"/>
              </w:rPr>
              <w:t>7</w:t>
            </w:r>
          </w:p>
        </w:tc>
        <w:tc>
          <w:tcPr>
            <w:tcW w:w="1325" w:type="dxa"/>
            <w:tcBorders>
              <w:top w:val="nil"/>
              <w:left w:val="nil"/>
              <w:bottom w:val="single" w:sz="4" w:space="0" w:color="auto"/>
              <w:right w:val="single" w:sz="4" w:space="0" w:color="auto"/>
            </w:tcBorders>
            <w:shd w:val="clear" w:color="auto" w:fill="auto"/>
            <w:noWrap/>
            <w:vAlign w:val="center"/>
            <w:hideMark/>
          </w:tcPr>
          <w:p w:rsidR="00470170" w:rsidRPr="00470170" w:rsidRDefault="00470170" w:rsidP="00470170">
            <w:pPr>
              <w:jc w:val="center"/>
              <w:rPr>
                <w:rFonts w:eastAsia="Times New Roman" w:cs="Times New Roman"/>
                <w:color w:val="000000"/>
                <w:sz w:val="22"/>
              </w:rPr>
            </w:pPr>
            <w:r w:rsidRPr="00470170">
              <w:rPr>
                <w:rFonts w:eastAsia="Times New Roman" w:cs="Times New Roman"/>
                <w:color w:val="000000"/>
                <w:sz w:val="22"/>
              </w:rPr>
              <w:t>8</w:t>
            </w:r>
          </w:p>
        </w:tc>
      </w:tr>
      <w:tr w:rsidR="00470170" w:rsidRPr="00470170" w:rsidTr="00470170">
        <w:trPr>
          <w:trHeight w:val="303"/>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59352643</w:t>
            </w:r>
          </w:p>
        </w:tc>
        <w:tc>
          <w:tcPr>
            <w:tcW w:w="1308"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2.74</w:t>
            </w:r>
          </w:p>
        </w:tc>
        <w:tc>
          <w:tcPr>
            <w:tcW w:w="12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70170" w:rsidRPr="00470170" w:rsidRDefault="00470170" w:rsidP="00470170">
            <w:pPr>
              <w:jc w:val="center"/>
              <w:rPr>
                <w:rFonts w:eastAsia="Times New Roman" w:cs="Times New Roman"/>
                <w:color w:val="000000"/>
                <w:sz w:val="20"/>
                <w:szCs w:val="20"/>
              </w:rPr>
            </w:pPr>
            <w:r w:rsidRPr="00470170">
              <w:rPr>
                <w:rFonts w:eastAsia="Times New Roman" w:cs="Times New Roman"/>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323.3</w:t>
            </w:r>
          </w:p>
        </w:tc>
        <w:tc>
          <w:tcPr>
            <w:tcW w:w="1034"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5.4</w:t>
            </w:r>
          </w:p>
        </w:tc>
        <w:tc>
          <w:tcPr>
            <w:tcW w:w="803"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42.0</w:t>
            </w:r>
          </w:p>
        </w:tc>
        <w:tc>
          <w:tcPr>
            <w:tcW w:w="1041"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115.1</w:t>
            </w:r>
          </w:p>
        </w:tc>
        <w:tc>
          <w:tcPr>
            <w:tcW w:w="1325"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13.0</w:t>
            </w:r>
          </w:p>
        </w:tc>
      </w:tr>
      <w:tr w:rsidR="00470170" w:rsidRPr="00470170" w:rsidTr="00470170">
        <w:trPr>
          <w:trHeight w:val="303"/>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59396750</w:t>
            </w:r>
          </w:p>
        </w:tc>
        <w:tc>
          <w:tcPr>
            <w:tcW w:w="1308"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329.26</w:t>
            </w:r>
          </w:p>
        </w:tc>
        <w:tc>
          <w:tcPr>
            <w:tcW w:w="1239" w:type="dxa"/>
            <w:vMerge/>
            <w:tcBorders>
              <w:top w:val="nil"/>
              <w:left w:val="single" w:sz="4" w:space="0" w:color="auto"/>
              <w:bottom w:val="single" w:sz="4" w:space="0" w:color="auto"/>
              <w:right w:val="single" w:sz="4" w:space="0" w:color="auto"/>
            </w:tcBorders>
            <w:vAlign w:val="center"/>
            <w:hideMark/>
          </w:tcPr>
          <w:p w:rsidR="00470170" w:rsidRPr="00470170" w:rsidRDefault="00470170" w:rsidP="00470170">
            <w:pPr>
              <w:jc w:val="left"/>
              <w:rPr>
                <w:rFonts w:eastAsia="Times New Roman" w:cs="Times New Roman"/>
                <w:color w:val="000000"/>
                <w:sz w:val="20"/>
                <w:szCs w:val="20"/>
              </w:rPr>
            </w:pPr>
          </w:p>
        </w:tc>
        <w:tc>
          <w:tcPr>
            <w:tcW w:w="1270"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507.8</w:t>
            </w:r>
          </w:p>
        </w:tc>
        <w:tc>
          <w:tcPr>
            <w:tcW w:w="1034"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8.8</w:t>
            </w:r>
          </w:p>
        </w:tc>
        <w:tc>
          <w:tcPr>
            <w:tcW w:w="803"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97.0</w:t>
            </w:r>
          </w:p>
        </w:tc>
        <w:tc>
          <w:tcPr>
            <w:tcW w:w="1041"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31931.3</w:t>
            </w:r>
          </w:p>
        </w:tc>
        <w:tc>
          <w:tcPr>
            <w:tcW w:w="1325"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19.0</w:t>
            </w:r>
          </w:p>
        </w:tc>
      </w:tr>
      <w:tr w:rsidR="00470170" w:rsidRPr="00470170" w:rsidTr="00470170">
        <w:trPr>
          <w:trHeight w:val="303"/>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59396752</w:t>
            </w:r>
          </w:p>
        </w:tc>
        <w:tc>
          <w:tcPr>
            <w:tcW w:w="1308"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65.77</w:t>
            </w:r>
          </w:p>
        </w:tc>
        <w:tc>
          <w:tcPr>
            <w:tcW w:w="1239" w:type="dxa"/>
            <w:vMerge/>
            <w:tcBorders>
              <w:top w:val="nil"/>
              <w:left w:val="single" w:sz="4" w:space="0" w:color="auto"/>
              <w:bottom w:val="single" w:sz="4" w:space="0" w:color="auto"/>
              <w:right w:val="single" w:sz="4" w:space="0" w:color="auto"/>
            </w:tcBorders>
            <w:vAlign w:val="center"/>
            <w:hideMark/>
          </w:tcPr>
          <w:p w:rsidR="00470170" w:rsidRPr="00470170" w:rsidRDefault="00470170" w:rsidP="00470170">
            <w:pPr>
              <w:jc w:val="left"/>
              <w:rPr>
                <w:rFonts w:eastAsia="Times New Roman" w:cs="Times New Roman"/>
                <w:color w:val="000000"/>
                <w:sz w:val="20"/>
                <w:szCs w:val="20"/>
              </w:rPr>
            </w:pPr>
          </w:p>
        </w:tc>
        <w:tc>
          <w:tcPr>
            <w:tcW w:w="1270"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408.0</w:t>
            </w:r>
          </w:p>
        </w:tc>
        <w:tc>
          <w:tcPr>
            <w:tcW w:w="1034"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6.3</w:t>
            </w:r>
          </w:p>
        </w:tc>
        <w:tc>
          <w:tcPr>
            <w:tcW w:w="803"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59.4</w:t>
            </w:r>
          </w:p>
        </w:tc>
        <w:tc>
          <w:tcPr>
            <w:tcW w:w="1041"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3905.8</w:t>
            </w:r>
          </w:p>
        </w:tc>
        <w:tc>
          <w:tcPr>
            <w:tcW w:w="1325"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15.0</w:t>
            </w:r>
          </w:p>
        </w:tc>
      </w:tr>
      <w:tr w:rsidR="00470170" w:rsidRPr="00470170" w:rsidTr="00470170">
        <w:trPr>
          <w:trHeight w:val="303"/>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59396753</w:t>
            </w:r>
          </w:p>
        </w:tc>
        <w:tc>
          <w:tcPr>
            <w:tcW w:w="1308"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9.53</w:t>
            </w:r>
          </w:p>
        </w:tc>
        <w:tc>
          <w:tcPr>
            <w:tcW w:w="1239" w:type="dxa"/>
            <w:vMerge/>
            <w:tcBorders>
              <w:top w:val="nil"/>
              <w:left w:val="single" w:sz="4" w:space="0" w:color="auto"/>
              <w:bottom w:val="single" w:sz="4" w:space="0" w:color="auto"/>
              <w:right w:val="single" w:sz="4" w:space="0" w:color="auto"/>
            </w:tcBorders>
            <w:vAlign w:val="center"/>
            <w:hideMark/>
          </w:tcPr>
          <w:p w:rsidR="00470170" w:rsidRPr="00470170" w:rsidRDefault="00470170" w:rsidP="00470170">
            <w:pPr>
              <w:jc w:val="left"/>
              <w:rPr>
                <w:rFonts w:eastAsia="Times New Roman" w:cs="Times New Roman"/>
                <w:color w:val="000000"/>
                <w:sz w:val="20"/>
                <w:szCs w:val="20"/>
              </w:rPr>
            </w:pPr>
          </w:p>
        </w:tc>
        <w:tc>
          <w:tcPr>
            <w:tcW w:w="1270"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226.8</w:t>
            </w:r>
          </w:p>
        </w:tc>
        <w:tc>
          <w:tcPr>
            <w:tcW w:w="1034"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1.3</w:t>
            </w:r>
          </w:p>
        </w:tc>
        <w:tc>
          <w:tcPr>
            <w:tcW w:w="803"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29.0</w:t>
            </w:r>
          </w:p>
        </w:tc>
        <w:tc>
          <w:tcPr>
            <w:tcW w:w="1041"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276.4</w:t>
            </w:r>
          </w:p>
        </w:tc>
        <w:tc>
          <w:tcPr>
            <w:tcW w:w="1325"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13.0</w:t>
            </w:r>
          </w:p>
        </w:tc>
      </w:tr>
      <w:tr w:rsidR="00470170" w:rsidRPr="00470170" w:rsidTr="00470170">
        <w:trPr>
          <w:trHeight w:val="303"/>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60395750</w:t>
            </w:r>
          </w:p>
        </w:tc>
        <w:tc>
          <w:tcPr>
            <w:tcW w:w="1308"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40.69</w:t>
            </w:r>
          </w:p>
        </w:tc>
        <w:tc>
          <w:tcPr>
            <w:tcW w:w="1239" w:type="dxa"/>
            <w:vMerge/>
            <w:tcBorders>
              <w:top w:val="nil"/>
              <w:left w:val="single" w:sz="4" w:space="0" w:color="auto"/>
              <w:bottom w:val="single" w:sz="4" w:space="0" w:color="auto"/>
              <w:right w:val="single" w:sz="4" w:space="0" w:color="auto"/>
            </w:tcBorders>
            <w:vAlign w:val="center"/>
            <w:hideMark/>
          </w:tcPr>
          <w:p w:rsidR="00470170" w:rsidRPr="00470170" w:rsidRDefault="00470170" w:rsidP="00470170">
            <w:pPr>
              <w:jc w:val="left"/>
              <w:rPr>
                <w:rFonts w:eastAsia="Times New Roman" w:cs="Times New Roman"/>
                <w:color w:val="000000"/>
                <w:sz w:val="20"/>
                <w:szCs w:val="20"/>
              </w:rPr>
            </w:pPr>
          </w:p>
        </w:tc>
        <w:tc>
          <w:tcPr>
            <w:tcW w:w="1270"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465.2</w:t>
            </w:r>
          </w:p>
        </w:tc>
        <w:tc>
          <w:tcPr>
            <w:tcW w:w="1034"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9.3</w:t>
            </w:r>
          </w:p>
        </w:tc>
        <w:tc>
          <w:tcPr>
            <w:tcW w:w="803"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86.5</w:t>
            </w:r>
          </w:p>
        </w:tc>
        <w:tc>
          <w:tcPr>
            <w:tcW w:w="1041"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3519.5</w:t>
            </w:r>
          </w:p>
        </w:tc>
        <w:tc>
          <w:tcPr>
            <w:tcW w:w="1325"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19.0</w:t>
            </w:r>
          </w:p>
        </w:tc>
      </w:tr>
      <w:tr w:rsidR="00470170" w:rsidRPr="00470170" w:rsidTr="00470170">
        <w:trPr>
          <w:trHeight w:val="303"/>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60396750</w:t>
            </w:r>
          </w:p>
        </w:tc>
        <w:tc>
          <w:tcPr>
            <w:tcW w:w="1308"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2294.11</w:t>
            </w:r>
          </w:p>
        </w:tc>
        <w:tc>
          <w:tcPr>
            <w:tcW w:w="1239" w:type="dxa"/>
            <w:vMerge/>
            <w:tcBorders>
              <w:top w:val="nil"/>
              <w:left w:val="single" w:sz="4" w:space="0" w:color="auto"/>
              <w:bottom w:val="single" w:sz="4" w:space="0" w:color="auto"/>
              <w:right w:val="single" w:sz="4" w:space="0" w:color="auto"/>
            </w:tcBorders>
            <w:vAlign w:val="center"/>
            <w:hideMark/>
          </w:tcPr>
          <w:p w:rsidR="00470170" w:rsidRPr="00470170" w:rsidRDefault="00470170" w:rsidP="00470170">
            <w:pPr>
              <w:jc w:val="left"/>
              <w:rPr>
                <w:rFonts w:eastAsia="Times New Roman" w:cs="Times New Roman"/>
                <w:color w:val="000000"/>
                <w:sz w:val="20"/>
                <w:szCs w:val="20"/>
              </w:rPr>
            </w:pPr>
          </w:p>
        </w:tc>
        <w:tc>
          <w:tcPr>
            <w:tcW w:w="1270"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474.0</w:t>
            </w:r>
          </w:p>
        </w:tc>
        <w:tc>
          <w:tcPr>
            <w:tcW w:w="1034"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7.6</w:t>
            </w:r>
          </w:p>
        </w:tc>
        <w:tc>
          <w:tcPr>
            <w:tcW w:w="803"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84.0</w:t>
            </w:r>
          </w:p>
        </w:tc>
        <w:tc>
          <w:tcPr>
            <w:tcW w:w="1041"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192610.5</w:t>
            </w:r>
          </w:p>
        </w:tc>
        <w:tc>
          <w:tcPr>
            <w:tcW w:w="1325"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18.0</w:t>
            </w:r>
          </w:p>
        </w:tc>
      </w:tr>
      <w:tr w:rsidR="00470170" w:rsidRPr="00470170" w:rsidTr="00470170">
        <w:trPr>
          <w:trHeight w:val="303"/>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60396752</w:t>
            </w:r>
          </w:p>
        </w:tc>
        <w:tc>
          <w:tcPr>
            <w:tcW w:w="1308"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667.46</w:t>
            </w:r>
          </w:p>
        </w:tc>
        <w:tc>
          <w:tcPr>
            <w:tcW w:w="1239" w:type="dxa"/>
            <w:vMerge/>
            <w:tcBorders>
              <w:top w:val="nil"/>
              <w:left w:val="single" w:sz="4" w:space="0" w:color="auto"/>
              <w:bottom w:val="single" w:sz="4" w:space="0" w:color="auto"/>
              <w:right w:val="single" w:sz="4" w:space="0" w:color="auto"/>
            </w:tcBorders>
            <w:vAlign w:val="center"/>
            <w:hideMark/>
          </w:tcPr>
          <w:p w:rsidR="00470170" w:rsidRPr="00470170" w:rsidRDefault="00470170" w:rsidP="00470170">
            <w:pPr>
              <w:jc w:val="left"/>
              <w:rPr>
                <w:rFonts w:eastAsia="Times New Roman" w:cs="Times New Roman"/>
                <w:color w:val="000000"/>
                <w:sz w:val="20"/>
                <w:szCs w:val="20"/>
              </w:rPr>
            </w:pPr>
          </w:p>
        </w:tc>
        <w:tc>
          <w:tcPr>
            <w:tcW w:w="1270"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406.4</w:t>
            </w:r>
          </w:p>
        </w:tc>
        <w:tc>
          <w:tcPr>
            <w:tcW w:w="1034"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6.3</w:t>
            </w:r>
          </w:p>
        </w:tc>
        <w:tc>
          <w:tcPr>
            <w:tcW w:w="803"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68.8</w:t>
            </w:r>
          </w:p>
        </w:tc>
        <w:tc>
          <w:tcPr>
            <w:tcW w:w="1041"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45918.6</w:t>
            </w:r>
          </w:p>
        </w:tc>
        <w:tc>
          <w:tcPr>
            <w:tcW w:w="1325"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17.0</w:t>
            </w:r>
          </w:p>
        </w:tc>
      </w:tr>
      <w:tr w:rsidR="00470170" w:rsidRPr="00470170" w:rsidTr="00470170">
        <w:trPr>
          <w:trHeight w:val="303"/>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60401752</w:t>
            </w:r>
          </w:p>
        </w:tc>
        <w:tc>
          <w:tcPr>
            <w:tcW w:w="1308"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8.25</w:t>
            </w:r>
          </w:p>
        </w:tc>
        <w:tc>
          <w:tcPr>
            <w:tcW w:w="1239" w:type="dxa"/>
            <w:vMerge/>
            <w:tcBorders>
              <w:top w:val="nil"/>
              <w:left w:val="single" w:sz="4" w:space="0" w:color="auto"/>
              <w:bottom w:val="single" w:sz="4" w:space="0" w:color="auto"/>
              <w:right w:val="single" w:sz="4" w:space="0" w:color="auto"/>
            </w:tcBorders>
            <w:vAlign w:val="center"/>
            <w:hideMark/>
          </w:tcPr>
          <w:p w:rsidR="00470170" w:rsidRPr="00470170" w:rsidRDefault="00470170" w:rsidP="00470170">
            <w:pPr>
              <w:jc w:val="left"/>
              <w:rPr>
                <w:rFonts w:eastAsia="Times New Roman" w:cs="Times New Roman"/>
                <w:color w:val="000000"/>
                <w:sz w:val="20"/>
                <w:szCs w:val="20"/>
              </w:rPr>
            </w:pPr>
          </w:p>
        </w:tc>
        <w:tc>
          <w:tcPr>
            <w:tcW w:w="1270"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288.1</w:t>
            </w:r>
          </w:p>
        </w:tc>
        <w:tc>
          <w:tcPr>
            <w:tcW w:w="1034"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3.8</w:t>
            </w:r>
          </w:p>
        </w:tc>
        <w:tc>
          <w:tcPr>
            <w:tcW w:w="803"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33.5</w:t>
            </w:r>
          </w:p>
        </w:tc>
        <w:tc>
          <w:tcPr>
            <w:tcW w:w="1041"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276.5</w:t>
            </w:r>
          </w:p>
        </w:tc>
        <w:tc>
          <w:tcPr>
            <w:tcW w:w="1325"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12.0</w:t>
            </w:r>
          </w:p>
        </w:tc>
      </w:tr>
      <w:tr w:rsidR="00470170" w:rsidRPr="00470170" w:rsidTr="00470170">
        <w:trPr>
          <w:trHeight w:val="303"/>
          <w:jc w:val="center"/>
        </w:trPr>
        <w:tc>
          <w:tcPr>
            <w:tcW w:w="121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70170" w:rsidRPr="00470170" w:rsidRDefault="00470170" w:rsidP="00470170">
            <w:pPr>
              <w:jc w:val="center"/>
              <w:rPr>
                <w:rFonts w:eastAsia="Times New Roman" w:cs="Times New Roman"/>
                <w:color w:val="000000"/>
                <w:sz w:val="20"/>
                <w:szCs w:val="20"/>
              </w:rPr>
            </w:pPr>
            <w:r w:rsidRPr="00470170">
              <w:rPr>
                <w:rFonts w:eastAsia="Times New Roman" w:cs="Times New Roman"/>
                <w:color w:val="000000"/>
                <w:sz w:val="20"/>
                <w:szCs w:val="20"/>
              </w:rPr>
              <w:t xml:space="preserve">        </w:t>
            </w:r>
          </w:p>
        </w:tc>
        <w:tc>
          <w:tcPr>
            <w:tcW w:w="130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70170" w:rsidRPr="00470170" w:rsidRDefault="00470170" w:rsidP="00470170">
            <w:pPr>
              <w:jc w:val="center"/>
              <w:rPr>
                <w:rFonts w:eastAsia="Times New Roman" w:cs="Times New Roman"/>
                <w:color w:val="000000"/>
                <w:sz w:val="20"/>
                <w:szCs w:val="20"/>
              </w:rPr>
            </w:pPr>
            <w:r w:rsidRPr="00470170">
              <w:rPr>
                <w:rFonts w:eastAsia="Times New Roman" w:cs="Times New Roman"/>
                <w:color w:val="000000"/>
                <w:sz w:val="20"/>
                <w:szCs w:val="20"/>
              </w:rPr>
              <w:t xml:space="preserve">        </w:t>
            </w:r>
          </w:p>
        </w:tc>
        <w:tc>
          <w:tcPr>
            <w:tcW w:w="1239" w:type="dxa"/>
            <w:tcBorders>
              <w:top w:val="nil"/>
              <w:left w:val="nil"/>
              <w:bottom w:val="single" w:sz="4" w:space="0" w:color="auto"/>
              <w:right w:val="single" w:sz="4" w:space="0" w:color="auto"/>
            </w:tcBorders>
            <w:shd w:val="clear" w:color="auto" w:fill="auto"/>
            <w:noWrap/>
            <w:vAlign w:val="bottom"/>
            <w:hideMark/>
          </w:tcPr>
          <w:p w:rsidR="00470170" w:rsidRPr="00EE577B" w:rsidRDefault="00470170" w:rsidP="00EE577B">
            <w:pPr>
              <w:jc w:val="left"/>
              <w:rPr>
                <w:rFonts w:eastAsia="Times New Roman" w:cs="Times New Roman"/>
                <w:color w:val="000000"/>
                <w:sz w:val="20"/>
                <w:szCs w:val="20"/>
              </w:rPr>
            </w:pPr>
            <w:r w:rsidRPr="00470170">
              <w:rPr>
                <w:rFonts w:eastAsia="Times New Roman" w:cs="Times New Roman"/>
                <w:color w:val="000000"/>
                <w:sz w:val="20"/>
                <w:szCs w:val="20"/>
              </w:rPr>
              <w:t xml:space="preserve">  </w:t>
            </w:r>
            <w:r w:rsidR="00EE577B">
              <w:rPr>
                <w:rFonts w:eastAsia="Times New Roman" w:cs="Times New Roman"/>
                <w:color w:val="000000"/>
                <w:sz w:val="20"/>
                <w:szCs w:val="20"/>
              </w:rPr>
              <w:t>ОМЛ</w:t>
            </w:r>
          </w:p>
        </w:tc>
        <w:tc>
          <w:tcPr>
            <w:tcW w:w="1270"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0.4</w:t>
            </w:r>
          </w:p>
        </w:tc>
        <w:tc>
          <w:tcPr>
            <w:tcW w:w="1034"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left"/>
              <w:rPr>
                <w:rFonts w:eastAsia="Times New Roman" w:cs="Times New Roman"/>
                <w:color w:val="000000"/>
                <w:sz w:val="20"/>
                <w:szCs w:val="20"/>
              </w:rPr>
            </w:pPr>
            <w:r w:rsidRPr="00470170">
              <w:rPr>
                <w:rFonts w:eastAsia="Times New Roman" w:cs="Times New Roman"/>
                <w:color w:val="000000"/>
                <w:sz w:val="20"/>
                <w:szCs w:val="20"/>
              </w:rPr>
              <w:t xml:space="preserve">      .</w:t>
            </w:r>
          </w:p>
        </w:tc>
        <w:tc>
          <w:tcPr>
            <w:tcW w:w="803"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0.0</w:t>
            </w:r>
          </w:p>
        </w:tc>
        <w:tc>
          <w:tcPr>
            <w:tcW w:w="1041"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65.4</w:t>
            </w:r>
          </w:p>
        </w:tc>
        <w:tc>
          <w:tcPr>
            <w:tcW w:w="1325"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5.0</w:t>
            </w:r>
          </w:p>
        </w:tc>
      </w:tr>
      <w:tr w:rsidR="00470170" w:rsidRPr="00470170" w:rsidTr="00470170">
        <w:trPr>
          <w:trHeight w:val="303"/>
          <w:jc w:val="center"/>
        </w:trPr>
        <w:tc>
          <w:tcPr>
            <w:tcW w:w="1210" w:type="dxa"/>
            <w:vMerge/>
            <w:tcBorders>
              <w:top w:val="nil"/>
              <w:left w:val="single" w:sz="4" w:space="0" w:color="auto"/>
              <w:bottom w:val="single" w:sz="4" w:space="0" w:color="auto"/>
              <w:right w:val="single" w:sz="4" w:space="0" w:color="auto"/>
            </w:tcBorders>
            <w:vAlign w:val="center"/>
            <w:hideMark/>
          </w:tcPr>
          <w:p w:rsidR="00470170" w:rsidRPr="00470170" w:rsidRDefault="00470170" w:rsidP="00470170">
            <w:pPr>
              <w:jc w:val="left"/>
              <w:rPr>
                <w:rFonts w:eastAsia="Times New Roman" w:cs="Times New Roman"/>
                <w:color w:val="000000"/>
                <w:sz w:val="20"/>
                <w:szCs w:val="20"/>
              </w:rPr>
            </w:pPr>
          </w:p>
        </w:tc>
        <w:tc>
          <w:tcPr>
            <w:tcW w:w="1308" w:type="dxa"/>
            <w:vMerge/>
            <w:tcBorders>
              <w:top w:val="nil"/>
              <w:left w:val="single" w:sz="4" w:space="0" w:color="auto"/>
              <w:bottom w:val="single" w:sz="4" w:space="0" w:color="auto"/>
              <w:right w:val="single" w:sz="4" w:space="0" w:color="auto"/>
            </w:tcBorders>
            <w:vAlign w:val="center"/>
            <w:hideMark/>
          </w:tcPr>
          <w:p w:rsidR="00470170" w:rsidRPr="00470170" w:rsidRDefault="00470170" w:rsidP="00470170">
            <w:pPr>
              <w:jc w:val="left"/>
              <w:rPr>
                <w:rFonts w:eastAsia="Times New Roman" w:cs="Times New Roman"/>
                <w:color w:val="000000"/>
                <w:sz w:val="20"/>
                <w:szCs w:val="20"/>
              </w:rPr>
            </w:pPr>
          </w:p>
        </w:tc>
        <w:tc>
          <w:tcPr>
            <w:tcW w:w="1239"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EE577B">
            <w:pPr>
              <w:jc w:val="left"/>
              <w:rPr>
                <w:rFonts w:eastAsia="Times New Roman" w:cs="Times New Roman"/>
                <w:color w:val="000000"/>
                <w:sz w:val="20"/>
                <w:szCs w:val="20"/>
              </w:rPr>
            </w:pPr>
            <w:r w:rsidRPr="00470170">
              <w:rPr>
                <w:rFonts w:eastAsia="Times New Roman" w:cs="Times New Roman"/>
                <w:color w:val="000000"/>
                <w:sz w:val="20"/>
                <w:szCs w:val="20"/>
              </w:rPr>
              <w:t xml:space="preserve">  </w:t>
            </w:r>
            <w:r w:rsidR="00EE577B">
              <w:rPr>
                <w:rFonts w:eastAsia="Times New Roman" w:cs="Times New Roman"/>
                <w:color w:val="000000"/>
                <w:sz w:val="20"/>
                <w:szCs w:val="20"/>
              </w:rPr>
              <w:t>ОТЛ</w:t>
            </w:r>
            <w:r w:rsidRPr="00470170">
              <w:rPr>
                <w:rFonts w:eastAsia="Times New Roman" w:cs="Times New Roman"/>
                <w:color w:val="000000"/>
                <w:sz w:val="20"/>
                <w:szCs w:val="20"/>
              </w:rPr>
              <w:t xml:space="preserve"> </w:t>
            </w:r>
          </w:p>
        </w:tc>
        <w:tc>
          <w:tcPr>
            <w:tcW w:w="1270"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2.0</w:t>
            </w:r>
          </w:p>
        </w:tc>
        <w:tc>
          <w:tcPr>
            <w:tcW w:w="1034"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0.0</w:t>
            </w:r>
          </w:p>
        </w:tc>
        <w:tc>
          <w:tcPr>
            <w:tcW w:w="803"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0.2</w:t>
            </w:r>
          </w:p>
        </w:tc>
        <w:tc>
          <w:tcPr>
            <w:tcW w:w="1041"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764.1</w:t>
            </w:r>
          </w:p>
        </w:tc>
        <w:tc>
          <w:tcPr>
            <w:tcW w:w="1325"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11.0</w:t>
            </w:r>
          </w:p>
        </w:tc>
      </w:tr>
      <w:tr w:rsidR="00470170" w:rsidRPr="00470170" w:rsidTr="00470170">
        <w:trPr>
          <w:trHeight w:val="303"/>
          <w:jc w:val="center"/>
        </w:trPr>
        <w:tc>
          <w:tcPr>
            <w:tcW w:w="1210" w:type="dxa"/>
            <w:vMerge/>
            <w:tcBorders>
              <w:top w:val="nil"/>
              <w:left w:val="single" w:sz="4" w:space="0" w:color="auto"/>
              <w:bottom w:val="single" w:sz="4" w:space="0" w:color="auto"/>
              <w:right w:val="single" w:sz="4" w:space="0" w:color="auto"/>
            </w:tcBorders>
            <w:vAlign w:val="center"/>
            <w:hideMark/>
          </w:tcPr>
          <w:p w:rsidR="00470170" w:rsidRPr="00470170" w:rsidRDefault="00470170" w:rsidP="00470170">
            <w:pPr>
              <w:jc w:val="left"/>
              <w:rPr>
                <w:rFonts w:eastAsia="Times New Roman" w:cs="Times New Roman"/>
                <w:color w:val="000000"/>
                <w:sz w:val="20"/>
                <w:szCs w:val="20"/>
              </w:rPr>
            </w:pPr>
          </w:p>
        </w:tc>
        <w:tc>
          <w:tcPr>
            <w:tcW w:w="1308" w:type="dxa"/>
            <w:vMerge/>
            <w:tcBorders>
              <w:top w:val="nil"/>
              <w:left w:val="single" w:sz="4" w:space="0" w:color="auto"/>
              <w:bottom w:val="single" w:sz="4" w:space="0" w:color="auto"/>
              <w:right w:val="single" w:sz="4" w:space="0" w:color="auto"/>
            </w:tcBorders>
            <w:vAlign w:val="center"/>
            <w:hideMark/>
          </w:tcPr>
          <w:p w:rsidR="00470170" w:rsidRPr="00470170" w:rsidRDefault="00470170" w:rsidP="00470170">
            <w:pPr>
              <w:jc w:val="left"/>
              <w:rPr>
                <w:rFonts w:eastAsia="Times New Roman" w:cs="Times New Roman"/>
                <w:color w:val="000000"/>
                <w:sz w:val="20"/>
                <w:szCs w:val="20"/>
              </w:rPr>
            </w:pPr>
          </w:p>
        </w:tc>
        <w:tc>
          <w:tcPr>
            <w:tcW w:w="1239"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EE577B">
            <w:pPr>
              <w:jc w:val="left"/>
              <w:rPr>
                <w:rFonts w:eastAsia="Times New Roman" w:cs="Times New Roman"/>
                <w:color w:val="000000"/>
                <w:sz w:val="20"/>
                <w:szCs w:val="20"/>
              </w:rPr>
            </w:pPr>
            <w:r w:rsidRPr="00470170">
              <w:rPr>
                <w:rFonts w:eastAsia="Times New Roman" w:cs="Times New Roman"/>
                <w:color w:val="000000"/>
                <w:sz w:val="20"/>
                <w:szCs w:val="20"/>
              </w:rPr>
              <w:t xml:space="preserve">  </w:t>
            </w:r>
            <w:r w:rsidR="00EE577B">
              <w:rPr>
                <w:rFonts w:eastAsia="Times New Roman" w:cs="Times New Roman"/>
                <w:color w:val="000000"/>
                <w:sz w:val="20"/>
                <w:szCs w:val="20"/>
              </w:rPr>
              <w:t>буква</w:t>
            </w:r>
            <w:r w:rsidRPr="00470170">
              <w:rPr>
                <w:rFonts w:eastAsia="Times New Roman" w:cs="Times New Roman"/>
                <w:color w:val="000000"/>
                <w:sz w:val="20"/>
                <w:szCs w:val="20"/>
              </w:rPr>
              <w:t xml:space="preserve">  </w:t>
            </w:r>
          </w:p>
        </w:tc>
        <w:tc>
          <w:tcPr>
            <w:tcW w:w="1270"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95.3</w:t>
            </w:r>
          </w:p>
        </w:tc>
        <w:tc>
          <w:tcPr>
            <w:tcW w:w="1034"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1.0</w:t>
            </w:r>
          </w:p>
        </w:tc>
        <w:tc>
          <w:tcPr>
            <w:tcW w:w="803"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16.1</w:t>
            </w:r>
          </w:p>
        </w:tc>
        <w:tc>
          <w:tcPr>
            <w:tcW w:w="1041"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55121.4</w:t>
            </w:r>
          </w:p>
        </w:tc>
        <w:tc>
          <w:tcPr>
            <w:tcW w:w="1325"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17.0</w:t>
            </w:r>
          </w:p>
        </w:tc>
      </w:tr>
      <w:tr w:rsidR="00470170" w:rsidRPr="00470170" w:rsidTr="00470170">
        <w:trPr>
          <w:trHeight w:val="303"/>
          <w:jc w:val="center"/>
        </w:trPr>
        <w:tc>
          <w:tcPr>
            <w:tcW w:w="1210" w:type="dxa"/>
            <w:vMerge/>
            <w:tcBorders>
              <w:top w:val="nil"/>
              <w:left w:val="single" w:sz="4" w:space="0" w:color="auto"/>
              <w:bottom w:val="single" w:sz="4" w:space="0" w:color="auto"/>
              <w:right w:val="single" w:sz="4" w:space="0" w:color="auto"/>
            </w:tcBorders>
            <w:vAlign w:val="center"/>
            <w:hideMark/>
          </w:tcPr>
          <w:p w:rsidR="00470170" w:rsidRPr="00470170" w:rsidRDefault="00470170" w:rsidP="00470170">
            <w:pPr>
              <w:jc w:val="left"/>
              <w:rPr>
                <w:rFonts w:eastAsia="Times New Roman" w:cs="Times New Roman"/>
                <w:color w:val="000000"/>
                <w:sz w:val="20"/>
                <w:szCs w:val="20"/>
              </w:rPr>
            </w:pPr>
          </w:p>
        </w:tc>
        <w:tc>
          <w:tcPr>
            <w:tcW w:w="1308" w:type="dxa"/>
            <w:vMerge/>
            <w:tcBorders>
              <w:top w:val="nil"/>
              <w:left w:val="single" w:sz="4" w:space="0" w:color="auto"/>
              <w:bottom w:val="single" w:sz="4" w:space="0" w:color="auto"/>
              <w:right w:val="single" w:sz="4" w:space="0" w:color="auto"/>
            </w:tcBorders>
            <w:vAlign w:val="center"/>
            <w:hideMark/>
          </w:tcPr>
          <w:p w:rsidR="00470170" w:rsidRPr="00470170" w:rsidRDefault="00470170" w:rsidP="00470170">
            <w:pPr>
              <w:jc w:val="left"/>
              <w:rPr>
                <w:rFonts w:eastAsia="Times New Roman" w:cs="Times New Roman"/>
                <w:color w:val="000000"/>
                <w:sz w:val="20"/>
                <w:szCs w:val="20"/>
              </w:rPr>
            </w:pPr>
          </w:p>
        </w:tc>
        <w:tc>
          <w:tcPr>
            <w:tcW w:w="1239" w:type="dxa"/>
            <w:tcBorders>
              <w:top w:val="nil"/>
              <w:left w:val="nil"/>
              <w:bottom w:val="single" w:sz="4" w:space="0" w:color="auto"/>
              <w:right w:val="single" w:sz="4" w:space="0" w:color="auto"/>
            </w:tcBorders>
            <w:shd w:val="clear" w:color="auto" w:fill="auto"/>
            <w:noWrap/>
            <w:vAlign w:val="bottom"/>
            <w:hideMark/>
          </w:tcPr>
          <w:p w:rsidR="00470170" w:rsidRPr="00EE577B" w:rsidRDefault="00470170" w:rsidP="00470170">
            <w:pPr>
              <w:jc w:val="left"/>
              <w:rPr>
                <w:rFonts w:eastAsia="Times New Roman" w:cs="Times New Roman"/>
                <w:color w:val="000000"/>
                <w:sz w:val="20"/>
                <w:szCs w:val="20"/>
              </w:rPr>
            </w:pPr>
            <w:r w:rsidRPr="00470170">
              <w:rPr>
                <w:rFonts w:eastAsia="Times New Roman" w:cs="Times New Roman"/>
                <w:color w:val="000000"/>
                <w:sz w:val="20"/>
                <w:szCs w:val="20"/>
              </w:rPr>
              <w:t xml:space="preserve">  </w:t>
            </w:r>
            <w:r w:rsidR="00EE577B">
              <w:rPr>
                <w:rFonts w:eastAsia="Times New Roman" w:cs="Times New Roman"/>
                <w:color w:val="000000"/>
                <w:sz w:val="20"/>
                <w:szCs w:val="20"/>
              </w:rPr>
              <w:t>јавор</w:t>
            </w:r>
          </w:p>
        </w:tc>
        <w:tc>
          <w:tcPr>
            <w:tcW w:w="1270"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11.1</w:t>
            </w:r>
          </w:p>
        </w:tc>
        <w:tc>
          <w:tcPr>
            <w:tcW w:w="1034"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0.2</w:t>
            </w:r>
          </w:p>
        </w:tc>
        <w:tc>
          <w:tcPr>
            <w:tcW w:w="803"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1.7</w:t>
            </w:r>
          </w:p>
        </w:tc>
        <w:tc>
          <w:tcPr>
            <w:tcW w:w="1041"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5864.1</w:t>
            </w:r>
          </w:p>
        </w:tc>
        <w:tc>
          <w:tcPr>
            <w:tcW w:w="1325"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15.0</w:t>
            </w:r>
          </w:p>
        </w:tc>
      </w:tr>
      <w:tr w:rsidR="00470170" w:rsidRPr="00470170" w:rsidTr="00470170">
        <w:trPr>
          <w:trHeight w:val="303"/>
          <w:jc w:val="center"/>
        </w:trPr>
        <w:tc>
          <w:tcPr>
            <w:tcW w:w="1210" w:type="dxa"/>
            <w:vMerge/>
            <w:tcBorders>
              <w:top w:val="nil"/>
              <w:left w:val="single" w:sz="4" w:space="0" w:color="auto"/>
              <w:bottom w:val="single" w:sz="4" w:space="0" w:color="auto"/>
              <w:right w:val="single" w:sz="4" w:space="0" w:color="auto"/>
            </w:tcBorders>
            <w:vAlign w:val="center"/>
            <w:hideMark/>
          </w:tcPr>
          <w:p w:rsidR="00470170" w:rsidRPr="00470170" w:rsidRDefault="00470170" w:rsidP="00470170">
            <w:pPr>
              <w:jc w:val="left"/>
              <w:rPr>
                <w:rFonts w:eastAsia="Times New Roman" w:cs="Times New Roman"/>
                <w:color w:val="000000"/>
                <w:sz w:val="20"/>
                <w:szCs w:val="20"/>
              </w:rPr>
            </w:pPr>
          </w:p>
        </w:tc>
        <w:tc>
          <w:tcPr>
            <w:tcW w:w="1308" w:type="dxa"/>
            <w:vMerge/>
            <w:tcBorders>
              <w:top w:val="nil"/>
              <w:left w:val="single" w:sz="4" w:space="0" w:color="auto"/>
              <w:bottom w:val="single" w:sz="4" w:space="0" w:color="auto"/>
              <w:right w:val="single" w:sz="4" w:space="0" w:color="auto"/>
            </w:tcBorders>
            <w:vAlign w:val="center"/>
            <w:hideMark/>
          </w:tcPr>
          <w:p w:rsidR="00470170" w:rsidRPr="00470170" w:rsidRDefault="00470170" w:rsidP="00470170">
            <w:pPr>
              <w:jc w:val="left"/>
              <w:rPr>
                <w:rFonts w:eastAsia="Times New Roman" w:cs="Times New Roman"/>
                <w:color w:val="000000"/>
                <w:sz w:val="20"/>
                <w:szCs w:val="20"/>
              </w:rPr>
            </w:pPr>
          </w:p>
        </w:tc>
        <w:tc>
          <w:tcPr>
            <w:tcW w:w="1239" w:type="dxa"/>
            <w:tcBorders>
              <w:top w:val="nil"/>
              <w:left w:val="nil"/>
              <w:bottom w:val="single" w:sz="4" w:space="0" w:color="auto"/>
              <w:right w:val="single" w:sz="4" w:space="0" w:color="auto"/>
            </w:tcBorders>
            <w:shd w:val="clear" w:color="auto" w:fill="auto"/>
            <w:noWrap/>
            <w:vAlign w:val="bottom"/>
            <w:hideMark/>
          </w:tcPr>
          <w:p w:rsidR="00470170" w:rsidRPr="00EE577B" w:rsidRDefault="00470170" w:rsidP="00470170">
            <w:pPr>
              <w:jc w:val="left"/>
              <w:rPr>
                <w:rFonts w:eastAsia="Times New Roman" w:cs="Times New Roman"/>
                <w:color w:val="000000"/>
                <w:sz w:val="20"/>
                <w:szCs w:val="20"/>
              </w:rPr>
            </w:pPr>
            <w:r w:rsidRPr="00470170">
              <w:rPr>
                <w:rFonts w:eastAsia="Times New Roman" w:cs="Times New Roman"/>
                <w:color w:val="000000"/>
                <w:sz w:val="20"/>
                <w:szCs w:val="20"/>
              </w:rPr>
              <w:t xml:space="preserve">  </w:t>
            </w:r>
            <w:r w:rsidR="00EE577B">
              <w:rPr>
                <w:rFonts w:eastAsia="Times New Roman" w:cs="Times New Roman"/>
                <w:color w:val="000000"/>
                <w:sz w:val="20"/>
                <w:szCs w:val="20"/>
              </w:rPr>
              <w:t>јела</w:t>
            </w:r>
          </w:p>
        </w:tc>
        <w:tc>
          <w:tcPr>
            <w:tcW w:w="1270"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288.1</w:t>
            </w:r>
          </w:p>
        </w:tc>
        <w:tc>
          <w:tcPr>
            <w:tcW w:w="1034"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5.1</w:t>
            </w:r>
          </w:p>
        </w:tc>
        <w:tc>
          <w:tcPr>
            <w:tcW w:w="803"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52.4</w:t>
            </w:r>
          </w:p>
        </w:tc>
        <w:tc>
          <w:tcPr>
            <w:tcW w:w="1041"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178935.9</w:t>
            </w:r>
          </w:p>
        </w:tc>
        <w:tc>
          <w:tcPr>
            <w:tcW w:w="1325"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18.0</w:t>
            </w:r>
          </w:p>
        </w:tc>
      </w:tr>
      <w:tr w:rsidR="00470170" w:rsidRPr="00470170" w:rsidTr="00470170">
        <w:trPr>
          <w:trHeight w:val="303"/>
          <w:jc w:val="center"/>
        </w:trPr>
        <w:tc>
          <w:tcPr>
            <w:tcW w:w="1210" w:type="dxa"/>
            <w:vMerge/>
            <w:tcBorders>
              <w:top w:val="nil"/>
              <w:left w:val="single" w:sz="4" w:space="0" w:color="auto"/>
              <w:bottom w:val="single" w:sz="4" w:space="0" w:color="auto"/>
              <w:right w:val="single" w:sz="4" w:space="0" w:color="auto"/>
            </w:tcBorders>
            <w:vAlign w:val="center"/>
            <w:hideMark/>
          </w:tcPr>
          <w:p w:rsidR="00470170" w:rsidRPr="00470170" w:rsidRDefault="00470170" w:rsidP="00470170">
            <w:pPr>
              <w:jc w:val="left"/>
              <w:rPr>
                <w:rFonts w:eastAsia="Times New Roman" w:cs="Times New Roman"/>
                <w:color w:val="000000"/>
                <w:sz w:val="20"/>
                <w:szCs w:val="20"/>
              </w:rPr>
            </w:pPr>
          </w:p>
        </w:tc>
        <w:tc>
          <w:tcPr>
            <w:tcW w:w="1308" w:type="dxa"/>
            <w:vMerge/>
            <w:tcBorders>
              <w:top w:val="nil"/>
              <w:left w:val="single" w:sz="4" w:space="0" w:color="auto"/>
              <w:bottom w:val="single" w:sz="4" w:space="0" w:color="auto"/>
              <w:right w:val="single" w:sz="4" w:space="0" w:color="auto"/>
            </w:tcBorders>
            <w:vAlign w:val="center"/>
            <w:hideMark/>
          </w:tcPr>
          <w:p w:rsidR="00470170" w:rsidRPr="00470170" w:rsidRDefault="00470170" w:rsidP="00470170">
            <w:pPr>
              <w:jc w:val="left"/>
              <w:rPr>
                <w:rFonts w:eastAsia="Times New Roman" w:cs="Times New Roman"/>
                <w:color w:val="000000"/>
                <w:sz w:val="20"/>
                <w:szCs w:val="20"/>
              </w:rPr>
            </w:pPr>
          </w:p>
        </w:tc>
        <w:tc>
          <w:tcPr>
            <w:tcW w:w="1239"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EE577B">
            <w:pPr>
              <w:jc w:val="left"/>
              <w:rPr>
                <w:rFonts w:eastAsia="Times New Roman" w:cs="Times New Roman"/>
                <w:color w:val="000000"/>
                <w:sz w:val="20"/>
                <w:szCs w:val="20"/>
              </w:rPr>
            </w:pPr>
            <w:r w:rsidRPr="00470170">
              <w:rPr>
                <w:rFonts w:eastAsia="Times New Roman" w:cs="Times New Roman"/>
                <w:color w:val="000000"/>
                <w:sz w:val="20"/>
                <w:szCs w:val="20"/>
              </w:rPr>
              <w:t xml:space="preserve">  </w:t>
            </w:r>
            <w:r w:rsidR="00EE577B">
              <w:rPr>
                <w:rFonts w:eastAsia="Times New Roman" w:cs="Times New Roman"/>
                <w:color w:val="000000"/>
                <w:sz w:val="20"/>
                <w:szCs w:val="20"/>
              </w:rPr>
              <w:t>смрча</w:t>
            </w:r>
            <w:r w:rsidRPr="00470170">
              <w:rPr>
                <w:rFonts w:eastAsia="Times New Roman" w:cs="Times New Roman"/>
                <w:color w:val="000000"/>
                <w:sz w:val="20"/>
                <w:szCs w:val="20"/>
              </w:rPr>
              <w:t xml:space="preserve">  </w:t>
            </w:r>
          </w:p>
        </w:tc>
        <w:tc>
          <w:tcPr>
            <w:tcW w:w="1270"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62.5</w:t>
            </w:r>
          </w:p>
        </w:tc>
        <w:tc>
          <w:tcPr>
            <w:tcW w:w="1034"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1.1</w:t>
            </w:r>
          </w:p>
        </w:tc>
        <w:tc>
          <w:tcPr>
            <w:tcW w:w="803"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10.8</w:t>
            </w:r>
          </w:p>
        </w:tc>
        <w:tc>
          <w:tcPr>
            <w:tcW w:w="1041"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36848.8</w:t>
            </w:r>
          </w:p>
        </w:tc>
        <w:tc>
          <w:tcPr>
            <w:tcW w:w="1325"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17.0</w:t>
            </w:r>
          </w:p>
        </w:tc>
      </w:tr>
      <w:tr w:rsidR="00470170" w:rsidRPr="00470170" w:rsidTr="00470170">
        <w:trPr>
          <w:trHeight w:val="303"/>
          <w:jc w:val="center"/>
        </w:trPr>
        <w:tc>
          <w:tcPr>
            <w:tcW w:w="1210" w:type="dxa"/>
            <w:vMerge/>
            <w:tcBorders>
              <w:top w:val="nil"/>
              <w:left w:val="single" w:sz="4" w:space="0" w:color="auto"/>
              <w:bottom w:val="single" w:sz="4" w:space="0" w:color="auto"/>
              <w:right w:val="single" w:sz="4" w:space="0" w:color="auto"/>
            </w:tcBorders>
            <w:vAlign w:val="center"/>
            <w:hideMark/>
          </w:tcPr>
          <w:p w:rsidR="00470170" w:rsidRPr="00470170" w:rsidRDefault="00470170" w:rsidP="00470170">
            <w:pPr>
              <w:jc w:val="left"/>
              <w:rPr>
                <w:rFonts w:eastAsia="Times New Roman" w:cs="Times New Roman"/>
                <w:color w:val="000000"/>
                <w:sz w:val="20"/>
                <w:szCs w:val="20"/>
              </w:rPr>
            </w:pPr>
          </w:p>
        </w:tc>
        <w:tc>
          <w:tcPr>
            <w:tcW w:w="1308" w:type="dxa"/>
            <w:vMerge/>
            <w:tcBorders>
              <w:top w:val="nil"/>
              <w:left w:val="single" w:sz="4" w:space="0" w:color="auto"/>
              <w:bottom w:val="single" w:sz="4" w:space="0" w:color="auto"/>
              <w:right w:val="single" w:sz="4" w:space="0" w:color="auto"/>
            </w:tcBorders>
            <w:vAlign w:val="center"/>
            <w:hideMark/>
          </w:tcPr>
          <w:p w:rsidR="00470170" w:rsidRPr="00470170" w:rsidRDefault="00470170" w:rsidP="00470170">
            <w:pPr>
              <w:jc w:val="left"/>
              <w:rPr>
                <w:rFonts w:eastAsia="Times New Roman" w:cs="Times New Roman"/>
                <w:color w:val="000000"/>
                <w:sz w:val="20"/>
                <w:szCs w:val="20"/>
              </w:rPr>
            </w:pPr>
          </w:p>
        </w:tc>
        <w:tc>
          <w:tcPr>
            <w:tcW w:w="1239" w:type="dxa"/>
            <w:tcBorders>
              <w:top w:val="nil"/>
              <w:left w:val="nil"/>
              <w:bottom w:val="single" w:sz="4" w:space="0" w:color="auto"/>
              <w:right w:val="single" w:sz="4" w:space="0" w:color="auto"/>
            </w:tcBorders>
            <w:shd w:val="clear" w:color="auto" w:fill="auto"/>
            <w:noWrap/>
            <w:vAlign w:val="bottom"/>
            <w:hideMark/>
          </w:tcPr>
          <w:p w:rsidR="00470170" w:rsidRPr="00EE577B" w:rsidRDefault="00EE577B" w:rsidP="00470170">
            <w:pPr>
              <w:jc w:val="left"/>
              <w:rPr>
                <w:rFonts w:eastAsia="Times New Roman" w:cs="Times New Roman"/>
                <w:color w:val="000000"/>
                <w:sz w:val="20"/>
                <w:szCs w:val="20"/>
              </w:rPr>
            </w:pPr>
            <w:r>
              <w:rPr>
                <w:rFonts w:eastAsia="Times New Roman" w:cs="Times New Roman"/>
                <w:color w:val="000000"/>
                <w:sz w:val="20"/>
                <w:szCs w:val="20"/>
              </w:rPr>
              <w:t>црни бор</w:t>
            </w:r>
          </w:p>
        </w:tc>
        <w:tc>
          <w:tcPr>
            <w:tcW w:w="1270"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1.0</w:t>
            </w:r>
          </w:p>
        </w:tc>
        <w:tc>
          <w:tcPr>
            <w:tcW w:w="1034"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0.0</w:t>
            </w:r>
          </w:p>
        </w:tc>
        <w:tc>
          <w:tcPr>
            <w:tcW w:w="803"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0.1</w:t>
            </w:r>
          </w:p>
        </w:tc>
        <w:tc>
          <w:tcPr>
            <w:tcW w:w="1041"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408.1</w:t>
            </w:r>
          </w:p>
        </w:tc>
        <w:tc>
          <w:tcPr>
            <w:tcW w:w="1325"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12.0</w:t>
            </w:r>
          </w:p>
        </w:tc>
      </w:tr>
      <w:tr w:rsidR="00470170" w:rsidRPr="00470170" w:rsidTr="00470170">
        <w:trPr>
          <w:trHeight w:val="303"/>
          <w:jc w:val="center"/>
        </w:trPr>
        <w:tc>
          <w:tcPr>
            <w:tcW w:w="1210" w:type="dxa"/>
            <w:vMerge/>
            <w:tcBorders>
              <w:top w:val="nil"/>
              <w:left w:val="single" w:sz="4" w:space="0" w:color="auto"/>
              <w:bottom w:val="single" w:sz="4" w:space="0" w:color="auto"/>
              <w:right w:val="single" w:sz="4" w:space="0" w:color="auto"/>
            </w:tcBorders>
            <w:vAlign w:val="center"/>
            <w:hideMark/>
          </w:tcPr>
          <w:p w:rsidR="00470170" w:rsidRPr="00470170" w:rsidRDefault="00470170" w:rsidP="00470170">
            <w:pPr>
              <w:jc w:val="left"/>
              <w:rPr>
                <w:rFonts w:eastAsia="Times New Roman" w:cs="Times New Roman"/>
                <w:color w:val="000000"/>
                <w:sz w:val="20"/>
                <w:szCs w:val="20"/>
              </w:rPr>
            </w:pPr>
          </w:p>
        </w:tc>
        <w:tc>
          <w:tcPr>
            <w:tcW w:w="1308" w:type="dxa"/>
            <w:vMerge/>
            <w:tcBorders>
              <w:top w:val="nil"/>
              <w:left w:val="single" w:sz="4" w:space="0" w:color="auto"/>
              <w:bottom w:val="single" w:sz="4" w:space="0" w:color="auto"/>
              <w:right w:val="single" w:sz="4" w:space="0" w:color="auto"/>
            </w:tcBorders>
            <w:vAlign w:val="center"/>
            <w:hideMark/>
          </w:tcPr>
          <w:p w:rsidR="00470170" w:rsidRPr="00470170" w:rsidRDefault="00470170" w:rsidP="00470170">
            <w:pPr>
              <w:jc w:val="left"/>
              <w:rPr>
                <w:rFonts w:eastAsia="Times New Roman" w:cs="Times New Roman"/>
                <w:color w:val="000000"/>
                <w:sz w:val="20"/>
                <w:szCs w:val="20"/>
              </w:rPr>
            </w:pPr>
          </w:p>
        </w:tc>
        <w:tc>
          <w:tcPr>
            <w:tcW w:w="1239" w:type="dxa"/>
            <w:tcBorders>
              <w:top w:val="nil"/>
              <w:left w:val="nil"/>
              <w:bottom w:val="single" w:sz="4" w:space="0" w:color="auto"/>
              <w:right w:val="single" w:sz="4" w:space="0" w:color="auto"/>
            </w:tcBorders>
            <w:shd w:val="clear" w:color="auto" w:fill="auto"/>
            <w:noWrap/>
            <w:vAlign w:val="bottom"/>
            <w:hideMark/>
          </w:tcPr>
          <w:p w:rsidR="00470170" w:rsidRPr="00EE577B" w:rsidRDefault="00EE577B" w:rsidP="00470170">
            <w:pPr>
              <w:jc w:val="left"/>
              <w:rPr>
                <w:rFonts w:eastAsia="Times New Roman" w:cs="Times New Roman"/>
                <w:color w:val="000000"/>
                <w:sz w:val="20"/>
                <w:szCs w:val="20"/>
              </w:rPr>
            </w:pPr>
            <w:r>
              <w:rPr>
                <w:rFonts w:eastAsia="Times New Roman" w:cs="Times New Roman"/>
                <w:color w:val="000000"/>
                <w:sz w:val="20"/>
                <w:szCs w:val="20"/>
              </w:rPr>
              <w:t>бели бор</w:t>
            </w:r>
          </w:p>
        </w:tc>
        <w:tc>
          <w:tcPr>
            <w:tcW w:w="1270"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1.2</w:t>
            </w:r>
          </w:p>
        </w:tc>
        <w:tc>
          <w:tcPr>
            <w:tcW w:w="1034"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0.0</w:t>
            </w:r>
          </w:p>
        </w:tc>
        <w:tc>
          <w:tcPr>
            <w:tcW w:w="803"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0.2</w:t>
            </w:r>
          </w:p>
        </w:tc>
        <w:tc>
          <w:tcPr>
            <w:tcW w:w="1041"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545.7</w:t>
            </w:r>
          </w:p>
        </w:tc>
        <w:tc>
          <w:tcPr>
            <w:tcW w:w="1325"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color w:val="000000"/>
                <w:sz w:val="20"/>
                <w:szCs w:val="20"/>
              </w:rPr>
            </w:pPr>
            <w:r w:rsidRPr="00470170">
              <w:rPr>
                <w:rFonts w:eastAsia="Times New Roman" w:cs="Times New Roman"/>
                <w:color w:val="000000"/>
                <w:sz w:val="20"/>
                <w:szCs w:val="20"/>
              </w:rPr>
              <w:t>14.0</w:t>
            </w:r>
          </w:p>
        </w:tc>
      </w:tr>
      <w:tr w:rsidR="00470170" w:rsidRPr="00470170" w:rsidTr="00470170">
        <w:trPr>
          <w:trHeight w:val="303"/>
          <w:jc w:val="center"/>
        </w:trPr>
        <w:tc>
          <w:tcPr>
            <w:tcW w:w="1210" w:type="dxa"/>
            <w:vMerge/>
            <w:tcBorders>
              <w:top w:val="nil"/>
              <w:left w:val="single" w:sz="4" w:space="0" w:color="auto"/>
              <w:bottom w:val="single" w:sz="4" w:space="0" w:color="auto"/>
              <w:right w:val="single" w:sz="4" w:space="0" w:color="auto"/>
            </w:tcBorders>
            <w:vAlign w:val="center"/>
            <w:hideMark/>
          </w:tcPr>
          <w:p w:rsidR="00470170" w:rsidRPr="00470170" w:rsidRDefault="00470170" w:rsidP="00470170">
            <w:pPr>
              <w:jc w:val="left"/>
              <w:rPr>
                <w:rFonts w:eastAsia="Times New Roman" w:cs="Times New Roman"/>
                <w:color w:val="000000"/>
                <w:sz w:val="20"/>
                <w:szCs w:val="20"/>
              </w:rPr>
            </w:pPr>
          </w:p>
        </w:tc>
        <w:tc>
          <w:tcPr>
            <w:tcW w:w="1308"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b/>
                <w:bCs/>
                <w:color w:val="000000"/>
                <w:sz w:val="20"/>
                <w:szCs w:val="20"/>
              </w:rPr>
            </w:pPr>
            <w:r w:rsidRPr="00470170">
              <w:rPr>
                <w:rFonts w:eastAsia="Times New Roman" w:cs="Times New Roman"/>
                <w:b/>
                <w:bCs/>
                <w:color w:val="000000"/>
                <w:sz w:val="20"/>
                <w:szCs w:val="20"/>
              </w:rPr>
              <w:t>3417.81</w:t>
            </w:r>
          </w:p>
        </w:tc>
        <w:tc>
          <w:tcPr>
            <w:tcW w:w="1239" w:type="dxa"/>
            <w:tcBorders>
              <w:top w:val="nil"/>
              <w:left w:val="nil"/>
              <w:bottom w:val="single" w:sz="4" w:space="0" w:color="auto"/>
              <w:right w:val="single" w:sz="4" w:space="0" w:color="auto"/>
            </w:tcBorders>
            <w:shd w:val="clear" w:color="auto" w:fill="auto"/>
            <w:noWrap/>
            <w:vAlign w:val="bottom"/>
            <w:hideMark/>
          </w:tcPr>
          <w:p w:rsidR="00470170" w:rsidRPr="00470170" w:rsidRDefault="00EE577B" w:rsidP="00470170">
            <w:pPr>
              <w:jc w:val="left"/>
              <w:rPr>
                <w:rFonts w:eastAsia="Times New Roman" w:cs="Times New Roman"/>
                <w:b/>
                <w:bCs/>
                <w:color w:val="000000"/>
                <w:sz w:val="20"/>
                <w:szCs w:val="20"/>
              </w:rPr>
            </w:pPr>
            <w:r>
              <w:rPr>
                <w:rFonts w:eastAsia="Times New Roman" w:cs="Times New Roman"/>
                <w:b/>
                <w:bCs/>
                <w:color w:val="000000"/>
                <w:sz w:val="20"/>
                <w:szCs w:val="20"/>
              </w:rPr>
              <w:t>УКУПНО</w:t>
            </w:r>
            <w:r w:rsidR="00470170" w:rsidRPr="00470170">
              <w:rPr>
                <w:rFonts w:eastAsia="Times New Roman" w:cs="Times New Roman"/>
                <w:b/>
                <w:bCs/>
                <w:color w:val="000000"/>
                <w:sz w:val="20"/>
                <w:szCs w:val="20"/>
              </w:rPr>
              <w:t>:</w:t>
            </w:r>
          </w:p>
        </w:tc>
        <w:tc>
          <w:tcPr>
            <w:tcW w:w="1270"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b/>
                <w:bCs/>
                <w:color w:val="000000"/>
                <w:sz w:val="20"/>
                <w:szCs w:val="20"/>
              </w:rPr>
            </w:pPr>
            <w:r w:rsidRPr="00470170">
              <w:rPr>
                <w:rFonts w:eastAsia="Times New Roman" w:cs="Times New Roman"/>
                <w:b/>
                <w:bCs/>
                <w:color w:val="000000"/>
                <w:sz w:val="20"/>
                <w:szCs w:val="20"/>
              </w:rPr>
              <w:t>461.4</w:t>
            </w:r>
          </w:p>
        </w:tc>
        <w:tc>
          <w:tcPr>
            <w:tcW w:w="1034"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b/>
                <w:bCs/>
                <w:color w:val="000000"/>
                <w:sz w:val="20"/>
                <w:szCs w:val="20"/>
              </w:rPr>
            </w:pPr>
            <w:r w:rsidRPr="00470170">
              <w:rPr>
                <w:rFonts w:eastAsia="Times New Roman" w:cs="Times New Roman"/>
                <w:b/>
                <w:bCs/>
                <w:color w:val="000000"/>
                <w:sz w:val="20"/>
                <w:szCs w:val="20"/>
              </w:rPr>
              <w:t>7.4</w:t>
            </w:r>
          </w:p>
        </w:tc>
        <w:tc>
          <w:tcPr>
            <w:tcW w:w="803"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b/>
                <w:bCs/>
                <w:color w:val="000000"/>
                <w:sz w:val="20"/>
                <w:szCs w:val="20"/>
              </w:rPr>
            </w:pPr>
            <w:r w:rsidRPr="00470170">
              <w:rPr>
                <w:rFonts w:eastAsia="Times New Roman" w:cs="Times New Roman"/>
                <w:b/>
                <w:bCs/>
                <w:color w:val="000000"/>
                <w:sz w:val="20"/>
                <w:szCs w:val="20"/>
              </w:rPr>
              <w:t>81.5</w:t>
            </w:r>
          </w:p>
        </w:tc>
        <w:tc>
          <w:tcPr>
            <w:tcW w:w="1041"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b/>
                <w:bCs/>
                <w:color w:val="000000"/>
                <w:sz w:val="20"/>
                <w:szCs w:val="20"/>
              </w:rPr>
            </w:pPr>
            <w:r w:rsidRPr="00470170">
              <w:rPr>
                <w:rFonts w:eastAsia="Times New Roman" w:cs="Times New Roman"/>
                <w:b/>
                <w:bCs/>
                <w:color w:val="000000"/>
                <w:sz w:val="20"/>
                <w:szCs w:val="20"/>
              </w:rPr>
              <w:t>278553.6</w:t>
            </w:r>
          </w:p>
        </w:tc>
        <w:tc>
          <w:tcPr>
            <w:tcW w:w="1325" w:type="dxa"/>
            <w:tcBorders>
              <w:top w:val="nil"/>
              <w:left w:val="nil"/>
              <w:bottom w:val="single" w:sz="4" w:space="0" w:color="auto"/>
              <w:right w:val="single" w:sz="4" w:space="0" w:color="auto"/>
            </w:tcBorders>
            <w:shd w:val="clear" w:color="auto" w:fill="auto"/>
            <w:noWrap/>
            <w:vAlign w:val="bottom"/>
            <w:hideMark/>
          </w:tcPr>
          <w:p w:rsidR="00470170" w:rsidRPr="00470170" w:rsidRDefault="00470170" w:rsidP="00470170">
            <w:pPr>
              <w:jc w:val="right"/>
              <w:rPr>
                <w:rFonts w:eastAsia="Times New Roman" w:cs="Times New Roman"/>
                <w:b/>
                <w:bCs/>
                <w:color w:val="000000"/>
                <w:sz w:val="20"/>
                <w:szCs w:val="20"/>
              </w:rPr>
            </w:pPr>
            <w:r w:rsidRPr="00470170">
              <w:rPr>
                <w:rFonts w:eastAsia="Times New Roman" w:cs="Times New Roman"/>
                <w:b/>
                <w:bCs/>
                <w:color w:val="000000"/>
                <w:sz w:val="20"/>
                <w:szCs w:val="20"/>
              </w:rPr>
              <w:t>18.0</w:t>
            </w:r>
          </w:p>
        </w:tc>
      </w:tr>
    </w:tbl>
    <w:p w:rsidR="00E22AB8" w:rsidRPr="00E22AB8" w:rsidRDefault="00E22AB8" w:rsidP="00E22AB8">
      <w:pPr>
        <w:ind w:firstLine="720"/>
        <w:rPr>
          <w:rFonts w:cs="Times New Roman"/>
          <w:szCs w:val="24"/>
        </w:rPr>
      </w:pPr>
    </w:p>
    <w:p w:rsidR="00470170" w:rsidRPr="00470170" w:rsidRDefault="00470170" w:rsidP="00470170">
      <w:pPr>
        <w:pStyle w:val="kb2"/>
      </w:pPr>
      <w:bookmarkStart w:id="319" w:name="_Toc442091183"/>
      <w:bookmarkStart w:id="320" w:name="_Toc8978373"/>
      <w:bookmarkStart w:id="321" w:name="_Toc23852169"/>
      <w:bookmarkStart w:id="322" w:name="_Toc66340504"/>
      <w:r w:rsidRPr="00470170">
        <w:t>8.4. План-пројекат коришћења недрвних производа шума</w:t>
      </w:r>
      <w:bookmarkEnd w:id="319"/>
      <w:bookmarkEnd w:id="320"/>
      <w:bookmarkEnd w:id="321"/>
      <w:bookmarkEnd w:id="322"/>
    </w:p>
    <w:p w:rsidR="00470170" w:rsidRPr="00470170" w:rsidRDefault="00470170" w:rsidP="00470170">
      <w:pPr>
        <w:ind w:firstLine="720"/>
        <w:rPr>
          <w:rFonts w:cs="Times New Roman"/>
          <w:szCs w:val="24"/>
        </w:rPr>
      </w:pPr>
      <w:r w:rsidRPr="00470170">
        <w:rPr>
          <w:rFonts w:cs="Times New Roman"/>
          <w:szCs w:val="24"/>
        </w:rPr>
        <w:tab/>
      </w:r>
    </w:p>
    <w:p w:rsidR="00470170" w:rsidRPr="00470170" w:rsidRDefault="00470170" w:rsidP="00470170">
      <w:pPr>
        <w:ind w:firstLine="720"/>
        <w:rPr>
          <w:rFonts w:cs="Times New Roman"/>
          <w:szCs w:val="24"/>
        </w:rPr>
      </w:pPr>
      <w:r w:rsidRPr="00470170">
        <w:rPr>
          <w:rFonts w:cs="Times New Roman"/>
          <w:szCs w:val="24"/>
        </w:rPr>
        <w:t>Значајне природне ресурсе  ГЈ "</w:t>
      </w:r>
      <w:r>
        <w:rPr>
          <w:rFonts w:cs="Times New Roman"/>
          <w:szCs w:val="24"/>
        </w:rPr>
        <w:t>Тара</w:t>
      </w:r>
      <w:r w:rsidRPr="00470170">
        <w:rPr>
          <w:rFonts w:cs="Times New Roman"/>
          <w:szCs w:val="24"/>
        </w:rPr>
        <w:t>" представљају недрвни шумски производи: шумске воћкарице, лековито биље, јестиве печурке, гране са четином.</w:t>
      </w:r>
    </w:p>
    <w:p w:rsidR="00470170" w:rsidRPr="00470170" w:rsidRDefault="00470170" w:rsidP="00470170">
      <w:pPr>
        <w:ind w:firstLine="720"/>
        <w:rPr>
          <w:rFonts w:cs="Times New Roman"/>
          <w:szCs w:val="24"/>
        </w:rPr>
      </w:pPr>
      <w:r w:rsidRPr="00470170">
        <w:rPr>
          <w:rFonts w:cs="Times New Roman"/>
          <w:szCs w:val="24"/>
        </w:rPr>
        <w:t xml:space="preserve">Постоји потреба за контролисаним коришћењем осталих шумских  производа. Надлежне службе  ЈП "Национални парк Тара” дужне су  обезбедити упутства  о начину прикупљања, врстама, дозвољеним количинама шумских плодова, лековитог биља и печурака, као и законским нормативима који регулишу ову област. Сакупљање не треба да угрози еколошки потенцијал и биофонд датог станишта, већ да се спроводи на организован и одржив начин. Најчешће се сакупљају: јагоде, боровнице, купине, малине, дрењине, дивља ружа, трешње, крушке, јабуке, зова, купина, шипурак, клека, коприве, лист брезе и сл. </w:t>
      </w:r>
    </w:p>
    <w:p w:rsidR="00470170" w:rsidRPr="00470170" w:rsidRDefault="00470170" w:rsidP="00470170">
      <w:pPr>
        <w:ind w:firstLine="720"/>
        <w:rPr>
          <w:rFonts w:cs="Times New Roman"/>
          <w:szCs w:val="24"/>
        </w:rPr>
      </w:pPr>
      <w:r w:rsidRPr="00470170">
        <w:rPr>
          <w:rFonts w:cs="Times New Roman"/>
          <w:szCs w:val="24"/>
        </w:rPr>
        <w:t xml:space="preserve">Становништво сакупља и јестиве печурке, а најчешће: лисичарке, вргање, шампињоне, рујнице, сунчанице, буковаче и др., које обилно рађају скоро сваке године. </w:t>
      </w:r>
    </w:p>
    <w:p w:rsidR="00470170" w:rsidRPr="00470170" w:rsidRDefault="00470170" w:rsidP="00470170">
      <w:pPr>
        <w:ind w:firstLine="720"/>
        <w:rPr>
          <w:rFonts w:cs="Times New Roman"/>
          <w:szCs w:val="24"/>
        </w:rPr>
      </w:pPr>
      <w:r w:rsidRPr="00470170">
        <w:rPr>
          <w:rFonts w:cs="Times New Roman"/>
          <w:szCs w:val="24"/>
        </w:rPr>
        <w:t>Уредба о стављању под контролу коришћења и промета дивље флоре и фауне (Сл. Гл. Републике Србије број 31/05, 45/05, 22/07, 38/08, 09/10 и 69/11) дефинише одређене оквире у овој области. Надлежна институција за прописивање начина и услова прикупљања и дозвољених количина је ресорно Министарство, а на основу мишљења Завода за заштиту природе Републике Србије. На терену конкретно стручне службе ЈП „Национални парк Тара“ и инспекцијске службе треба да контролишу поштовање дефинисаних норматива. Овим планом нису дефинисане количине недрвних производа.</w:t>
      </w:r>
    </w:p>
    <w:p w:rsidR="00470170" w:rsidRPr="00470170" w:rsidRDefault="00470170" w:rsidP="00470170">
      <w:pPr>
        <w:ind w:firstLine="720"/>
        <w:rPr>
          <w:rFonts w:cs="Times New Roman"/>
          <w:szCs w:val="24"/>
        </w:rPr>
      </w:pPr>
      <w:r w:rsidRPr="00470170">
        <w:rPr>
          <w:rFonts w:cs="Times New Roman"/>
          <w:szCs w:val="24"/>
        </w:rPr>
        <w:t>Пројеком коришћења шума (недрвних производа - заштићених врста тј. дивљих врста флоре, фауне и гљива) дефинисано је следеће:</w:t>
      </w:r>
    </w:p>
    <w:p w:rsidR="00470170" w:rsidRPr="00470170" w:rsidRDefault="00470170" w:rsidP="00470170">
      <w:pPr>
        <w:ind w:firstLine="720"/>
        <w:rPr>
          <w:rFonts w:cs="Times New Roman"/>
          <w:szCs w:val="24"/>
        </w:rPr>
      </w:pPr>
      <w:r w:rsidRPr="00470170">
        <w:rPr>
          <w:rFonts w:cs="Times New Roman"/>
          <w:szCs w:val="24"/>
        </w:rPr>
        <w:t>1) Сакупљање, коришћење и промет заштићених врста ставља се под контролу ради обезбеђивања њиховог одрживог коришћења спречавањем сакупљања тих врста из природних станишта у количинама и на начин којим би се угрозио њихов опстанак у будућности, структура и стабилност животних заједница.</w:t>
      </w:r>
    </w:p>
    <w:p w:rsidR="00470170" w:rsidRPr="00470170" w:rsidRDefault="00470170" w:rsidP="00470170">
      <w:pPr>
        <w:ind w:firstLine="720"/>
        <w:rPr>
          <w:rFonts w:cs="Times New Roman"/>
          <w:szCs w:val="24"/>
        </w:rPr>
      </w:pPr>
      <w:r w:rsidRPr="00470170">
        <w:rPr>
          <w:rFonts w:cs="Times New Roman"/>
          <w:szCs w:val="24"/>
        </w:rPr>
        <w:t>2) Контрола сакупљања, коришћења и промета заштићених врста, обухвата: мере заштите и услове сакупљања, ограничења и забране сакупљања, коришћења и промета заштићених врста; праћење стања популација заштићених врста у природним стаништима (мониторинг заштићених врста), ради процене количина појединих заштићених врста чије се сакупљање може одобрити у сезони сакупљања из природних станишта; испуњеност услова и начин издавања дозволе за сакупљање, коришћење и промет заштићених врста; евидентирање података о издатим дозволама, о заштићеним врстама и количинама које су на основу дозволе сакупљене, искоришћене и стављене у промет; о заштићеним врстама које се гаје, о капацитетима узгајалишта и о изреченим казнама за поступање супротно овој уредби.</w:t>
      </w:r>
    </w:p>
    <w:p w:rsidR="00470170" w:rsidRPr="00470170" w:rsidRDefault="00470170" w:rsidP="00470170">
      <w:pPr>
        <w:ind w:firstLine="720"/>
        <w:rPr>
          <w:rFonts w:cs="Times New Roman"/>
          <w:szCs w:val="24"/>
        </w:rPr>
      </w:pPr>
      <w:r w:rsidRPr="00470170">
        <w:rPr>
          <w:rFonts w:cs="Times New Roman"/>
          <w:szCs w:val="24"/>
        </w:rPr>
        <w:t xml:space="preserve">3) Сакупљање заштићених врста ради коришћења и стављања у промет може се вршити у количини која је одобрена. Забрањено је сакупљање заштићених врста изван периода прописаних Уредбом и коришћење техничких средстава која могу оштетити или уништити примерке врсте, односно њено станиште. Сакупљање заштићених врста ради коришћења односно стављања у промет на земљишту или шуми која је у приватном власништву може се вршити само ако то одобри власник тог земљишта или шуме. Сакупљање заштићених врста ради коришћења односно стављања у промет на шумском земљишту или шуми која је у државном власништву врсти се у складу са овом уредбом и прописима о шумама. </w:t>
      </w:r>
    </w:p>
    <w:p w:rsidR="00470170" w:rsidRPr="00470170" w:rsidRDefault="00470170" w:rsidP="00470170">
      <w:pPr>
        <w:ind w:firstLine="720"/>
        <w:rPr>
          <w:rFonts w:cs="Times New Roman"/>
          <w:szCs w:val="24"/>
        </w:rPr>
      </w:pPr>
      <w:r w:rsidRPr="00470170">
        <w:rPr>
          <w:rFonts w:cs="Times New Roman"/>
          <w:szCs w:val="24"/>
        </w:rPr>
        <w:t>4) Сакупљање заштићених врста гљива врши се под условом да се сакупљају само плодоносна тела (увртањем) и у амбалажу која омогућава вентилацију ради расејавања спора. Сакупљање заштићених врста подземних гљива (тартуфи) може се вршити само уз помоћ највише једног обученог пса и једног пса у поступку обуке или друге животињске врсте, у периоду дана (од обданице до сумрака). Ископавање гљива се врши само на месту налаза односно нањушивања, а рупе настале ископавањем се морају поново насути ископаном земљом, уз обавезно затрпавање нађених трулих и црвљивих примерака. Забрањено је: при сакупљању оштетити мицелијум гљива; сакупљати плодоносна тела вргања, млечнице, пречника испод 4 cm; сакупљати плодоносна тела лисичарке и мрке трубе пречника испод 2 cm; при сакупљању гљива користити грабуље и сличне алатке, разарати и оштећивати станиште; сакупљати гљиве у близини прометних саобраћајница и на депонијама отпадних материја; старе примерке са појавама труљења, плеснивости и црвљивости; сакупљати више од две трећине јединки на месту сакупљања; при сакупљању подземних гљива оштећивати корен шумског дрвећа. При сакупљању заштићених врста лишајева забрањено је оштетити кору стабла са кога се сакупљање врши.</w:t>
      </w:r>
    </w:p>
    <w:p w:rsidR="00470170" w:rsidRPr="00470170" w:rsidRDefault="00470170" w:rsidP="00470170">
      <w:pPr>
        <w:ind w:firstLine="720"/>
        <w:rPr>
          <w:rFonts w:cs="Times New Roman"/>
          <w:szCs w:val="24"/>
        </w:rPr>
      </w:pPr>
      <w:r w:rsidRPr="00470170">
        <w:rPr>
          <w:rFonts w:cs="Times New Roman"/>
          <w:szCs w:val="24"/>
        </w:rPr>
        <w:t xml:space="preserve">5) Сакупљање заштићених врста флоре, а у зависности од тога који се делови односно развојни облици користе, врши се под условом да се врсте сакупљају у оптималној фази вегетативног развоја за коришћење, а код врста од којих се користе подземни органи, </w:t>
      </w:r>
      <w:r w:rsidRPr="00470170">
        <w:rPr>
          <w:rFonts w:cs="Times New Roman"/>
          <w:szCs w:val="24"/>
        </w:rPr>
        <w:lastRenderedPageBreak/>
        <w:t xml:space="preserve">да се остави део подземног органа у земљи са вегетативним пупољком. Забрањено је: чупати или оштетити подземни орган (корен, ризом и др.) код врста од којих се користе надземни органи, односно делови; ломити стабла и гране дрвећа и жбунова код сакупљања плода, цвета или листа и наношење других врста штете заштићеној врсти и њеном станишту; сакупљање у близини прометних саобраћајница и на депонијама отпадних материја; сакупљати више од две трећине јединки на месту сакупљања. </w:t>
      </w:r>
    </w:p>
    <w:p w:rsidR="00470170" w:rsidRPr="00470170" w:rsidRDefault="00470170" w:rsidP="00470170">
      <w:pPr>
        <w:ind w:firstLine="720"/>
        <w:rPr>
          <w:rFonts w:cs="Times New Roman"/>
          <w:szCs w:val="24"/>
        </w:rPr>
      </w:pPr>
      <w:r w:rsidRPr="00470170">
        <w:rPr>
          <w:rFonts w:cs="Times New Roman"/>
          <w:szCs w:val="24"/>
        </w:rPr>
        <w:t xml:space="preserve">6) Сакупљање заштићених врста пужева може се вршити само у периоду од 1. јуна до 1. октобра. У случају да се сакупљање врши за потребе матичног легла код оснивања фарми пужева, сакупљање се изузетно може вршити у периоду од 1. маја до 1. октобра. Сакупљање заштићених врста жаба може се вршити само у периоду од 1. јуна до 1. септембра. Сакупљање заштићене врсте поскока може се вршити сваке треће године и то само у периоду од 15. маја до 1. августа. Сакупљање заштићене врсте шумске корњаче може се вршити сваке треће године и то само у периоду од 15. априла до 15. јуна. Забрањено је сакупљати, користити и ставити у промет јединке заштићених врста и то: пужева чија је ширина кућице мања од 3 cm; жаба чија је тежина мања од 50 gr и већа од 120 gr односно дужина мања од 9 cm и већа од 15 cm; више од 50 јединки поскока на локалитету сакупљања и чија је дужина мања од 50 cm; </w:t>
      </w:r>
    </w:p>
    <w:p w:rsidR="00CE097D" w:rsidRDefault="00470170" w:rsidP="00470170">
      <w:pPr>
        <w:ind w:firstLine="720"/>
        <w:rPr>
          <w:rFonts w:cs="Times New Roman"/>
          <w:szCs w:val="24"/>
        </w:rPr>
      </w:pPr>
      <w:r w:rsidRPr="00470170">
        <w:rPr>
          <w:rFonts w:cs="Times New Roman"/>
          <w:szCs w:val="24"/>
        </w:rPr>
        <w:t>7) Укупне количине заштићених врста које се сакупљају и стављају у промет утврђују се на основу претходно процењеног стања врста у природним стаништима сваке године. Мониторинг заштићених врста врши Завод за заштиту природе Србије према програму који доноси уз претходну сагласност Министарства.</w:t>
      </w:r>
    </w:p>
    <w:p w:rsidR="003F6998" w:rsidRDefault="003F6998" w:rsidP="00470170">
      <w:pPr>
        <w:ind w:firstLine="720"/>
        <w:rPr>
          <w:rFonts w:cs="Times New Roman"/>
          <w:szCs w:val="24"/>
        </w:rPr>
      </w:pPr>
    </w:p>
    <w:p w:rsidR="003F6998" w:rsidRPr="003F6998" w:rsidRDefault="003F6998" w:rsidP="003F6998">
      <w:pPr>
        <w:pStyle w:val="kb2"/>
      </w:pPr>
      <w:bookmarkStart w:id="323" w:name="_Toc66340505"/>
      <w:r w:rsidRPr="000A72FA">
        <w:t xml:space="preserve">8.5. План </w:t>
      </w:r>
      <w:r>
        <w:t>очувања и заштите флоре</w:t>
      </w:r>
      <w:r w:rsidR="00DB5182">
        <w:t>,</w:t>
      </w:r>
      <w:r>
        <w:t xml:space="preserve"> фауне</w:t>
      </w:r>
      <w:r w:rsidR="00DB5182">
        <w:t xml:space="preserve"> и гљива</w:t>
      </w:r>
      <w:bookmarkEnd w:id="323"/>
    </w:p>
    <w:p w:rsidR="003F6998" w:rsidRDefault="003F6998" w:rsidP="00470170">
      <w:pPr>
        <w:ind w:firstLine="720"/>
        <w:rPr>
          <w:rFonts w:cs="Times New Roman"/>
          <w:szCs w:val="24"/>
        </w:rPr>
      </w:pPr>
    </w:p>
    <w:p w:rsidR="003F6998" w:rsidRDefault="003F6998" w:rsidP="00470170">
      <w:pPr>
        <w:ind w:firstLine="720"/>
        <w:rPr>
          <w:rFonts w:cs="Times New Roman"/>
          <w:szCs w:val="24"/>
        </w:rPr>
      </w:pPr>
      <w:r>
        <w:rPr>
          <w:rFonts w:cs="Times New Roman"/>
          <w:szCs w:val="24"/>
        </w:rPr>
        <w:t>Активности на очувању и заштити</w:t>
      </w:r>
      <w:r w:rsidR="00DB5182">
        <w:rPr>
          <w:rFonts w:cs="Times New Roman"/>
          <w:szCs w:val="24"/>
        </w:rPr>
        <w:t xml:space="preserve"> ретке, угрожене и заштићене </w:t>
      </w:r>
      <w:r>
        <w:rPr>
          <w:rFonts w:cs="Times New Roman"/>
          <w:szCs w:val="24"/>
        </w:rPr>
        <w:t xml:space="preserve"> </w:t>
      </w:r>
      <w:r w:rsidR="00DB5182">
        <w:rPr>
          <w:rFonts w:cs="Times New Roman"/>
          <w:szCs w:val="24"/>
        </w:rPr>
        <w:t>флоре, фауне и гљива су засноване на перманентном мониторингу. Посебно за поједине врсте флоре обезбедити максималну заштиту на локалитетима присуства, приликом реализације осталих планова, а посебно плана коришћења. За потребе ретких и угрожених врста птица, а због обезбеђења мира,  прекинути активности на коришћењу у сезони гнежђења тј. у рано пролеће. Све идентификоване и обележене јединке чувати и штитити од угрожавајућих утицаја.</w:t>
      </w:r>
      <w:r w:rsidR="00F65815">
        <w:rPr>
          <w:rFonts w:cs="Times New Roman"/>
          <w:szCs w:val="24"/>
        </w:rPr>
        <w:t xml:space="preserve"> </w:t>
      </w:r>
    </w:p>
    <w:p w:rsidR="003F6998" w:rsidRPr="003F6998" w:rsidRDefault="003F6998" w:rsidP="00470170">
      <w:pPr>
        <w:ind w:firstLine="720"/>
        <w:rPr>
          <w:rFonts w:cs="Times New Roman"/>
          <w:szCs w:val="24"/>
        </w:rPr>
      </w:pPr>
    </w:p>
    <w:p w:rsidR="000A72FA" w:rsidRPr="000A72FA" w:rsidRDefault="000A72FA" w:rsidP="000A72FA">
      <w:pPr>
        <w:pStyle w:val="kb2"/>
      </w:pPr>
      <w:bookmarkStart w:id="324" w:name="_Toc8978374"/>
      <w:bookmarkStart w:id="325" w:name="_Toc23852170"/>
      <w:bookmarkStart w:id="326" w:name="_Toc66340506"/>
      <w:r w:rsidRPr="000A72FA">
        <w:t>8.</w:t>
      </w:r>
      <w:r w:rsidR="003F6998">
        <w:t>6</w:t>
      </w:r>
      <w:r w:rsidRPr="000A72FA">
        <w:t>. План унапређења стања ловне дивљачи</w:t>
      </w:r>
      <w:bookmarkEnd w:id="324"/>
      <w:bookmarkEnd w:id="325"/>
      <w:bookmarkEnd w:id="326"/>
    </w:p>
    <w:p w:rsidR="000A72FA" w:rsidRPr="000A72FA" w:rsidRDefault="000A72FA" w:rsidP="000A72FA">
      <w:pPr>
        <w:ind w:firstLine="720"/>
        <w:rPr>
          <w:rFonts w:cs="Times New Roman"/>
          <w:szCs w:val="24"/>
        </w:rPr>
      </w:pPr>
    </w:p>
    <w:p w:rsidR="000A72FA" w:rsidRPr="005050CE" w:rsidRDefault="000A72FA" w:rsidP="000A72FA">
      <w:pPr>
        <w:rPr>
          <w:rFonts w:eastAsia="Calibri" w:cs="Times New Roman"/>
          <w:szCs w:val="24"/>
        </w:rPr>
      </w:pPr>
      <w:r w:rsidRPr="000A72FA">
        <w:rPr>
          <w:rFonts w:cs="Times New Roman"/>
          <w:szCs w:val="24"/>
        </w:rPr>
        <w:t>Планови везани за унапређење стања ловне дивљачи и све друге фауне, детаљно су приказани у Ловној основи ловишта “Тара”</w:t>
      </w:r>
      <w:r>
        <w:rPr>
          <w:rFonts w:cs="Times New Roman"/>
          <w:szCs w:val="24"/>
        </w:rPr>
        <w:t xml:space="preserve">, </w:t>
      </w:r>
      <w:r w:rsidRPr="005050CE">
        <w:rPr>
          <w:rFonts w:eastAsia="Calibri" w:cs="Times New Roman"/>
          <w:szCs w:val="24"/>
        </w:rPr>
        <w:t>која је донета за период 01.04.2017. до 31.03.2027. године, и која је одобрена од Министарства пољопривреде, шумарства и водопривреде, решењем бр. 324-02-00176/1/2017-10 од 13.07.2017. године.</w:t>
      </w:r>
    </w:p>
    <w:p w:rsidR="000A72FA" w:rsidRPr="000A72FA" w:rsidRDefault="000A72FA" w:rsidP="000A72FA">
      <w:pPr>
        <w:ind w:firstLine="720"/>
        <w:rPr>
          <w:rFonts w:cs="Times New Roman"/>
          <w:szCs w:val="24"/>
        </w:rPr>
      </w:pPr>
      <w:r w:rsidRPr="000A72FA">
        <w:rPr>
          <w:rFonts w:cs="Times New Roman"/>
          <w:szCs w:val="24"/>
        </w:rPr>
        <w:t>Овде можемо поменути да су предвиђени капацитети за поједине врсте следећи:</w:t>
      </w:r>
    </w:p>
    <w:p w:rsidR="000A72FA" w:rsidRPr="000A72FA" w:rsidRDefault="000A72FA" w:rsidP="000A72FA">
      <w:pPr>
        <w:ind w:firstLine="720"/>
        <w:rPr>
          <w:rFonts w:cs="Times New Roman"/>
          <w:szCs w:val="24"/>
        </w:rPr>
      </w:pPr>
      <w:r w:rsidRPr="000A72FA">
        <w:rPr>
          <w:rFonts w:cs="Times New Roman"/>
          <w:szCs w:val="24"/>
        </w:rPr>
        <w:t>за дивокозу 9 грла/100ха;</w:t>
      </w:r>
    </w:p>
    <w:p w:rsidR="000A72FA" w:rsidRPr="000A72FA" w:rsidRDefault="000A72FA" w:rsidP="000A72FA">
      <w:pPr>
        <w:ind w:firstLine="720"/>
        <w:rPr>
          <w:rFonts w:cs="Times New Roman"/>
          <w:szCs w:val="24"/>
        </w:rPr>
      </w:pPr>
      <w:r w:rsidRPr="000A72FA">
        <w:rPr>
          <w:rFonts w:cs="Times New Roman"/>
          <w:szCs w:val="24"/>
        </w:rPr>
        <w:t>за медведа 3,5 грла/1000ха;</w:t>
      </w:r>
    </w:p>
    <w:p w:rsidR="000A72FA" w:rsidRPr="000A72FA" w:rsidRDefault="000A72FA" w:rsidP="000A72FA">
      <w:pPr>
        <w:ind w:firstLine="720"/>
        <w:rPr>
          <w:rFonts w:cs="Times New Roman"/>
          <w:szCs w:val="24"/>
        </w:rPr>
      </w:pPr>
      <w:r w:rsidRPr="000A72FA">
        <w:rPr>
          <w:rFonts w:cs="Times New Roman"/>
          <w:szCs w:val="24"/>
        </w:rPr>
        <w:t>за срну 5 грла/100ха;</w:t>
      </w:r>
    </w:p>
    <w:p w:rsidR="000A72FA" w:rsidRPr="000A72FA" w:rsidRDefault="000A72FA" w:rsidP="000A72FA">
      <w:pPr>
        <w:ind w:firstLine="720"/>
        <w:rPr>
          <w:rFonts w:cs="Times New Roman"/>
          <w:szCs w:val="24"/>
        </w:rPr>
      </w:pPr>
      <w:r w:rsidRPr="000A72FA">
        <w:rPr>
          <w:rFonts w:cs="Times New Roman"/>
          <w:szCs w:val="24"/>
        </w:rPr>
        <w:t>за дивљу свињу 7 јединки/1000ха;</w:t>
      </w:r>
    </w:p>
    <w:p w:rsidR="000A72FA" w:rsidRPr="000A72FA" w:rsidRDefault="000A72FA" w:rsidP="000A72FA">
      <w:pPr>
        <w:ind w:firstLine="720"/>
        <w:rPr>
          <w:rFonts w:cs="Times New Roman"/>
          <w:szCs w:val="24"/>
        </w:rPr>
      </w:pPr>
      <w:r w:rsidRPr="000A72FA">
        <w:rPr>
          <w:rFonts w:cs="Times New Roman"/>
          <w:szCs w:val="24"/>
        </w:rPr>
        <w:t>за зеца 10 јединки/100ха;</w:t>
      </w:r>
    </w:p>
    <w:p w:rsidR="000A72FA" w:rsidRPr="000A72FA" w:rsidRDefault="000A72FA" w:rsidP="000A72FA">
      <w:pPr>
        <w:ind w:firstLine="720"/>
        <w:rPr>
          <w:rFonts w:cs="Times New Roman"/>
          <w:szCs w:val="24"/>
        </w:rPr>
      </w:pPr>
      <w:r w:rsidRPr="000A72FA">
        <w:rPr>
          <w:rFonts w:cs="Times New Roman"/>
          <w:szCs w:val="24"/>
        </w:rPr>
        <w:t>за јаребицу 8 јединки/100ха;</w:t>
      </w:r>
    </w:p>
    <w:p w:rsidR="000A72FA" w:rsidRPr="000A72FA" w:rsidRDefault="000A72FA" w:rsidP="000A72FA">
      <w:pPr>
        <w:ind w:firstLine="720"/>
        <w:rPr>
          <w:rFonts w:cs="Times New Roman"/>
          <w:szCs w:val="24"/>
        </w:rPr>
      </w:pPr>
      <w:r w:rsidRPr="000A72FA">
        <w:rPr>
          <w:rFonts w:cs="Times New Roman"/>
          <w:szCs w:val="24"/>
        </w:rPr>
        <w:t>за лештарка 10 јединки/100ха.</w:t>
      </w:r>
    </w:p>
    <w:p w:rsidR="000A72FA" w:rsidRPr="000A72FA" w:rsidRDefault="000A72FA" w:rsidP="000A72FA">
      <w:pPr>
        <w:ind w:firstLine="720"/>
        <w:rPr>
          <w:rFonts w:cs="Times New Roman"/>
          <w:szCs w:val="24"/>
        </w:rPr>
      </w:pPr>
      <w:r w:rsidRPr="000A72FA">
        <w:rPr>
          <w:rFonts w:cs="Times New Roman"/>
          <w:szCs w:val="24"/>
        </w:rPr>
        <w:t>У наредном уређајном периоду наставити реализацију већ започетог пројекта “Мониторинга популације мрког медведа (Ursus arctos) на подручју Националног парка Тара". Носилац овог пројекта је Биолошки факултет из Београда уз логистичку подршку ЈП “Национални парк Тара”. Циљ овог пројекта је маркирање јединки мрког медведа на Тари помоћу савремених ГПС сателитских огрлица за медведе, како би се што боље пратило кретање популације ове врсте, њихове бројности, ареала и др.</w:t>
      </w:r>
    </w:p>
    <w:p w:rsidR="000A72FA" w:rsidRDefault="000A72FA" w:rsidP="00470170">
      <w:pPr>
        <w:ind w:firstLine="720"/>
        <w:rPr>
          <w:rFonts w:eastAsia="Times New Roman" w:cs="Times New Roman"/>
          <w:szCs w:val="24"/>
        </w:rPr>
      </w:pPr>
    </w:p>
    <w:p w:rsidR="000A72FA" w:rsidRPr="000A72FA" w:rsidRDefault="000A72FA" w:rsidP="00EE577B">
      <w:pPr>
        <w:pStyle w:val="kb2"/>
      </w:pPr>
      <w:bookmarkStart w:id="327" w:name="_Toc66340507"/>
      <w:bookmarkStart w:id="328" w:name="_Toc442091185"/>
      <w:bookmarkStart w:id="329" w:name="_Toc8978375"/>
      <w:bookmarkStart w:id="330" w:name="_Toc23852171"/>
      <w:r w:rsidRPr="000A72FA">
        <w:t>8.</w:t>
      </w:r>
      <w:r w:rsidR="003F6998">
        <w:t>7</w:t>
      </w:r>
      <w:r w:rsidRPr="000A72FA">
        <w:t>. План изградње и одржавања шумских саобраћајница</w:t>
      </w:r>
      <w:bookmarkEnd w:id="327"/>
      <w:r w:rsidRPr="000A72FA">
        <w:t xml:space="preserve"> </w:t>
      </w:r>
      <w:bookmarkEnd w:id="328"/>
      <w:bookmarkEnd w:id="329"/>
      <w:bookmarkEnd w:id="330"/>
    </w:p>
    <w:p w:rsidR="000A72FA" w:rsidRPr="000A72FA" w:rsidRDefault="000A72FA" w:rsidP="000A72FA">
      <w:pPr>
        <w:ind w:firstLine="720"/>
        <w:rPr>
          <w:rFonts w:cs="Times New Roman"/>
          <w:szCs w:val="24"/>
        </w:rPr>
      </w:pPr>
    </w:p>
    <w:p w:rsidR="003D2A54" w:rsidRPr="003D2A54" w:rsidRDefault="003D2A54" w:rsidP="003D2A54">
      <w:pPr>
        <w:ind w:firstLine="720"/>
        <w:rPr>
          <w:rFonts w:cs="Times New Roman"/>
          <w:szCs w:val="24"/>
        </w:rPr>
      </w:pPr>
      <w:r w:rsidRPr="003D2A54">
        <w:rPr>
          <w:rFonts w:cs="Times New Roman"/>
          <w:szCs w:val="24"/>
        </w:rPr>
        <w:t xml:space="preserve">Имајући у виду стање у вези са отвореношћу газдинске јединице "ГЈ Тара"  и саобраћајним условима у њој, етат односно </w:t>
      </w:r>
      <w:r>
        <w:rPr>
          <w:rFonts w:cs="Times New Roman"/>
          <w:szCs w:val="24"/>
        </w:rPr>
        <w:t xml:space="preserve">планирани </w:t>
      </w:r>
      <w:r w:rsidRPr="003D2A54">
        <w:rPr>
          <w:rFonts w:cs="Times New Roman"/>
          <w:szCs w:val="24"/>
        </w:rPr>
        <w:t>приход и стварне економске параметре и могућности, за наредни уређајни период планирају се следећи радови:</w:t>
      </w:r>
    </w:p>
    <w:p w:rsidR="003D2A54" w:rsidRPr="003D2A54" w:rsidRDefault="003D2A54" w:rsidP="003D2A54">
      <w:pPr>
        <w:ind w:firstLine="720"/>
        <w:rPr>
          <w:rFonts w:cs="Times New Roman"/>
          <w:szCs w:val="24"/>
        </w:rPr>
      </w:pPr>
    </w:p>
    <w:p w:rsidR="003D2A54" w:rsidRPr="003D2A54" w:rsidRDefault="003D2A54" w:rsidP="003D2A54">
      <w:pPr>
        <w:ind w:firstLine="720"/>
        <w:rPr>
          <w:rFonts w:cs="Times New Roman"/>
          <w:szCs w:val="24"/>
        </w:rPr>
      </w:pPr>
      <w:r w:rsidRPr="003D2A54">
        <w:rPr>
          <w:rFonts w:cs="Times New Roman"/>
          <w:szCs w:val="24"/>
        </w:rPr>
        <w:t>1.Изградња шумск</w:t>
      </w:r>
      <w:r>
        <w:rPr>
          <w:rFonts w:cs="Times New Roman"/>
          <w:szCs w:val="24"/>
        </w:rPr>
        <w:t>их</w:t>
      </w:r>
      <w:r w:rsidRPr="003D2A54">
        <w:rPr>
          <w:rFonts w:cs="Times New Roman"/>
          <w:szCs w:val="24"/>
        </w:rPr>
        <w:t xml:space="preserve"> пут</w:t>
      </w:r>
      <w:r>
        <w:rPr>
          <w:rFonts w:cs="Times New Roman"/>
          <w:szCs w:val="24"/>
        </w:rPr>
        <w:t>ева</w:t>
      </w:r>
      <w:r w:rsidRPr="003D2A54">
        <w:rPr>
          <w:rFonts w:cs="Times New Roman"/>
          <w:szCs w:val="24"/>
        </w:rPr>
        <w:t xml:space="preserve"> са коловозном конструкцијом....................................................................................7,57 км </w:t>
      </w:r>
    </w:p>
    <w:p w:rsidR="003D2A54" w:rsidRPr="003D2A54" w:rsidRDefault="003D2A54" w:rsidP="003D2A54">
      <w:pPr>
        <w:ind w:firstLine="720"/>
        <w:rPr>
          <w:rFonts w:cs="Times New Roman"/>
          <w:szCs w:val="24"/>
        </w:rPr>
      </w:pPr>
      <w:r w:rsidRPr="003D2A54">
        <w:rPr>
          <w:rFonts w:cs="Times New Roman"/>
          <w:szCs w:val="24"/>
        </w:rPr>
        <w:t>2.Реконструкција шумских путева  са коловозном конструкцијом ..................................................................</w:t>
      </w:r>
      <w:r>
        <w:rPr>
          <w:rFonts w:cs="Times New Roman"/>
          <w:szCs w:val="24"/>
        </w:rPr>
        <w:t>...</w:t>
      </w:r>
      <w:r w:rsidRPr="003D2A54">
        <w:rPr>
          <w:rFonts w:cs="Times New Roman"/>
          <w:szCs w:val="24"/>
        </w:rPr>
        <w:t>.16,77 км</w:t>
      </w:r>
    </w:p>
    <w:p w:rsidR="003D2A54" w:rsidRPr="003D2A54" w:rsidRDefault="003D2A54" w:rsidP="003D2A54">
      <w:pPr>
        <w:ind w:firstLine="720"/>
        <w:rPr>
          <w:rFonts w:cs="Times New Roman"/>
          <w:szCs w:val="24"/>
        </w:rPr>
      </w:pPr>
      <w:r w:rsidRPr="003D2A54">
        <w:rPr>
          <w:rFonts w:cs="Times New Roman"/>
          <w:szCs w:val="24"/>
        </w:rPr>
        <w:t>3.Изграда пројектне документације и асфалтирање пута са коловозном контрукцијом.................................</w:t>
      </w:r>
      <w:r>
        <w:rPr>
          <w:rFonts w:cs="Times New Roman"/>
          <w:szCs w:val="24"/>
        </w:rPr>
        <w:t>.....</w:t>
      </w:r>
      <w:r w:rsidRPr="003D2A54">
        <w:rPr>
          <w:rFonts w:cs="Times New Roman"/>
          <w:szCs w:val="24"/>
        </w:rPr>
        <w:t xml:space="preserve">.3,47 км </w:t>
      </w:r>
    </w:p>
    <w:p w:rsidR="003D2A54" w:rsidRPr="003D2A54" w:rsidRDefault="003D2A54" w:rsidP="003D2A54">
      <w:pPr>
        <w:ind w:firstLine="720"/>
        <w:rPr>
          <w:rFonts w:cs="Times New Roman"/>
          <w:szCs w:val="24"/>
        </w:rPr>
      </w:pPr>
      <w:r>
        <w:rPr>
          <w:rFonts w:cs="Times New Roman"/>
          <w:szCs w:val="24"/>
        </w:rPr>
        <w:t>4</w:t>
      </w:r>
      <w:r w:rsidRPr="003D2A54">
        <w:rPr>
          <w:rFonts w:cs="Times New Roman"/>
          <w:szCs w:val="24"/>
        </w:rPr>
        <w:t>. Изградња шумских тракторских влака.............................................................................................................</w:t>
      </w:r>
      <w:r>
        <w:rPr>
          <w:rFonts w:cs="Times New Roman"/>
          <w:szCs w:val="24"/>
        </w:rPr>
        <w:t>........</w:t>
      </w:r>
      <w:r w:rsidRPr="003D2A54">
        <w:rPr>
          <w:rFonts w:cs="Times New Roman"/>
          <w:szCs w:val="24"/>
        </w:rPr>
        <w:t xml:space="preserve"> 3,0 км</w:t>
      </w:r>
    </w:p>
    <w:p w:rsidR="003D2A54" w:rsidRPr="003D2A54" w:rsidRDefault="003D2A54" w:rsidP="003D2A54">
      <w:pPr>
        <w:ind w:firstLine="720"/>
        <w:rPr>
          <w:rFonts w:cs="Times New Roman"/>
          <w:szCs w:val="24"/>
        </w:rPr>
      </w:pPr>
    </w:p>
    <w:p w:rsidR="003D2A54" w:rsidRDefault="003D2A54" w:rsidP="003D2A54">
      <w:pPr>
        <w:ind w:firstLine="720"/>
        <w:rPr>
          <w:rFonts w:cs="Times New Roman"/>
          <w:szCs w:val="24"/>
        </w:rPr>
      </w:pPr>
      <w:r w:rsidRPr="003D2A54">
        <w:rPr>
          <w:rFonts w:cs="Times New Roman"/>
          <w:szCs w:val="24"/>
        </w:rPr>
        <w:t xml:space="preserve">План је </w:t>
      </w:r>
      <w:r>
        <w:rPr>
          <w:rFonts w:cs="Times New Roman"/>
          <w:szCs w:val="24"/>
        </w:rPr>
        <w:t>предвидео</w:t>
      </w:r>
      <w:r w:rsidRPr="003D2A54">
        <w:rPr>
          <w:rFonts w:cs="Times New Roman"/>
          <w:szCs w:val="24"/>
        </w:rPr>
        <w:t xml:space="preserve"> проширење постојеће мреже шумских саобраћајница , пре свега у деловима газдинске јединице у којима до сада није постојала водећи рачуна о условима терена, економским параметрима, као и могућностима примене механизације на тој површини. </w:t>
      </w:r>
    </w:p>
    <w:p w:rsidR="003D2A54" w:rsidRPr="003D2A54" w:rsidRDefault="003D2A54" w:rsidP="003D2A54">
      <w:pPr>
        <w:ind w:firstLine="720"/>
        <w:rPr>
          <w:rFonts w:cs="Times New Roman"/>
          <w:szCs w:val="24"/>
        </w:rPr>
      </w:pPr>
      <w:r>
        <w:rPr>
          <w:rFonts w:cs="Times New Roman"/>
          <w:szCs w:val="24"/>
        </w:rPr>
        <w:t>Планирана је</w:t>
      </w:r>
      <w:r w:rsidRPr="003D2A54">
        <w:rPr>
          <w:rFonts w:cs="Times New Roman"/>
          <w:szCs w:val="24"/>
        </w:rPr>
        <w:t xml:space="preserve"> изградњ</w:t>
      </w:r>
      <w:r>
        <w:rPr>
          <w:rFonts w:cs="Times New Roman"/>
          <w:szCs w:val="24"/>
        </w:rPr>
        <w:t>а</w:t>
      </w:r>
      <w:r w:rsidRPr="003D2A54">
        <w:rPr>
          <w:rFonts w:cs="Times New Roman"/>
          <w:szCs w:val="24"/>
        </w:rPr>
        <w:t xml:space="preserve"> неколико  шумских путева са коловозном конструкцијом (прва и друга фаза)</w:t>
      </w:r>
      <w:r>
        <w:rPr>
          <w:rFonts w:cs="Times New Roman"/>
          <w:szCs w:val="24"/>
        </w:rPr>
        <w:t xml:space="preserve"> </w:t>
      </w:r>
      <w:r w:rsidRPr="003D2A54">
        <w:rPr>
          <w:rFonts w:cs="Times New Roman"/>
          <w:szCs w:val="24"/>
        </w:rPr>
        <w:t xml:space="preserve">и то: </w:t>
      </w:r>
    </w:p>
    <w:p w:rsidR="003D2A54" w:rsidRPr="003D2A54" w:rsidRDefault="003D2A54" w:rsidP="003D2A54">
      <w:pPr>
        <w:ind w:firstLine="720"/>
        <w:rPr>
          <w:rFonts w:cs="Times New Roman"/>
          <w:szCs w:val="24"/>
        </w:rPr>
      </w:pPr>
      <w:r w:rsidRPr="003D2A54">
        <w:rPr>
          <w:rFonts w:cs="Times New Roman"/>
          <w:szCs w:val="24"/>
        </w:rPr>
        <w:t xml:space="preserve">-Пут „Обилазница Митровац“, од раскрснице државног пута Калуђерске баре-Митровац-Заовине и </w:t>
      </w:r>
      <w:r>
        <w:rPr>
          <w:rFonts w:cs="Times New Roman"/>
          <w:szCs w:val="24"/>
        </w:rPr>
        <w:t>М</w:t>
      </w:r>
      <w:r w:rsidRPr="003D2A54">
        <w:rPr>
          <w:rFonts w:cs="Times New Roman"/>
          <w:szCs w:val="24"/>
        </w:rPr>
        <w:t>итровац-Танкосин гроб кроз 69</w:t>
      </w:r>
      <w:r>
        <w:rPr>
          <w:rFonts w:cs="Times New Roman"/>
          <w:szCs w:val="24"/>
        </w:rPr>
        <w:t>..</w:t>
      </w:r>
      <w:r w:rsidRPr="003D2A54">
        <w:rPr>
          <w:rFonts w:cs="Times New Roman"/>
          <w:szCs w:val="24"/>
        </w:rPr>
        <w:t xml:space="preserve"> и 77</w:t>
      </w:r>
      <w:r>
        <w:rPr>
          <w:rFonts w:cs="Times New Roman"/>
          <w:szCs w:val="24"/>
        </w:rPr>
        <w:t>.</w:t>
      </w:r>
      <w:r w:rsidRPr="003D2A54">
        <w:rPr>
          <w:rFonts w:cs="Times New Roman"/>
          <w:szCs w:val="24"/>
        </w:rPr>
        <w:t xml:space="preserve"> оделење у дужини 388,00 метара.</w:t>
      </w:r>
    </w:p>
    <w:p w:rsidR="003D2A54" w:rsidRPr="003D2A54" w:rsidRDefault="003D2A54" w:rsidP="003D2A54">
      <w:pPr>
        <w:ind w:firstLine="720"/>
        <w:rPr>
          <w:rFonts w:cs="Times New Roman"/>
          <w:szCs w:val="24"/>
        </w:rPr>
      </w:pPr>
      <w:r w:rsidRPr="003D2A54">
        <w:rPr>
          <w:rFonts w:cs="Times New Roman"/>
          <w:szCs w:val="24"/>
        </w:rPr>
        <w:t>-Пут од границе 73</w:t>
      </w:r>
      <w:r>
        <w:rPr>
          <w:rFonts w:cs="Times New Roman"/>
          <w:szCs w:val="24"/>
        </w:rPr>
        <w:t>.</w:t>
      </w:r>
      <w:r w:rsidRPr="003D2A54">
        <w:rPr>
          <w:rFonts w:cs="Times New Roman"/>
          <w:szCs w:val="24"/>
        </w:rPr>
        <w:t xml:space="preserve"> и 74</w:t>
      </w:r>
      <w:r>
        <w:rPr>
          <w:rFonts w:cs="Times New Roman"/>
          <w:szCs w:val="24"/>
        </w:rPr>
        <w:t>.</w:t>
      </w:r>
      <w:r w:rsidRPr="003D2A54">
        <w:rPr>
          <w:rFonts w:cs="Times New Roman"/>
          <w:szCs w:val="24"/>
        </w:rPr>
        <w:t xml:space="preserve"> оделења, кроз 73</w:t>
      </w:r>
      <w:r>
        <w:rPr>
          <w:rFonts w:cs="Times New Roman"/>
          <w:szCs w:val="24"/>
        </w:rPr>
        <w:t>.</w:t>
      </w:r>
      <w:r w:rsidRPr="003D2A54">
        <w:rPr>
          <w:rFonts w:cs="Times New Roman"/>
          <w:szCs w:val="24"/>
        </w:rPr>
        <w:t xml:space="preserve"> и 109</w:t>
      </w:r>
      <w:r>
        <w:rPr>
          <w:rFonts w:cs="Times New Roman"/>
          <w:szCs w:val="24"/>
        </w:rPr>
        <w:t>.</w:t>
      </w:r>
      <w:r w:rsidRPr="003D2A54">
        <w:rPr>
          <w:rFonts w:cs="Times New Roman"/>
          <w:szCs w:val="24"/>
        </w:rPr>
        <w:t xml:space="preserve"> оделење до границе 109</w:t>
      </w:r>
      <w:r>
        <w:rPr>
          <w:rFonts w:cs="Times New Roman"/>
          <w:szCs w:val="24"/>
        </w:rPr>
        <w:t>.</w:t>
      </w:r>
      <w:r w:rsidRPr="003D2A54">
        <w:rPr>
          <w:rFonts w:cs="Times New Roman"/>
          <w:szCs w:val="24"/>
        </w:rPr>
        <w:t xml:space="preserve"> оделења са приватним парцелама у дужини од 950,00 метара.</w:t>
      </w:r>
    </w:p>
    <w:p w:rsidR="003D2A54" w:rsidRPr="003D2A54" w:rsidRDefault="003D2A54" w:rsidP="003D2A54">
      <w:pPr>
        <w:ind w:firstLine="720"/>
        <w:rPr>
          <w:rFonts w:cs="Times New Roman"/>
          <w:szCs w:val="24"/>
        </w:rPr>
      </w:pPr>
      <w:r w:rsidRPr="003D2A54">
        <w:rPr>
          <w:rFonts w:cs="Times New Roman"/>
          <w:szCs w:val="24"/>
        </w:rPr>
        <w:t>-Пут „Велика ливада-Паљевине“, кроз 41</w:t>
      </w:r>
      <w:r>
        <w:rPr>
          <w:rFonts w:cs="Times New Roman"/>
          <w:szCs w:val="24"/>
        </w:rPr>
        <w:t>.</w:t>
      </w:r>
      <w:r w:rsidRPr="003D2A54">
        <w:rPr>
          <w:rFonts w:cs="Times New Roman"/>
          <w:szCs w:val="24"/>
        </w:rPr>
        <w:t>,44</w:t>
      </w:r>
      <w:r>
        <w:rPr>
          <w:rFonts w:cs="Times New Roman"/>
          <w:szCs w:val="24"/>
        </w:rPr>
        <w:t>.</w:t>
      </w:r>
      <w:r w:rsidRPr="003D2A54">
        <w:rPr>
          <w:rFonts w:cs="Times New Roman"/>
          <w:szCs w:val="24"/>
        </w:rPr>
        <w:t xml:space="preserve"> и 45</w:t>
      </w:r>
      <w:r>
        <w:rPr>
          <w:rFonts w:cs="Times New Roman"/>
          <w:szCs w:val="24"/>
        </w:rPr>
        <w:t>.</w:t>
      </w:r>
      <w:r w:rsidRPr="003D2A54">
        <w:rPr>
          <w:rFonts w:cs="Times New Roman"/>
          <w:szCs w:val="24"/>
        </w:rPr>
        <w:t xml:space="preserve"> оделење до пута „Горушице-Митровац“ у дужини од 1900,00 метара.</w:t>
      </w:r>
    </w:p>
    <w:p w:rsidR="003D2A54" w:rsidRPr="003D2A54" w:rsidRDefault="003D2A54" w:rsidP="003D2A54">
      <w:pPr>
        <w:ind w:firstLine="720"/>
        <w:rPr>
          <w:rFonts w:cs="Times New Roman"/>
          <w:szCs w:val="24"/>
        </w:rPr>
      </w:pPr>
      <w:r w:rsidRPr="003D2A54">
        <w:rPr>
          <w:rFonts w:cs="Times New Roman"/>
          <w:szCs w:val="24"/>
        </w:rPr>
        <w:t xml:space="preserve">-Пут  </w:t>
      </w:r>
      <w:r>
        <w:rPr>
          <w:rFonts w:cs="Times New Roman"/>
          <w:szCs w:val="24"/>
        </w:rPr>
        <w:t>к</w:t>
      </w:r>
      <w:r w:rsidRPr="003D2A54">
        <w:rPr>
          <w:rFonts w:cs="Times New Roman"/>
          <w:szCs w:val="24"/>
        </w:rPr>
        <w:t>оји полази од пута „ Набојине</w:t>
      </w:r>
      <w:r>
        <w:rPr>
          <w:rFonts w:cs="Times New Roman"/>
          <w:szCs w:val="24"/>
        </w:rPr>
        <w:t xml:space="preserve"> </w:t>
      </w:r>
      <w:r w:rsidRPr="003D2A54">
        <w:rPr>
          <w:rFonts w:cs="Times New Roman"/>
          <w:szCs w:val="24"/>
        </w:rPr>
        <w:t>- Горушице“ код чворне тачке између 29</w:t>
      </w:r>
      <w:r>
        <w:rPr>
          <w:rFonts w:cs="Times New Roman"/>
          <w:szCs w:val="24"/>
        </w:rPr>
        <w:t>.</w:t>
      </w:r>
      <w:r w:rsidRPr="003D2A54">
        <w:rPr>
          <w:rFonts w:cs="Times New Roman"/>
          <w:szCs w:val="24"/>
        </w:rPr>
        <w:t>, 30</w:t>
      </w:r>
      <w:r>
        <w:rPr>
          <w:rFonts w:cs="Times New Roman"/>
          <w:szCs w:val="24"/>
        </w:rPr>
        <w:t>.</w:t>
      </w:r>
      <w:r w:rsidRPr="003D2A54">
        <w:rPr>
          <w:rFonts w:cs="Times New Roman"/>
          <w:szCs w:val="24"/>
        </w:rPr>
        <w:t xml:space="preserve"> и 31</w:t>
      </w:r>
      <w:r>
        <w:rPr>
          <w:rFonts w:cs="Times New Roman"/>
          <w:szCs w:val="24"/>
        </w:rPr>
        <w:t>.</w:t>
      </w:r>
      <w:r w:rsidRPr="003D2A54">
        <w:rPr>
          <w:rFonts w:cs="Times New Roman"/>
          <w:szCs w:val="24"/>
        </w:rPr>
        <w:t xml:space="preserve"> оделења, кроз 31</w:t>
      </w:r>
      <w:r>
        <w:rPr>
          <w:rFonts w:cs="Times New Roman"/>
          <w:szCs w:val="24"/>
        </w:rPr>
        <w:t>.</w:t>
      </w:r>
      <w:r w:rsidRPr="003D2A54">
        <w:rPr>
          <w:rFonts w:cs="Times New Roman"/>
          <w:szCs w:val="24"/>
        </w:rPr>
        <w:t>, 36</w:t>
      </w:r>
      <w:r>
        <w:rPr>
          <w:rFonts w:cs="Times New Roman"/>
          <w:szCs w:val="24"/>
        </w:rPr>
        <w:t xml:space="preserve">. и </w:t>
      </w:r>
      <w:r w:rsidRPr="003D2A54">
        <w:rPr>
          <w:rFonts w:cs="Times New Roman"/>
          <w:szCs w:val="24"/>
        </w:rPr>
        <w:t>37. оделење до</w:t>
      </w:r>
      <w:r>
        <w:rPr>
          <w:rFonts w:cs="Times New Roman"/>
          <w:szCs w:val="24"/>
        </w:rPr>
        <w:t xml:space="preserve"> </w:t>
      </w:r>
      <w:r w:rsidRPr="003D2A54">
        <w:rPr>
          <w:rFonts w:cs="Times New Roman"/>
          <w:szCs w:val="24"/>
        </w:rPr>
        <w:t>чворне тачке  37</w:t>
      </w:r>
      <w:r>
        <w:rPr>
          <w:rFonts w:cs="Times New Roman"/>
          <w:szCs w:val="24"/>
        </w:rPr>
        <w:t>.</w:t>
      </w:r>
      <w:r w:rsidRPr="003D2A54">
        <w:rPr>
          <w:rFonts w:cs="Times New Roman"/>
          <w:szCs w:val="24"/>
        </w:rPr>
        <w:t>, 38. и 51. оделења у укупној дужини од 1</w:t>
      </w:r>
      <w:r>
        <w:rPr>
          <w:rFonts w:cs="Times New Roman"/>
          <w:szCs w:val="24"/>
        </w:rPr>
        <w:t>.</w:t>
      </w:r>
      <w:r w:rsidRPr="003D2A54">
        <w:rPr>
          <w:rFonts w:cs="Times New Roman"/>
          <w:szCs w:val="24"/>
        </w:rPr>
        <w:t>480,00 метара.</w:t>
      </w:r>
    </w:p>
    <w:p w:rsidR="003D2A54" w:rsidRPr="003D2A54" w:rsidRDefault="003D2A54" w:rsidP="003D2A54">
      <w:pPr>
        <w:ind w:firstLine="720"/>
        <w:rPr>
          <w:rFonts w:cs="Times New Roman"/>
          <w:szCs w:val="24"/>
        </w:rPr>
      </w:pPr>
      <w:r w:rsidRPr="003D2A54">
        <w:rPr>
          <w:rFonts w:cs="Times New Roman"/>
          <w:szCs w:val="24"/>
        </w:rPr>
        <w:t>-Пут од границе између 176</w:t>
      </w:r>
      <w:r>
        <w:rPr>
          <w:rFonts w:cs="Times New Roman"/>
          <w:szCs w:val="24"/>
        </w:rPr>
        <w:t>.</w:t>
      </w:r>
      <w:r w:rsidRPr="003D2A54">
        <w:rPr>
          <w:rFonts w:cs="Times New Roman"/>
          <w:szCs w:val="24"/>
        </w:rPr>
        <w:t xml:space="preserve"> и 182</w:t>
      </w:r>
      <w:r>
        <w:rPr>
          <w:rFonts w:cs="Times New Roman"/>
          <w:szCs w:val="24"/>
        </w:rPr>
        <w:t>.</w:t>
      </w:r>
      <w:r w:rsidRPr="003D2A54">
        <w:rPr>
          <w:rFonts w:cs="Times New Roman"/>
          <w:szCs w:val="24"/>
        </w:rPr>
        <w:t xml:space="preserve">  оделења  до границе између 14</w:t>
      </w:r>
      <w:r>
        <w:rPr>
          <w:rFonts w:cs="Times New Roman"/>
          <w:szCs w:val="24"/>
        </w:rPr>
        <w:t>.</w:t>
      </w:r>
      <w:r w:rsidRPr="003D2A54">
        <w:rPr>
          <w:rFonts w:cs="Times New Roman"/>
          <w:szCs w:val="24"/>
        </w:rPr>
        <w:t>3 и 144</w:t>
      </w:r>
      <w:r>
        <w:rPr>
          <w:rFonts w:cs="Times New Roman"/>
          <w:szCs w:val="24"/>
        </w:rPr>
        <w:t>.</w:t>
      </w:r>
      <w:r w:rsidRPr="003D2A54">
        <w:rPr>
          <w:rFonts w:cs="Times New Roman"/>
          <w:szCs w:val="24"/>
        </w:rPr>
        <w:t xml:space="preserve"> оделења у дужини од 1</w:t>
      </w:r>
      <w:r>
        <w:rPr>
          <w:rFonts w:cs="Times New Roman"/>
          <w:szCs w:val="24"/>
        </w:rPr>
        <w:t>.</w:t>
      </w:r>
      <w:r w:rsidRPr="003D2A54">
        <w:rPr>
          <w:rFonts w:cs="Times New Roman"/>
          <w:szCs w:val="24"/>
        </w:rPr>
        <w:t>050,00 метара.</w:t>
      </w:r>
    </w:p>
    <w:p w:rsidR="003D2A54" w:rsidRPr="003D2A54" w:rsidRDefault="003D2A54" w:rsidP="003D2A54">
      <w:pPr>
        <w:ind w:firstLine="720"/>
        <w:rPr>
          <w:rFonts w:cs="Times New Roman"/>
          <w:szCs w:val="24"/>
        </w:rPr>
      </w:pPr>
      <w:r w:rsidRPr="003D2A54">
        <w:rPr>
          <w:rFonts w:cs="Times New Roman"/>
          <w:szCs w:val="24"/>
        </w:rPr>
        <w:t>-Пут од границе између 78. и 79. оделења кроз 79</w:t>
      </w:r>
      <w:r>
        <w:rPr>
          <w:rFonts w:cs="Times New Roman"/>
          <w:szCs w:val="24"/>
        </w:rPr>
        <w:t>.</w:t>
      </w:r>
      <w:r w:rsidRPr="003D2A54">
        <w:rPr>
          <w:rFonts w:cs="Times New Roman"/>
          <w:szCs w:val="24"/>
        </w:rPr>
        <w:t>, 102</w:t>
      </w:r>
      <w:r>
        <w:rPr>
          <w:rFonts w:cs="Times New Roman"/>
          <w:szCs w:val="24"/>
        </w:rPr>
        <w:t>.</w:t>
      </w:r>
      <w:r w:rsidRPr="003D2A54">
        <w:rPr>
          <w:rFonts w:cs="Times New Roman"/>
          <w:szCs w:val="24"/>
        </w:rPr>
        <w:t>, 97</w:t>
      </w:r>
      <w:r>
        <w:rPr>
          <w:rFonts w:cs="Times New Roman"/>
          <w:szCs w:val="24"/>
        </w:rPr>
        <w:t>.</w:t>
      </w:r>
      <w:r w:rsidRPr="003D2A54">
        <w:rPr>
          <w:rFonts w:cs="Times New Roman"/>
          <w:szCs w:val="24"/>
        </w:rPr>
        <w:t>и 82. оделење до пута „Локвице – Васића понор“ у дужини од 1</w:t>
      </w:r>
      <w:r>
        <w:rPr>
          <w:rFonts w:cs="Times New Roman"/>
          <w:szCs w:val="24"/>
        </w:rPr>
        <w:t>.</w:t>
      </w:r>
      <w:r w:rsidRPr="003D2A54">
        <w:rPr>
          <w:rFonts w:cs="Times New Roman"/>
          <w:szCs w:val="24"/>
        </w:rPr>
        <w:t>800,00 метара.</w:t>
      </w:r>
    </w:p>
    <w:p w:rsidR="003D2A54" w:rsidRPr="003D2A54" w:rsidRDefault="003D2A54" w:rsidP="003D2A54">
      <w:pPr>
        <w:ind w:firstLine="720"/>
        <w:rPr>
          <w:rFonts w:cs="Times New Roman"/>
          <w:szCs w:val="24"/>
        </w:rPr>
      </w:pPr>
      <w:r w:rsidRPr="003D2A54">
        <w:rPr>
          <w:rFonts w:cs="Times New Roman"/>
          <w:szCs w:val="24"/>
        </w:rPr>
        <w:t>Овим планом се предвиђа</w:t>
      </w:r>
      <w:r>
        <w:rPr>
          <w:rFonts w:cs="Times New Roman"/>
          <w:szCs w:val="24"/>
        </w:rPr>
        <w:t xml:space="preserve"> </w:t>
      </w:r>
      <w:r w:rsidRPr="003D2A54">
        <w:rPr>
          <w:rFonts w:cs="Times New Roman"/>
          <w:szCs w:val="24"/>
        </w:rPr>
        <w:t>и одржавању постојеће путне мреже, која отвара комплекс ГЈ,</w:t>
      </w:r>
      <w:r>
        <w:rPr>
          <w:rFonts w:cs="Times New Roman"/>
          <w:szCs w:val="24"/>
        </w:rPr>
        <w:t xml:space="preserve"> </w:t>
      </w:r>
      <w:r w:rsidRPr="003D2A54">
        <w:rPr>
          <w:rFonts w:cs="Times New Roman"/>
          <w:szCs w:val="24"/>
        </w:rPr>
        <w:t xml:space="preserve">  реконструкциј</w:t>
      </w:r>
      <w:r>
        <w:rPr>
          <w:rFonts w:cs="Times New Roman"/>
          <w:szCs w:val="24"/>
        </w:rPr>
        <w:t>ом</w:t>
      </w:r>
      <w:r w:rsidRPr="003D2A54">
        <w:rPr>
          <w:rFonts w:cs="Times New Roman"/>
          <w:szCs w:val="24"/>
        </w:rPr>
        <w:t xml:space="preserve">  шумских  путева са коловозном конструкцијом и то неколико путних праваца:</w:t>
      </w:r>
    </w:p>
    <w:p w:rsidR="003D2A54" w:rsidRPr="003D2A54" w:rsidRDefault="003D2A54" w:rsidP="003D2A54">
      <w:pPr>
        <w:ind w:firstLine="720"/>
        <w:rPr>
          <w:rFonts w:cs="Times New Roman"/>
          <w:szCs w:val="24"/>
        </w:rPr>
      </w:pPr>
      <w:r w:rsidRPr="003D2A54">
        <w:rPr>
          <w:rFonts w:cs="Times New Roman"/>
          <w:szCs w:val="24"/>
        </w:rPr>
        <w:t>-Пут „Митровац-Горушице“ пут од Митровца до окретнице у 35 оделељу, у дужини од 3,47 км.</w:t>
      </w:r>
    </w:p>
    <w:p w:rsidR="003D2A54" w:rsidRPr="003D2A54" w:rsidRDefault="003D2A54" w:rsidP="003D2A54">
      <w:pPr>
        <w:ind w:firstLine="720"/>
        <w:rPr>
          <w:rFonts w:cs="Times New Roman"/>
          <w:szCs w:val="24"/>
        </w:rPr>
      </w:pPr>
      <w:r w:rsidRPr="003D2A54">
        <w:rPr>
          <w:rFonts w:cs="Times New Roman"/>
          <w:szCs w:val="24"/>
        </w:rPr>
        <w:t>-Пут „Брањевине -Гребен“ у дужини од 3,00 км.</w:t>
      </w:r>
    </w:p>
    <w:p w:rsidR="003D2A54" w:rsidRPr="003D2A54" w:rsidRDefault="003D2A54" w:rsidP="003D2A54">
      <w:pPr>
        <w:ind w:firstLine="720"/>
        <w:rPr>
          <w:rFonts w:cs="Times New Roman"/>
          <w:szCs w:val="24"/>
        </w:rPr>
      </w:pPr>
      <w:r w:rsidRPr="003D2A54">
        <w:rPr>
          <w:rFonts w:cs="Times New Roman"/>
          <w:szCs w:val="24"/>
        </w:rPr>
        <w:t>-Пут „Главица – Набојине“ у дужини од 2,80 км.</w:t>
      </w:r>
    </w:p>
    <w:p w:rsidR="003D2A54" w:rsidRPr="003D2A54" w:rsidRDefault="003D2A54" w:rsidP="003D2A54">
      <w:pPr>
        <w:ind w:firstLine="720"/>
        <w:rPr>
          <w:rFonts w:cs="Times New Roman"/>
          <w:szCs w:val="24"/>
        </w:rPr>
      </w:pPr>
      <w:r w:rsidRPr="003D2A54">
        <w:rPr>
          <w:rFonts w:cs="Times New Roman"/>
          <w:szCs w:val="24"/>
        </w:rPr>
        <w:t>-Пут „ Бесеровачке баре-Гребен“ у дужини од 7,50 км.</w:t>
      </w:r>
    </w:p>
    <w:p w:rsidR="003D2A54" w:rsidRPr="003D2A54" w:rsidRDefault="003D2A54" w:rsidP="003D2A54">
      <w:pPr>
        <w:ind w:firstLine="720"/>
        <w:rPr>
          <w:rFonts w:cs="Times New Roman"/>
          <w:szCs w:val="24"/>
        </w:rPr>
      </w:pPr>
      <w:r w:rsidRPr="003D2A54">
        <w:rPr>
          <w:rFonts w:cs="Times New Roman"/>
          <w:szCs w:val="24"/>
        </w:rPr>
        <w:t>Планом је предвиђено и израда пројектне документације за асфалтирање и израду шетне и бициклистичке стазе за путни правац</w:t>
      </w:r>
    </w:p>
    <w:p w:rsidR="00EB6C8E" w:rsidRDefault="003D2A54" w:rsidP="003D2A54">
      <w:pPr>
        <w:ind w:firstLine="720"/>
        <w:rPr>
          <w:rFonts w:cs="Times New Roman"/>
          <w:szCs w:val="24"/>
        </w:rPr>
      </w:pPr>
      <w:r w:rsidRPr="003D2A54">
        <w:rPr>
          <w:rFonts w:cs="Times New Roman"/>
          <w:szCs w:val="24"/>
        </w:rPr>
        <w:t>„Митровац-Горушице“ пут од Митровца до окретнице у 35</w:t>
      </w:r>
      <w:r>
        <w:rPr>
          <w:rFonts w:cs="Times New Roman"/>
          <w:szCs w:val="24"/>
        </w:rPr>
        <w:t xml:space="preserve">. </w:t>
      </w:r>
      <w:r w:rsidRPr="003D2A54">
        <w:rPr>
          <w:rFonts w:cs="Times New Roman"/>
          <w:szCs w:val="24"/>
        </w:rPr>
        <w:t>оделељу</w:t>
      </w:r>
      <w:r>
        <w:rPr>
          <w:rFonts w:cs="Times New Roman"/>
          <w:szCs w:val="24"/>
        </w:rPr>
        <w:t xml:space="preserve"> и  израда пута</w:t>
      </w:r>
      <w:r w:rsidRPr="003D2A54">
        <w:rPr>
          <w:rFonts w:cs="Times New Roman"/>
          <w:szCs w:val="24"/>
        </w:rPr>
        <w:t xml:space="preserve">, у дужини од 3,47 км. </w:t>
      </w:r>
    </w:p>
    <w:p w:rsidR="003D2A54" w:rsidRDefault="00CB7CCA" w:rsidP="00CB7CCA">
      <w:pPr>
        <w:tabs>
          <w:tab w:val="left" w:pos="5640"/>
        </w:tabs>
        <w:ind w:firstLine="720"/>
        <w:rPr>
          <w:rFonts w:cs="Times New Roman"/>
          <w:color w:val="FF0000"/>
          <w:szCs w:val="24"/>
          <w:lang/>
        </w:rPr>
      </w:pPr>
      <w:r>
        <w:rPr>
          <w:rFonts w:cs="Times New Roman"/>
          <w:color w:val="FF0000"/>
          <w:szCs w:val="24"/>
        </w:rPr>
        <w:tab/>
      </w:r>
    </w:p>
    <w:p w:rsidR="00CB7CCA" w:rsidRPr="00CB7CCA" w:rsidRDefault="00CB7CCA" w:rsidP="00CB7CCA">
      <w:pPr>
        <w:tabs>
          <w:tab w:val="left" w:pos="5640"/>
        </w:tabs>
        <w:ind w:firstLine="720"/>
        <w:rPr>
          <w:rFonts w:cs="Times New Roman"/>
          <w:color w:val="FF0000"/>
          <w:szCs w:val="24"/>
          <w:lang/>
        </w:rPr>
      </w:pPr>
    </w:p>
    <w:p w:rsidR="00EB6C8E" w:rsidRPr="00EB6C8E" w:rsidRDefault="00EB6C8E" w:rsidP="00EB6C8E">
      <w:pPr>
        <w:pStyle w:val="kb2"/>
      </w:pPr>
      <w:bookmarkStart w:id="331" w:name="_Toc66340508"/>
      <w:r w:rsidRPr="00EB6C8E">
        <w:lastRenderedPageBreak/>
        <w:t>8.</w:t>
      </w:r>
      <w:r w:rsidR="003F6998">
        <w:t>8</w:t>
      </w:r>
      <w:r w:rsidRPr="00EB6C8E">
        <w:t xml:space="preserve">. План изградње и одржавања </w:t>
      </w:r>
      <w:r w:rsidR="00DB5182">
        <w:t xml:space="preserve">грађевинских </w:t>
      </w:r>
      <w:r w:rsidRPr="00EB6C8E">
        <w:t>објеката</w:t>
      </w:r>
      <w:bookmarkEnd w:id="331"/>
    </w:p>
    <w:p w:rsidR="00EB6C8E" w:rsidRPr="00EB6C8E" w:rsidRDefault="00EB6C8E" w:rsidP="00EB6C8E">
      <w:pPr>
        <w:ind w:firstLine="720"/>
        <w:rPr>
          <w:rFonts w:eastAsia="Times New Roman" w:cs="Times New Roman"/>
          <w:szCs w:val="20"/>
        </w:rPr>
      </w:pPr>
    </w:p>
    <w:p w:rsidR="00EB6C8E" w:rsidRPr="00EB6C8E" w:rsidRDefault="00EB6C8E" w:rsidP="00EB6C8E">
      <w:pPr>
        <w:ind w:firstLine="720"/>
        <w:rPr>
          <w:rFonts w:eastAsia="Times New Roman" w:cs="Times New Roman"/>
          <w:szCs w:val="20"/>
        </w:rPr>
      </w:pPr>
      <w:r w:rsidRPr="00EB6C8E">
        <w:rPr>
          <w:rFonts w:eastAsia="Times New Roman" w:cs="Times New Roman"/>
          <w:szCs w:val="20"/>
        </w:rPr>
        <w:t xml:space="preserve">У предходном уређајном периоду у овој ГЈ су спроведени значајни радови на изградњи и реконструкцији објеката. </w:t>
      </w:r>
    </w:p>
    <w:p w:rsidR="00EB6C8E" w:rsidRPr="00EB6C8E" w:rsidRDefault="00EB6C8E" w:rsidP="00EB6C8E">
      <w:pPr>
        <w:ind w:firstLine="720"/>
        <w:rPr>
          <w:rFonts w:eastAsia="Times New Roman" w:cs="Times New Roman"/>
          <w:szCs w:val="20"/>
        </w:rPr>
      </w:pPr>
      <w:r w:rsidRPr="00EB6C8E">
        <w:rPr>
          <w:rFonts w:eastAsia="Times New Roman" w:cs="Times New Roman"/>
          <w:szCs w:val="20"/>
        </w:rPr>
        <w:t xml:space="preserve">У наредном уређајном периоду неопходно је извршити </w:t>
      </w:r>
      <w:r>
        <w:rPr>
          <w:rFonts w:eastAsia="Times New Roman" w:cs="Times New Roman"/>
          <w:szCs w:val="20"/>
        </w:rPr>
        <w:t>следеће</w:t>
      </w:r>
      <w:r w:rsidRPr="00EB6C8E">
        <w:rPr>
          <w:rFonts w:eastAsia="Times New Roman" w:cs="Times New Roman"/>
          <w:szCs w:val="20"/>
        </w:rPr>
        <w:t>:</w:t>
      </w:r>
      <w:r>
        <w:rPr>
          <w:rFonts w:eastAsia="Times New Roman" w:cs="Times New Roman"/>
          <w:szCs w:val="20"/>
        </w:rPr>
        <w:t xml:space="preserve"> завршити започете радове на реконструкцији</w:t>
      </w:r>
      <w:r w:rsidRPr="00EB6C8E">
        <w:rPr>
          <w:rFonts w:eastAsia="Times New Roman" w:cs="Times New Roman"/>
          <w:szCs w:val="20"/>
        </w:rPr>
        <w:t xml:space="preserve">  планинарског дома на Митровцу (</w:t>
      </w:r>
      <w:r>
        <w:rPr>
          <w:rFonts w:eastAsia="Times New Roman" w:cs="Times New Roman"/>
          <w:szCs w:val="20"/>
        </w:rPr>
        <w:t>уређење ентеријера и опремање намештајем</w:t>
      </w:r>
      <w:r w:rsidRPr="00EB6C8E">
        <w:rPr>
          <w:rFonts w:eastAsia="Times New Roman" w:cs="Times New Roman"/>
          <w:szCs w:val="20"/>
        </w:rPr>
        <w:t xml:space="preserve">),  </w:t>
      </w:r>
      <w:r>
        <w:rPr>
          <w:rFonts w:eastAsia="Times New Roman" w:cs="Times New Roman"/>
          <w:szCs w:val="20"/>
        </w:rPr>
        <w:t xml:space="preserve">реконструисати кровни покривач </w:t>
      </w:r>
      <w:r w:rsidR="00CA3F9A">
        <w:rPr>
          <w:rFonts w:eastAsia="Times New Roman" w:cs="Times New Roman"/>
          <w:szCs w:val="20"/>
        </w:rPr>
        <w:t>на објекту центар за посетиоце, на објекту лугарница извршити реконструкцију кровног покривача и реконструкцију ентеријера</w:t>
      </w:r>
      <w:r w:rsidRPr="00EB6C8E">
        <w:rPr>
          <w:rFonts w:eastAsia="Times New Roman" w:cs="Times New Roman"/>
          <w:szCs w:val="20"/>
        </w:rPr>
        <w:t xml:space="preserve">. </w:t>
      </w:r>
      <w:r w:rsidR="00CA3F9A">
        <w:rPr>
          <w:rFonts w:eastAsia="Times New Roman" w:cs="Times New Roman"/>
          <w:szCs w:val="20"/>
        </w:rPr>
        <w:t>Испројектовати и изградити,</w:t>
      </w:r>
      <w:r w:rsidRPr="00EB6C8E">
        <w:rPr>
          <w:rFonts w:eastAsia="Times New Roman" w:cs="Times New Roman"/>
          <w:szCs w:val="20"/>
        </w:rPr>
        <w:t xml:space="preserve">  уз учешће локалне самоуправе</w:t>
      </w:r>
      <w:r w:rsidR="00CA3F9A">
        <w:rPr>
          <w:rFonts w:eastAsia="Times New Roman" w:cs="Times New Roman"/>
          <w:szCs w:val="20"/>
        </w:rPr>
        <w:t>,</w:t>
      </w:r>
      <w:r w:rsidRPr="00EB6C8E">
        <w:rPr>
          <w:rFonts w:eastAsia="Times New Roman" w:cs="Times New Roman"/>
          <w:szCs w:val="20"/>
        </w:rPr>
        <w:t xml:space="preserve"> </w:t>
      </w:r>
      <w:r w:rsidR="00CA3F9A">
        <w:rPr>
          <w:rFonts w:eastAsia="Times New Roman" w:cs="Times New Roman"/>
          <w:szCs w:val="20"/>
        </w:rPr>
        <w:t>систем за прикупљање и прераду отпадних вода за насељ</w:t>
      </w:r>
      <w:r w:rsidRPr="00EB6C8E">
        <w:rPr>
          <w:rFonts w:eastAsia="Times New Roman" w:cs="Times New Roman"/>
          <w:szCs w:val="20"/>
        </w:rPr>
        <w:t xml:space="preserve">е Митровац. </w:t>
      </w:r>
    </w:p>
    <w:p w:rsidR="00EB6C8E" w:rsidRPr="00EE577B" w:rsidRDefault="00EB6C8E" w:rsidP="00EB6C8E">
      <w:pPr>
        <w:ind w:firstLine="720"/>
        <w:jc w:val="center"/>
        <w:rPr>
          <w:rFonts w:eastAsia="Times New Roman" w:cs="Times New Roman"/>
          <w:sz w:val="28"/>
          <w:szCs w:val="28"/>
        </w:rPr>
      </w:pPr>
      <w:bookmarkStart w:id="332" w:name="_Toc129623380"/>
      <w:bookmarkStart w:id="333" w:name="_Toc129623796"/>
      <w:bookmarkStart w:id="334" w:name="_Toc129629193"/>
    </w:p>
    <w:p w:rsidR="00EB6C8E" w:rsidRPr="00EB6C8E" w:rsidRDefault="00EB6C8E" w:rsidP="00EB6C8E">
      <w:pPr>
        <w:pStyle w:val="kb2"/>
      </w:pPr>
      <w:bookmarkStart w:id="335" w:name="_Toc66340509"/>
      <w:r w:rsidRPr="00EB6C8E">
        <w:t>8.</w:t>
      </w:r>
      <w:r w:rsidR="003F6998">
        <w:t>9</w:t>
      </w:r>
      <w:r w:rsidRPr="00EB6C8E">
        <w:t xml:space="preserve">. План </w:t>
      </w:r>
      <w:bookmarkEnd w:id="332"/>
      <w:bookmarkEnd w:id="333"/>
      <w:bookmarkEnd w:id="334"/>
      <w:r w:rsidR="00DB5182">
        <w:t>уређењ</w:t>
      </w:r>
      <w:r w:rsidRPr="00EB6C8E">
        <w:t>а површина за одмор и рекреацију</w:t>
      </w:r>
      <w:bookmarkEnd w:id="335"/>
    </w:p>
    <w:p w:rsidR="00EB6C8E" w:rsidRPr="00EB6C8E" w:rsidRDefault="00EB6C8E" w:rsidP="00EB6C8E">
      <w:pPr>
        <w:ind w:firstLine="720"/>
        <w:jc w:val="center"/>
        <w:rPr>
          <w:rFonts w:eastAsia="Times New Roman" w:cs="Times New Roman"/>
          <w:sz w:val="28"/>
          <w:szCs w:val="28"/>
        </w:rPr>
      </w:pPr>
    </w:p>
    <w:p w:rsidR="00EB6C8E" w:rsidRPr="00EB6C8E" w:rsidRDefault="00EB6C8E" w:rsidP="00EB6C8E">
      <w:pPr>
        <w:ind w:firstLine="720"/>
        <w:rPr>
          <w:rFonts w:eastAsia="Times New Roman" w:cs="Times New Roman"/>
          <w:szCs w:val="24"/>
        </w:rPr>
      </w:pPr>
      <w:r w:rsidRPr="00EB6C8E">
        <w:rPr>
          <w:rFonts w:eastAsia="Times New Roman" w:cs="Times New Roman"/>
          <w:szCs w:val="24"/>
        </w:rPr>
        <w:t>Сам Национални парк Тара, као заштићено подручје, са очуваном природом, пружа доста могућности за одмор и рекреацију. Простор је погодан за обиласке видиковаца, посматрање флоре и фауне, параглајдинг, бициклизам, скијање и др. зимске спортове, пецање и вожњу по језерима која су у непосредној близини, као и оближњих природних и културно-историјских споменика.</w:t>
      </w:r>
    </w:p>
    <w:p w:rsidR="00EB6C8E" w:rsidRPr="0008746C" w:rsidRDefault="00EB6C8E" w:rsidP="00EB6C8E">
      <w:pPr>
        <w:widowControl w:val="0"/>
        <w:ind w:firstLine="720"/>
        <w:rPr>
          <w:rFonts w:eastAsia="Times New Roman" w:cs="Times New Roman"/>
          <w:snapToGrid w:val="0"/>
          <w:szCs w:val="24"/>
        </w:rPr>
      </w:pPr>
      <w:r w:rsidRPr="00EB6C8E">
        <w:rPr>
          <w:rFonts w:eastAsia="Times New Roman" w:cs="Times New Roman"/>
          <w:snapToGrid w:val="0"/>
          <w:szCs w:val="24"/>
        </w:rPr>
        <w:t xml:space="preserve">У том смислу неоходно је </w:t>
      </w:r>
      <w:r w:rsidR="00CA3F9A">
        <w:rPr>
          <w:rFonts w:eastAsia="Times New Roman" w:cs="Times New Roman"/>
          <w:snapToGrid w:val="0"/>
          <w:szCs w:val="24"/>
        </w:rPr>
        <w:t xml:space="preserve">одржавати </w:t>
      </w:r>
      <w:r w:rsidRPr="00EB6C8E">
        <w:rPr>
          <w:rFonts w:eastAsia="Times New Roman" w:cs="Times New Roman"/>
          <w:snapToGrid w:val="0"/>
          <w:szCs w:val="24"/>
        </w:rPr>
        <w:t xml:space="preserve"> површине и локалитете који су пре свега намењени за одмор и рекреацију посетилаца Таре</w:t>
      </w:r>
      <w:r w:rsidR="0008746C">
        <w:rPr>
          <w:rFonts w:eastAsia="Times New Roman" w:cs="Times New Roman"/>
          <w:snapToGrid w:val="0"/>
          <w:szCs w:val="24"/>
        </w:rPr>
        <w:t>, по</w:t>
      </w:r>
      <w:r w:rsidR="00ED327C">
        <w:rPr>
          <w:rFonts w:eastAsia="Times New Roman" w:cs="Times New Roman"/>
          <w:snapToGrid w:val="0"/>
          <w:szCs w:val="24"/>
        </w:rPr>
        <w:t>п</w:t>
      </w:r>
      <w:r w:rsidR="0008746C">
        <w:rPr>
          <w:rFonts w:eastAsia="Times New Roman" w:cs="Times New Roman"/>
          <w:snapToGrid w:val="0"/>
          <w:szCs w:val="24"/>
        </w:rPr>
        <w:t>равком и заменом оштећених делова мобилијара и заштитом од спољашњих утицаја.</w:t>
      </w:r>
    </w:p>
    <w:p w:rsidR="00EB6C8E" w:rsidRPr="00EB6C8E" w:rsidRDefault="00EB6C8E" w:rsidP="000A72FA">
      <w:pPr>
        <w:ind w:firstLine="720"/>
        <w:rPr>
          <w:rFonts w:cs="Times New Roman"/>
          <w:color w:val="FF0000"/>
          <w:szCs w:val="24"/>
        </w:rPr>
      </w:pPr>
    </w:p>
    <w:p w:rsidR="000A72FA" w:rsidRPr="000A72FA" w:rsidRDefault="000A72FA" w:rsidP="000A72FA">
      <w:pPr>
        <w:ind w:firstLine="720"/>
        <w:rPr>
          <w:rFonts w:cs="Times New Roman"/>
          <w:color w:val="FF0000"/>
          <w:szCs w:val="24"/>
        </w:rPr>
      </w:pPr>
      <w:bookmarkStart w:id="336" w:name="_Toc442091186"/>
    </w:p>
    <w:p w:rsidR="000A72FA" w:rsidRPr="000A72FA" w:rsidRDefault="00EB6C8E" w:rsidP="003F6998">
      <w:pPr>
        <w:pStyle w:val="kb2"/>
      </w:pPr>
      <w:bookmarkStart w:id="337" w:name="_Toc8978376"/>
      <w:bookmarkStart w:id="338" w:name="_Toc23852172"/>
      <w:bookmarkStart w:id="339" w:name="_Toc66340510"/>
      <w:r>
        <w:t>8.</w:t>
      </w:r>
      <w:r w:rsidR="003F6998">
        <w:t>10</w:t>
      </w:r>
      <w:r w:rsidR="000A72FA" w:rsidRPr="000A72FA">
        <w:t>. План организације, кадрова и техничке опремљености</w:t>
      </w:r>
      <w:bookmarkEnd w:id="336"/>
      <w:bookmarkEnd w:id="337"/>
      <w:bookmarkEnd w:id="338"/>
      <w:bookmarkEnd w:id="339"/>
    </w:p>
    <w:p w:rsidR="000A72FA" w:rsidRPr="000A72FA" w:rsidRDefault="000A72FA" w:rsidP="000A72FA">
      <w:pPr>
        <w:ind w:firstLine="720"/>
        <w:rPr>
          <w:rFonts w:cs="Times New Roman"/>
          <w:szCs w:val="24"/>
        </w:rPr>
      </w:pPr>
    </w:p>
    <w:p w:rsidR="000A72FA" w:rsidRPr="000A72FA" w:rsidRDefault="000A72FA" w:rsidP="000A72FA">
      <w:pPr>
        <w:ind w:firstLine="720"/>
        <w:rPr>
          <w:rFonts w:cs="Times New Roman"/>
          <w:szCs w:val="24"/>
        </w:rPr>
      </w:pPr>
      <w:r w:rsidRPr="000A72FA">
        <w:rPr>
          <w:rFonts w:cs="Times New Roman"/>
          <w:szCs w:val="24"/>
        </w:rPr>
        <w:t>За извршење постављених циљева газдовања, у наредном уређајном раздобљу, у ГЈ "</w:t>
      </w:r>
      <w:r>
        <w:rPr>
          <w:rFonts w:cs="Times New Roman"/>
          <w:szCs w:val="24"/>
        </w:rPr>
        <w:t>Тара</w:t>
      </w:r>
      <w:r w:rsidRPr="000A72FA">
        <w:rPr>
          <w:rFonts w:cs="Times New Roman"/>
          <w:szCs w:val="24"/>
        </w:rPr>
        <w:t>" потребно је извршити набавку следеће опреме за радове у шуми:</w:t>
      </w:r>
    </w:p>
    <w:tbl>
      <w:tblPr>
        <w:tblW w:w="10435" w:type="dxa"/>
        <w:jc w:val="center"/>
        <w:tblInd w:w="-1098" w:type="dxa"/>
        <w:tblLook w:val="0000"/>
      </w:tblPr>
      <w:tblGrid>
        <w:gridCol w:w="7364"/>
        <w:gridCol w:w="1179"/>
        <w:gridCol w:w="946"/>
        <w:gridCol w:w="946"/>
      </w:tblGrid>
      <w:tr w:rsidR="000A72FA" w:rsidRPr="000A72FA" w:rsidTr="000A72FA">
        <w:trPr>
          <w:trHeight w:val="274"/>
          <w:jc w:val="center"/>
        </w:trPr>
        <w:tc>
          <w:tcPr>
            <w:tcW w:w="7364" w:type="dxa"/>
            <w:shd w:val="clear" w:color="auto" w:fill="auto"/>
            <w:noWrap/>
            <w:vAlign w:val="center"/>
          </w:tcPr>
          <w:p w:rsidR="000A72FA" w:rsidRPr="000A72FA" w:rsidRDefault="000A72FA" w:rsidP="000A72FA">
            <w:pPr>
              <w:jc w:val="left"/>
              <w:rPr>
                <w:rFonts w:cs="Times New Roman"/>
                <w:szCs w:val="24"/>
              </w:rPr>
            </w:pPr>
            <w:r>
              <w:rPr>
                <w:rFonts w:cs="Times New Roman"/>
                <w:szCs w:val="24"/>
              </w:rPr>
              <w:t>радна одећа,</w:t>
            </w:r>
            <w:r w:rsidRPr="000A72FA">
              <w:rPr>
                <w:rFonts w:cs="Times New Roman"/>
                <w:szCs w:val="24"/>
              </w:rPr>
              <w:t xml:space="preserve"> обућа</w:t>
            </w:r>
            <w:r>
              <w:rPr>
                <w:rFonts w:cs="Times New Roman"/>
                <w:szCs w:val="24"/>
              </w:rPr>
              <w:t xml:space="preserve"> и заштитна опрема</w:t>
            </w:r>
            <w:r w:rsidRPr="000A72FA">
              <w:rPr>
                <w:rFonts w:cs="Times New Roman"/>
                <w:szCs w:val="24"/>
              </w:rPr>
              <w:t>........................................</w:t>
            </w:r>
          </w:p>
        </w:tc>
        <w:tc>
          <w:tcPr>
            <w:tcW w:w="1179" w:type="dxa"/>
            <w:shd w:val="clear" w:color="auto" w:fill="auto"/>
            <w:noWrap/>
            <w:vAlign w:val="center"/>
          </w:tcPr>
          <w:p w:rsidR="000A72FA" w:rsidRPr="000A72FA" w:rsidRDefault="00ED327C" w:rsidP="00ED327C">
            <w:pPr>
              <w:jc w:val="right"/>
              <w:rPr>
                <w:rFonts w:cs="Times New Roman"/>
                <w:szCs w:val="24"/>
              </w:rPr>
            </w:pPr>
            <w:r>
              <w:rPr>
                <w:rFonts w:cs="Times New Roman"/>
                <w:szCs w:val="24"/>
              </w:rPr>
              <w:t>30</w:t>
            </w:r>
            <w:r w:rsidR="000A72FA" w:rsidRPr="000A72FA">
              <w:rPr>
                <w:rFonts w:cs="Times New Roman"/>
                <w:szCs w:val="24"/>
              </w:rPr>
              <w:t xml:space="preserve"> ком.</w:t>
            </w:r>
          </w:p>
        </w:tc>
        <w:tc>
          <w:tcPr>
            <w:tcW w:w="946" w:type="dxa"/>
          </w:tcPr>
          <w:p w:rsidR="000A72FA" w:rsidRPr="000A72FA" w:rsidRDefault="000A72FA" w:rsidP="000A72FA">
            <w:pPr>
              <w:jc w:val="left"/>
              <w:rPr>
                <w:rFonts w:cs="Times New Roman"/>
                <w:color w:val="FF0000"/>
                <w:szCs w:val="24"/>
              </w:rPr>
            </w:pPr>
          </w:p>
        </w:tc>
        <w:tc>
          <w:tcPr>
            <w:tcW w:w="946" w:type="dxa"/>
            <w:vAlign w:val="center"/>
          </w:tcPr>
          <w:p w:rsidR="000A72FA" w:rsidRPr="000A72FA" w:rsidRDefault="000A72FA" w:rsidP="000A72FA">
            <w:pPr>
              <w:jc w:val="left"/>
              <w:rPr>
                <w:rFonts w:cs="Times New Roman"/>
                <w:color w:val="FF0000"/>
                <w:szCs w:val="24"/>
              </w:rPr>
            </w:pPr>
          </w:p>
        </w:tc>
      </w:tr>
      <w:tr w:rsidR="000A72FA" w:rsidRPr="000A72FA" w:rsidTr="000A72FA">
        <w:trPr>
          <w:gridAfter w:val="2"/>
          <w:wAfter w:w="1892" w:type="dxa"/>
          <w:trHeight w:val="274"/>
          <w:jc w:val="center"/>
        </w:trPr>
        <w:tc>
          <w:tcPr>
            <w:tcW w:w="7364" w:type="dxa"/>
            <w:shd w:val="clear" w:color="auto" w:fill="auto"/>
            <w:noWrap/>
            <w:vAlign w:val="center"/>
          </w:tcPr>
          <w:p w:rsidR="000A72FA" w:rsidRPr="000A72FA" w:rsidRDefault="000A72FA" w:rsidP="000A72FA">
            <w:pPr>
              <w:jc w:val="left"/>
              <w:rPr>
                <w:rFonts w:cs="Times New Roman"/>
                <w:szCs w:val="24"/>
              </w:rPr>
            </w:pPr>
            <w:r w:rsidRPr="000A72FA">
              <w:rPr>
                <w:rFonts w:cs="Times New Roman"/>
                <w:szCs w:val="24"/>
              </w:rPr>
              <w:t>пречница...................................................................................</w:t>
            </w:r>
            <w:r>
              <w:rPr>
                <w:rFonts w:cs="Times New Roman"/>
                <w:szCs w:val="24"/>
              </w:rPr>
              <w:t>.....</w:t>
            </w:r>
          </w:p>
        </w:tc>
        <w:tc>
          <w:tcPr>
            <w:tcW w:w="1179" w:type="dxa"/>
            <w:shd w:val="clear" w:color="auto" w:fill="auto"/>
            <w:noWrap/>
            <w:vAlign w:val="center"/>
          </w:tcPr>
          <w:p w:rsidR="000A72FA" w:rsidRPr="000A72FA" w:rsidRDefault="000A72FA" w:rsidP="00ED327C">
            <w:pPr>
              <w:jc w:val="right"/>
              <w:rPr>
                <w:rFonts w:cs="Times New Roman"/>
                <w:szCs w:val="24"/>
              </w:rPr>
            </w:pPr>
            <w:r w:rsidRPr="000A72FA">
              <w:rPr>
                <w:rFonts w:cs="Times New Roman"/>
                <w:szCs w:val="24"/>
              </w:rPr>
              <w:t>6 ком.</w:t>
            </w:r>
          </w:p>
        </w:tc>
      </w:tr>
      <w:tr w:rsidR="000A72FA" w:rsidRPr="000A72FA" w:rsidTr="000A72FA">
        <w:trPr>
          <w:gridAfter w:val="2"/>
          <w:wAfter w:w="1892" w:type="dxa"/>
          <w:trHeight w:val="274"/>
          <w:jc w:val="center"/>
        </w:trPr>
        <w:tc>
          <w:tcPr>
            <w:tcW w:w="7364" w:type="dxa"/>
            <w:shd w:val="clear" w:color="auto" w:fill="auto"/>
            <w:noWrap/>
            <w:vAlign w:val="center"/>
          </w:tcPr>
          <w:p w:rsidR="000A72FA" w:rsidRPr="000A72FA" w:rsidRDefault="000A72FA" w:rsidP="000A72FA">
            <w:pPr>
              <w:jc w:val="left"/>
              <w:rPr>
                <w:rFonts w:cs="Times New Roman"/>
                <w:szCs w:val="24"/>
              </w:rPr>
            </w:pPr>
            <w:r w:rsidRPr="000A72FA">
              <w:rPr>
                <w:rFonts w:cs="Times New Roman"/>
                <w:szCs w:val="24"/>
              </w:rPr>
              <w:t>секира........................................................................................</w:t>
            </w:r>
            <w:r>
              <w:rPr>
                <w:rFonts w:cs="Times New Roman"/>
                <w:szCs w:val="24"/>
              </w:rPr>
              <w:t>.....</w:t>
            </w:r>
          </w:p>
        </w:tc>
        <w:tc>
          <w:tcPr>
            <w:tcW w:w="1179" w:type="dxa"/>
            <w:shd w:val="clear" w:color="auto" w:fill="auto"/>
            <w:noWrap/>
            <w:vAlign w:val="center"/>
          </w:tcPr>
          <w:p w:rsidR="000A72FA" w:rsidRPr="000A72FA" w:rsidRDefault="000A72FA" w:rsidP="00ED327C">
            <w:pPr>
              <w:jc w:val="right"/>
              <w:rPr>
                <w:rFonts w:cs="Times New Roman"/>
                <w:szCs w:val="24"/>
              </w:rPr>
            </w:pPr>
            <w:r w:rsidRPr="000A72FA">
              <w:rPr>
                <w:rFonts w:cs="Times New Roman"/>
                <w:szCs w:val="24"/>
              </w:rPr>
              <w:t>6 ком.</w:t>
            </w:r>
          </w:p>
        </w:tc>
      </w:tr>
      <w:tr w:rsidR="000A72FA" w:rsidRPr="000A72FA" w:rsidTr="000A72FA">
        <w:trPr>
          <w:gridAfter w:val="2"/>
          <w:wAfter w:w="1892" w:type="dxa"/>
          <w:trHeight w:val="274"/>
          <w:jc w:val="center"/>
        </w:trPr>
        <w:tc>
          <w:tcPr>
            <w:tcW w:w="7364" w:type="dxa"/>
            <w:shd w:val="clear" w:color="auto" w:fill="auto"/>
            <w:noWrap/>
            <w:vAlign w:val="center"/>
          </w:tcPr>
          <w:p w:rsidR="000A72FA" w:rsidRPr="000A72FA" w:rsidRDefault="000A72FA" w:rsidP="000A72FA">
            <w:pPr>
              <w:jc w:val="left"/>
              <w:rPr>
                <w:rFonts w:cs="Times New Roman"/>
                <w:szCs w:val="24"/>
              </w:rPr>
            </w:pPr>
            <w:r w:rsidRPr="000A72FA">
              <w:rPr>
                <w:rFonts w:cs="Times New Roman"/>
                <w:szCs w:val="24"/>
              </w:rPr>
              <w:t>ПДА уређај са штампачем........................................................</w:t>
            </w:r>
            <w:r>
              <w:rPr>
                <w:rFonts w:cs="Times New Roman"/>
                <w:szCs w:val="24"/>
              </w:rPr>
              <w:t>....</w:t>
            </w:r>
          </w:p>
        </w:tc>
        <w:tc>
          <w:tcPr>
            <w:tcW w:w="1179" w:type="dxa"/>
            <w:shd w:val="clear" w:color="auto" w:fill="auto"/>
            <w:noWrap/>
            <w:vAlign w:val="center"/>
          </w:tcPr>
          <w:p w:rsidR="000A72FA" w:rsidRPr="000A72FA" w:rsidRDefault="000A72FA" w:rsidP="00ED327C">
            <w:pPr>
              <w:jc w:val="right"/>
              <w:rPr>
                <w:rFonts w:cs="Times New Roman"/>
                <w:szCs w:val="24"/>
              </w:rPr>
            </w:pPr>
            <w:r w:rsidRPr="000A72FA">
              <w:rPr>
                <w:rFonts w:cs="Times New Roman"/>
                <w:szCs w:val="24"/>
              </w:rPr>
              <w:t>4 ком.</w:t>
            </w:r>
          </w:p>
        </w:tc>
      </w:tr>
      <w:tr w:rsidR="0025758F" w:rsidRPr="000A72FA" w:rsidTr="000A72FA">
        <w:trPr>
          <w:gridAfter w:val="2"/>
          <w:wAfter w:w="1892" w:type="dxa"/>
          <w:trHeight w:val="274"/>
          <w:jc w:val="center"/>
        </w:trPr>
        <w:tc>
          <w:tcPr>
            <w:tcW w:w="7364" w:type="dxa"/>
            <w:shd w:val="clear" w:color="auto" w:fill="auto"/>
            <w:noWrap/>
            <w:vAlign w:val="center"/>
          </w:tcPr>
          <w:p w:rsidR="0025758F" w:rsidRDefault="0025758F" w:rsidP="000A72FA">
            <w:pPr>
              <w:jc w:val="left"/>
              <w:rPr>
                <w:rFonts w:cs="Times New Roman"/>
                <w:szCs w:val="24"/>
              </w:rPr>
            </w:pPr>
            <w:r>
              <w:rPr>
                <w:rFonts w:cs="Times New Roman"/>
                <w:szCs w:val="24"/>
              </w:rPr>
              <w:t>моторна тестера.............................................................................</w:t>
            </w:r>
          </w:p>
        </w:tc>
        <w:tc>
          <w:tcPr>
            <w:tcW w:w="1179" w:type="dxa"/>
            <w:shd w:val="clear" w:color="auto" w:fill="auto"/>
            <w:noWrap/>
            <w:vAlign w:val="center"/>
          </w:tcPr>
          <w:p w:rsidR="0025758F" w:rsidRDefault="0025758F" w:rsidP="00ED327C">
            <w:pPr>
              <w:jc w:val="right"/>
              <w:rPr>
                <w:rFonts w:cs="Times New Roman"/>
                <w:szCs w:val="24"/>
              </w:rPr>
            </w:pPr>
            <w:r>
              <w:rPr>
                <w:rFonts w:cs="Times New Roman"/>
                <w:szCs w:val="24"/>
              </w:rPr>
              <w:t>5 ком.</w:t>
            </w:r>
          </w:p>
        </w:tc>
      </w:tr>
      <w:tr w:rsidR="00AE5AF7" w:rsidRPr="000A72FA" w:rsidTr="000A72FA">
        <w:trPr>
          <w:gridAfter w:val="2"/>
          <w:wAfter w:w="1892" w:type="dxa"/>
          <w:trHeight w:val="274"/>
          <w:jc w:val="center"/>
        </w:trPr>
        <w:tc>
          <w:tcPr>
            <w:tcW w:w="7364" w:type="dxa"/>
            <w:shd w:val="clear" w:color="auto" w:fill="auto"/>
            <w:noWrap/>
            <w:vAlign w:val="center"/>
          </w:tcPr>
          <w:p w:rsidR="00AE5AF7" w:rsidRPr="00AE5AF7" w:rsidRDefault="00AE5AF7" w:rsidP="000A72FA">
            <w:pPr>
              <w:jc w:val="left"/>
              <w:rPr>
                <w:rFonts w:cs="Times New Roman"/>
                <w:szCs w:val="24"/>
              </w:rPr>
            </w:pPr>
            <w:r>
              <w:rPr>
                <w:rFonts w:cs="Times New Roman"/>
                <w:szCs w:val="24"/>
              </w:rPr>
              <w:t>зглобни трактор.............................................................................</w:t>
            </w:r>
          </w:p>
        </w:tc>
        <w:tc>
          <w:tcPr>
            <w:tcW w:w="1179" w:type="dxa"/>
            <w:shd w:val="clear" w:color="auto" w:fill="auto"/>
            <w:noWrap/>
            <w:vAlign w:val="center"/>
          </w:tcPr>
          <w:p w:rsidR="00AE5AF7" w:rsidRPr="00AE5AF7" w:rsidRDefault="00AE5AF7" w:rsidP="00ED327C">
            <w:pPr>
              <w:jc w:val="right"/>
              <w:rPr>
                <w:rFonts w:cs="Times New Roman"/>
                <w:szCs w:val="24"/>
              </w:rPr>
            </w:pPr>
            <w:r>
              <w:rPr>
                <w:rFonts w:cs="Times New Roman"/>
                <w:szCs w:val="24"/>
              </w:rPr>
              <w:t>1 ком.</w:t>
            </w:r>
          </w:p>
        </w:tc>
      </w:tr>
      <w:tr w:rsidR="00AE5AF7" w:rsidRPr="000A72FA" w:rsidTr="000A72FA">
        <w:trPr>
          <w:gridAfter w:val="2"/>
          <w:wAfter w:w="1892" w:type="dxa"/>
          <w:trHeight w:val="274"/>
          <w:jc w:val="center"/>
        </w:trPr>
        <w:tc>
          <w:tcPr>
            <w:tcW w:w="7364" w:type="dxa"/>
            <w:shd w:val="clear" w:color="auto" w:fill="auto"/>
            <w:noWrap/>
            <w:vAlign w:val="center"/>
          </w:tcPr>
          <w:p w:rsidR="00AE5AF7" w:rsidRPr="00AE5AF7" w:rsidRDefault="0025758F" w:rsidP="0025758F">
            <w:pPr>
              <w:jc w:val="left"/>
              <w:rPr>
                <w:rFonts w:cs="Times New Roman"/>
                <w:szCs w:val="24"/>
              </w:rPr>
            </w:pPr>
            <w:r>
              <w:rPr>
                <w:rFonts w:cs="Times New Roman"/>
                <w:szCs w:val="24"/>
              </w:rPr>
              <w:t>камион са дизалицом</w:t>
            </w:r>
            <w:r w:rsidR="00AE5AF7">
              <w:rPr>
                <w:rFonts w:cs="Times New Roman"/>
                <w:szCs w:val="24"/>
              </w:rPr>
              <w:t>...</w:t>
            </w:r>
            <w:r>
              <w:rPr>
                <w:rFonts w:cs="Times New Roman"/>
                <w:szCs w:val="24"/>
              </w:rPr>
              <w:t>...........................</w:t>
            </w:r>
            <w:r w:rsidR="00AE5AF7">
              <w:rPr>
                <w:rFonts w:cs="Times New Roman"/>
                <w:szCs w:val="24"/>
              </w:rPr>
              <w:t>.......................................</w:t>
            </w:r>
          </w:p>
        </w:tc>
        <w:tc>
          <w:tcPr>
            <w:tcW w:w="1179" w:type="dxa"/>
            <w:shd w:val="clear" w:color="auto" w:fill="auto"/>
            <w:noWrap/>
            <w:vAlign w:val="center"/>
          </w:tcPr>
          <w:p w:rsidR="00AE5AF7" w:rsidRPr="00AE5AF7" w:rsidRDefault="00AE5AF7" w:rsidP="00ED327C">
            <w:pPr>
              <w:jc w:val="right"/>
              <w:rPr>
                <w:rFonts w:cs="Times New Roman"/>
                <w:szCs w:val="24"/>
              </w:rPr>
            </w:pPr>
            <w:r>
              <w:rPr>
                <w:rFonts w:cs="Times New Roman"/>
                <w:szCs w:val="24"/>
              </w:rPr>
              <w:t>1 ком.</w:t>
            </w:r>
          </w:p>
        </w:tc>
      </w:tr>
    </w:tbl>
    <w:p w:rsidR="000A72FA" w:rsidRPr="000A72FA" w:rsidRDefault="000A72FA" w:rsidP="000A72FA">
      <w:pPr>
        <w:ind w:firstLine="720"/>
        <w:rPr>
          <w:rFonts w:cs="Times New Roman"/>
          <w:color w:val="FF0000"/>
          <w:szCs w:val="24"/>
        </w:rPr>
      </w:pPr>
    </w:p>
    <w:p w:rsidR="000A72FA" w:rsidRPr="000A72FA" w:rsidRDefault="000A72FA" w:rsidP="000A72FA">
      <w:pPr>
        <w:ind w:firstLine="720"/>
        <w:rPr>
          <w:rFonts w:cs="Times New Roman"/>
          <w:szCs w:val="24"/>
        </w:rPr>
      </w:pPr>
    </w:p>
    <w:p w:rsidR="000A72FA" w:rsidRPr="000A72FA" w:rsidRDefault="000A72FA" w:rsidP="00EB6C8E">
      <w:pPr>
        <w:pStyle w:val="kb2"/>
      </w:pPr>
      <w:bookmarkStart w:id="340" w:name="_Toc129623384"/>
      <w:bookmarkStart w:id="341" w:name="_Toc129623800"/>
      <w:bookmarkStart w:id="342" w:name="_Toc129629197"/>
      <w:bookmarkStart w:id="343" w:name="_Toc8978377"/>
      <w:bookmarkStart w:id="344" w:name="_Toc66340511"/>
      <w:r w:rsidRPr="000A72FA">
        <w:t>8.</w:t>
      </w:r>
      <w:r w:rsidR="00EB6C8E">
        <w:t>1</w:t>
      </w:r>
      <w:r w:rsidR="003F6998">
        <w:t>1</w:t>
      </w:r>
      <w:r w:rsidRPr="000A72FA">
        <w:t>. План уређивања шума</w:t>
      </w:r>
      <w:bookmarkEnd w:id="340"/>
      <w:bookmarkEnd w:id="341"/>
      <w:bookmarkEnd w:id="342"/>
      <w:bookmarkEnd w:id="343"/>
      <w:bookmarkEnd w:id="344"/>
    </w:p>
    <w:p w:rsidR="000A72FA" w:rsidRPr="000A72FA" w:rsidRDefault="000A72FA" w:rsidP="000A72FA">
      <w:pPr>
        <w:ind w:firstLine="720"/>
        <w:rPr>
          <w:rFonts w:cs="Times New Roman"/>
          <w:szCs w:val="24"/>
        </w:rPr>
      </w:pPr>
    </w:p>
    <w:p w:rsidR="000A72FA" w:rsidRDefault="00ED327C" w:rsidP="000A72FA">
      <w:pPr>
        <w:ind w:firstLine="720"/>
        <w:rPr>
          <w:rFonts w:cs="Times New Roman"/>
          <w:szCs w:val="24"/>
        </w:rPr>
      </w:pPr>
      <w:r>
        <w:rPr>
          <w:rFonts w:cs="Times New Roman"/>
          <w:szCs w:val="24"/>
        </w:rPr>
        <w:t>И</w:t>
      </w:r>
      <w:r w:rsidR="000A72FA" w:rsidRPr="00EB6C8E">
        <w:rPr>
          <w:rFonts w:cs="Times New Roman"/>
          <w:szCs w:val="24"/>
        </w:rPr>
        <w:t>зрад</w:t>
      </w:r>
      <w:r>
        <w:rPr>
          <w:rFonts w:cs="Times New Roman"/>
          <w:szCs w:val="24"/>
        </w:rPr>
        <w:t>у</w:t>
      </w:r>
      <w:r w:rsidR="000A72FA" w:rsidRPr="00EB6C8E">
        <w:rPr>
          <w:rFonts w:cs="Times New Roman"/>
          <w:szCs w:val="24"/>
        </w:rPr>
        <w:t xml:space="preserve"> нове Основе газдовања шумама за газдинску јединицу “Тара” </w:t>
      </w:r>
      <w:r>
        <w:rPr>
          <w:rFonts w:cs="Times New Roman"/>
          <w:szCs w:val="24"/>
        </w:rPr>
        <w:t xml:space="preserve"> </w:t>
      </w:r>
      <w:r w:rsidR="000A72FA" w:rsidRPr="00EB6C8E">
        <w:rPr>
          <w:rFonts w:cs="Times New Roman"/>
          <w:szCs w:val="24"/>
        </w:rPr>
        <w:t xml:space="preserve"> изврш</w:t>
      </w:r>
      <w:r>
        <w:rPr>
          <w:rFonts w:cs="Times New Roman"/>
          <w:szCs w:val="24"/>
        </w:rPr>
        <w:t>ити</w:t>
      </w:r>
      <w:r w:rsidR="000A72FA" w:rsidRPr="00EB6C8E">
        <w:rPr>
          <w:rFonts w:cs="Times New Roman"/>
          <w:szCs w:val="24"/>
        </w:rPr>
        <w:t xml:space="preserve"> у току 20</w:t>
      </w:r>
      <w:r w:rsidR="00EB6C8E" w:rsidRPr="00EB6C8E">
        <w:rPr>
          <w:rFonts w:cs="Times New Roman"/>
          <w:szCs w:val="24"/>
        </w:rPr>
        <w:t>30</w:t>
      </w:r>
      <w:r w:rsidR="000A72FA" w:rsidRPr="00EB6C8E">
        <w:rPr>
          <w:rFonts w:cs="Times New Roman"/>
          <w:szCs w:val="24"/>
        </w:rPr>
        <w:t>. године, када ће се обавити теренски и канцеларијски радови. Коначна верзија нове основе треба бити урађена и усвојена од стране надлежних институција, како би била примењива почетком новог уређајног периода односно до 01. јануа</w:t>
      </w:r>
      <w:r w:rsidR="00EB6C8E" w:rsidRPr="00EB6C8E">
        <w:rPr>
          <w:rFonts w:cs="Times New Roman"/>
          <w:szCs w:val="24"/>
        </w:rPr>
        <w:t>ра 2031</w:t>
      </w:r>
      <w:r w:rsidR="000A72FA" w:rsidRPr="00EB6C8E">
        <w:rPr>
          <w:rFonts w:cs="Times New Roman"/>
          <w:szCs w:val="24"/>
        </w:rPr>
        <w:t>. године.</w:t>
      </w:r>
    </w:p>
    <w:p w:rsidR="00EB6C8E" w:rsidRDefault="00EB6C8E" w:rsidP="000A72FA">
      <w:pPr>
        <w:ind w:firstLine="720"/>
        <w:rPr>
          <w:rFonts w:cs="Times New Roman"/>
          <w:szCs w:val="24"/>
        </w:rPr>
      </w:pPr>
      <w:r>
        <w:rPr>
          <w:rFonts w:cs="Times New Roman"/>
          <w:szCs w:val="24"/>
        </w:rPr>
        <w:t>Као главни начин прикупљања таксацијских елемената и обраде података применити тотални премер (осми по реду) и гочку варијанту контролног метода.</w:t>
      </w:r>
    </w:p>
    <w:p w:rsidR="00EB6C8E" w:rsidRPr="00EB6C8E" w:rsidRDefault="00EB6C8E" w:rsidP="000A72FA">
      <w:pPr>
        <w:ind w:firstLine="720"/>
        <w:rPr>
          <w:rFonts w:cs="Times New Roman"/>
          <w:szCs w:val="24"/>
        </w:rPr>
      </w:pPr>
      <w:r>
        <w:rPr>
          <w:rFonts w:cs="Times New Roman"/>
          <w:szCs w:val="24"/>
        </w:rPr>
        <w:t xml:space="preserve"> </w:t>
      </w:r>
    </w:p>
    <w:p w:rsidR="000A72FA" w:rsidRPr="000A72FA" w:rsidRDefault="000A72FA" w:rsidP="000A72FA">
      <w:pPr>
        <w:ind w:firstLine="720"/>
        <w:rPr>
          <w:rFonts w:cs="Times New Roman"/>
          <w:color w:val="FF0000"/>
          <w:szCs w:val="24"/>
        </w:rPr>
      </w:pPr>
    </w:p>
    <w:p w:rsidR="000A72FA" w:rsidRPr="000A72FA" w:rsidRDefault="00EB6C8E" w:rsidP="00EB6C8E">
      <w:pPr>
        <w:pStyle w:val="kb2"/>
      </w:pPr>
      <w:bookmarkStart w:id="345" w:name="_Toc44743620"/>
      <w:bookmarkStart w:id="346" w:name="_Toc44822487"/>
      <w:bookmarkStart w:id="347" w:name="_Toc129623385"/>
      <w:bookmarkStart w:id="348" w:name="_Toc129623801"/>
      <w:bookmarkStart w:id="349" w:name="_Toc129629198"/>
      <w:bookmarkStart w:id="350" w:name="_Toc442091187"/>
      <w:bookmarkStart w:id="351" w:name="_Toc8978378"/>
      <w:bookmarkStart w:id="352" w:name="_Toc23852173"/>
      <w:bookmarkStart w:id="353" w:name="_Toc66340512"/>
      <w:r>
        <w:t>8.1</w:t>
      </w:r>
      <w:r w:rsidR="003F6998">
        <w:t>2</w:t>
      </w:r>
      <w:r w:rsidR="000A72FA" w:rsidRPr="000A72FA">
        <w:t>. Очекивани ефекти реализације планираног газдовања</w:t>
      </w:r>
      <w:bookmarkEnd w:id="345"/>
      <w:bookmarkEnd w:id="346"/>
      <w:bookmarkEnd w:id="347"/>
      <w:bookmarkEnd w:id="348"/>
      <w:bookmarkEnd w:id="349"/>
      <w:bookmarkEnd w:id="350"/>
      <w:bookmarkEnd w:id="351"/>
      <w:bookmarkEnd w:id="352"/>
      <w:bookmarkEnd w:id="353"/>
    </w:p>
    <w:p w:rsidR="000A72FA" w:rsidRPr="000A72FA" w:rsidRDefault="000A72FA" w:rsidP="000A72FA">
      <w:pPr>
        <w:ind w:firstLine="720"/>
        <w:rPr>
          <w:rFonts w:cs="Times New Roman"/>
          <w:color w:val="FF0000"/>
          <w:szCs w:val="24"/>
        </w:rPr>
      </w:pPr>
    </w:p>
    <w:p w:rsidR="000A72FA" w:rsidRPr="00ED327C" w:rsidRDefault="000A72FA" w:rsidP="000A72FA">
      <w:pPr>
        <w:ind w:firstLine="720"/>
        <w:rPr>
          <w:rFonts w:cs="Times New Roman"/>
          <w:szCs w:val="24"/>
        </w:rPr>
      </w:pPr>
      <w:r w:rsidRPr="00ED327C">
        <w:rPr>
          <w:rFonts w:cs="Times New Roman"/>
          <w:szCs w:val="24"/>
        </w:rPr>
        <w:t>Полазећи од затеченог стања, планирани радови у овој основи газдовања шумама, усмеравају се ка одговарајућим мерама одржавања, обнављања и коришћења шума са циљем заштите и очувања њихових вредности, обезбеђења трајности (одрживог коришћења), унапређења стања (сталног повећања прираста и приноса)  као и развијања и јачања свих општекорисних  функција шума</w:t>
      </w:r>
      <w:r w:rsidR="00302988">
        <w:rPr>
          <w:rFonts w:cs="Times New Roman"/>
          <w:szCs w:val="24"/>
        </w:rPr>
        <w:t>, са посебним акцентом на заштиту посебних делова природе из разлога присуства ретких, угрожених и значајних врста флоре и фауне</w:t>
      </w:r>
      <w:r w:rsidRPr="00ED327C">
        <w:rPr>
          <w:rFonts w:cs="Times New Roman"/>
          <w:szCs w:val="24"/>
        </w:rPr>
        <w:t>.</w:t>
      </w:r>
    </w:p>
    <w:p w:rsidR="000A72FA" w:rsidRPr="00ED327C" w:rsidRDefault="000A72FA" w:rsidP="000A72FA">
      <w:pPr>
        <w:ind w:firstLine="720"/>
        <w:rPr>
          <w:rFonts w:cs="Times New Roman"/>
          <w:szCs w:val="24"/>
        </w:rPr>
      </w:pPr>
      <w:r w:rsidRPr="00ED327C">
        <w:rPr>
          <w:rFonts w:cs="Times New Roman"/>
          <w:szCs w:val="24"/>
        </w:rPr>
        <w:t>Од реализације планираних радова могу се очекивати следећи ефекти:</w:t>
      </w:r>
    </w:p>
    <w:p w:rsidR="000A72FA" w:rsidRPr="00ED327C" w:rsidRDefault="000A72FA" w:rsidP="000A72FA">
      <w:pPr>
        <w:ind w:firstLine="720"/>
        <w:rPr>
          <w:rFonts w:cs="Times New Roman"/>
          <w:szCs w:val="24"/>
        </w:rPr>
      </w:pPr>
      <w:r w:rsidRPr="00ED327C">
        <w:rPr>
          <w:rFonts w:cs="Times New Roman"/>
          <w:szCs w:val="24"/>
        </w:rPr>
        <w:t>Стабилност површине под шумом и обезбеђење неповредивости граница поседа.</w:t>
      </w:r>
    </w:p>
    <w:p w:rsidR="000A72FA" w:rsidRPr="00ED327C" w:rsidRDefault="000A72FA" w:rsidP="000A72FA">
      <w:pPr>
        <w:ind w:firstLine="720"/>
        <w:rPr>
          <w:rFonts w:cs="Times New Roman"/>
          <w:szCs w:val="24"/>
        </w:rPr>
      </w:pPr>
      <w:r w:rsidRPr="00ED327C">
        <w:rPr>
          <w:rFonts w:cs="Times New Roman"/>
          <w:szCs w:val="24"/>
        </w:rPr>
        <w:t>Реализацијом Плана заштите шума обезбедиће се већи степен биоеколошке стабилности шумских екосистема.</w:t>
      </w:r>
    </w:p>
    <w:p w:rsidR="000A72FA" w:rsidRPr="00ED327C" w:rsidRDefault="000A72FA" w:rsidP="000A72FA">
      <w:pPr>
        <w:ind w:firstLine="720"/>
        <w:rPr>
          <w:rFonts w:cs="Times New Roman"/>
          <w:szCs w:val="24"/>
        </w:rPr>
      </w:pPr>
      <w:r w:rsidRPr="00ED327C">
        <w:rPr>
          <w:rFonts w:cs="Times New Roman"/>
          <w:szCs w:val="24"/>
        </w:rPr>
        <w:t>Контролом активности спречиће се бесправно и незаконито коришћење природних ресурса.</w:t>
      </w:r>
    </w:p>
    <w:p w:rsidR="000A72FA" w:rsidRPr="00ED327C" w:rsidRDefault="000A72FA" w:rsidP="000A72FA">
      <w:pPr>
        <w:ind w:firstLine="720"/>
        <w:rPr>
          <w:rFonts w:cs="Times New Roman"/>
          <w:szCs w:val="24"/>
        </w:rPr>
      </w:pPr>
      <w:r w:rsidRPr="00ED327C">
        <w:rPr>
          <w:rFonts w:cs="Times New Roman"/>
          <w:szCs w:val="24"/>
        </w:rPr>
        <w:t>Предвиђеним захватима сеча обнављања и проредних сеча очекује се: побољшање структуре, квалитета и здравственог стања састојина, постизање оптималније запремине, потпуно искоришћавање презрелих стабала лошег здравственог стања, естетско обликовање шуме. У целини, очекује се приближавање састојина оптималном (функционалном) стању по свим елементима структуре.</w:t>
      </w:r>
    </w:p>
    <w:p w:rsidR="000A72FA" w:rsidRPr="00564ACE" w:rsidRDefault="00564ACE" w:rsidP="000A72FA">
      <w:pPr>
        <w:ind w:firstLine="720"/>
        <w:rPr>
          <w:rFonts w:cs="Times New Roman"/>
          <w:color w:val="FF0000"/>
          <w:szCs w:val="24"/>
        </w:rPr>
      </w:pPr>
      <w:r>
        <w:rPr>
          <w:rFonts w:cs="Times New Roman"/>
          <w:szCs w:val="24"/>
        </w:rPr>
        <w:t>Пројектована промена</w:t>
      </w:r>
      <w:r w:rsidR="000A72FA" w:rsidRPr="00ED327C">
        <w:rPr>
          <w:rFonts w:cs="Times New Roman"/>
          <w:szCs w:val="24"/>
        </w:rPr>
        <w:t xml:space="preserve"> дрвног фонда </w:t>
      </w:r>
      <w:r>
        <w:rPr>
          <w:rFonts w:cs="Times New Roman"/>
          <w:szCs w:val="24"/>
        </w:rPr>
        <w:t>је за</w:t>
      </w:r>
      <w:r w:rsidR="000A72FA" w:rsidRPr="00ED327C">
        <w:rPr>
          <w:rFonts w:cs="Times New Roman"/>
          <w:szCs w:val="24"/>
        </w:rPr>
        <w:t xml:space="preserve"> очекиваних </w:t>
      </w:r>
      <w:r w:rsidRPr="00564ACE">
        <w:rPr>
          <w:rFonts w:cs="Times New Roman"/>
          <w:szCs w:val="24"/>
        </w:rPr>
        <w:t>13.969,7</w:t>
      </w:r>
      <w:r w:rsidR="000A72FA" w:rsidRPr="00564ACE">
        <w:rPr>
          <w:rFonts w:cs="Times New Roman"/>
          <w:szCs w:val="24"/>
        </w:rPr>
        <w:t>м3 (</w:t>
      </w:r>
      <w:r>
        <w:rPr>
          <w:rFonts w:cs="Times New Roman"/>
          <w:szCs w:val="24"/>
        </w:rPr>
        <w:t>0,8</w:t>
      </w:r>
      <w:r w:rsidR="000A72FA" w:rsidRPr="00564ACE">
        <w:rPr>
          <w:rFonts w:cs="Times New Roman"/>
          <w:szCs w:val="24"/>
        </w:rPr>
        <w:t xml:space="preserve">%). Самим тим, </w:t>
      </w:r>
      <w:r>
        <w:rPr>
          <w:rFonts w:cs="Times New Roman"/>
          <w:szCs w:val="24"/>
        </w:rPr>
        <w:t>променила</w:t>
      </w:r>
      <w:r w:rsidR="000A72FA" w:rsidRPr="00564ACE">
        <w:rPr>
          <w:rFonts w:cs="Times New Roman"/>
          <w:szCs w:val="24"/>
        </w:rPr>
        <w:t xml:space="preserve"> би се запремина на нивоу газдинске јединице на </w:t>
      </w:r>
      <w:r w:rsidR="00302988" w:rsidRPr="00564ACE">
        <w:rPr>
          <w:rFonts w:cs="Times New Roman"/>
          <w:szCs w:val="24"/>
        </w:rPr>
        <w:t>1.646.942,7</w:t>
      </w:r>
      <w:r w:rsidR="000A72FA" w:rsidRPr="00564ACE">
        <w:rPr>
          <w:rFonts w:cs="Times New Roman"/>
          <w:szCs w:val="24"/>
        </w:rPr>
        <w:t xml:space="preserve"> м3 тј. по јединици површине </w:t>
      </w:r>
      <w:r w:rsidRPr="00564ACE">
        <w:rPr>
          <w:rFonts w:cs="Times New Roman"/>
          <w:szCs w:val="24"/>
        </w:rPr>
        <w:t>451,8</w:t>
      </w:r>
      <w:r>
        <w:rPr>
          <w:rFonts w:cs="Times New Roman"/>
          <w:szCs w:val="24"/>
        </w:rPr>
        <w:t xml:space="preserve"> м3/ха.</w:t>
      </w:r>
    </w:p>
    <w:p w:rsidR="000A72FA" w:rsidRPr="00ED327C" w:rsidRDefault="000A72FA" w:rsidP="000A72FA">
      <w:pPr>
        <w:ind w:firstLine="720"/>
        <w:rPr>
          <w:rFonts w:cs="Times New Roman"/>
          <w:szCs w:val="24"/>
        </w:rPr>
      </w:pPr>
      <w:r w:rsidRPr="00ED327C">
        <w:rPr>
          <w:rFonts w:cs="Times New Roman"/>
          <w:szCs w:val="24"/>
        </w:rPr>
        <w:t>Одржавањем и реконструкцијом шумских саобраћајница и израдом тракторских влака унапредиће се технологија коришћења производних потенцијала и побољшаће се услови за реализацију планираних радова, као и за извођење газдовања у целини. Планско коришћење осталих шумских производа својом реализацијом не угрожава еколошки потенцијал по појединим вредносним елементима.</w:t>
      </w:r>
    </w:p>
    <w:p w:rsidR="000A72FA" w:rsidRPr="00ED327C" w:rsidRDefault="000A72FA" w:rsidP="000A72FA">
      <w:pPr>
        <w:ind w:firstLine="720"/>
        <w:rPr>
          <w:rFonts w:cs="Times New Roman"/>
          <w:szCs w:val="24"/>
        </w:rPr>
      </w:pPr>
    </w:p>
    <w:p w:rsidR="000A72FA" w:rsidRPr="00ED327C" w:rsidRDefault="000A72FA" w:rsidP="000A72FA">
      <w:pPr>
        <w:ind w:firstLine="720"/>
        <w:rPr>
          <w:rFonts w:cs="Times New Roman"/>
          <w:szCs w:val="24"/>
        </w:rPr>
      </w:pPr>
      <w:r w:rsidRPr="00ED327C">
        <w:rPr>
          <w:rFonts w:cs="Times New Roman"/>
          <w:szCs w:val="24"/>
        </w:rPr>
        <w:t xml:space="preserve">Активним интегралним газдовањем, обезбедиће се </w:t>
      </w:r>
      <w:r w:rsidR="0032795D">
        <w:rPr>
          <w:rFonts w:cs="Times New Roman"/>
          <w:szCs w:val="24"/>
        </w:rPr>
        <w:t xml:space="preserve">трајност </w:t>
      </w:r>
      <w:r w:rsidRPr="00ED327C">
        <w:rPr>
          <w:rFonts w:cs="Times New Roman"/>
          <w:szCs w:val="24"/>
        </w:rPr>
        <w:t>рационално</w:t>
      </w:r>
      <w:r w:rsidR="0032795D">
        <w:rPr>
          <w:rFonts w:cs="Times New Roman"/>
          <w:szCs w:val="24"/>
        </w:rPr>
        <w:t>г</w:t>
      </w:r>
      <w:r w:rsidRPr="00ED327C">
        <w:rPr>
          <w:rFonts w:cs="Times New Roman"/>
          <w:szCs w:val="24"/>
        </w:rPr>
        <w:t xml:space="preserve"> коришћењ</w:t>
      </w:r>
      <w:r w:rsidR="0032795D">
        <w:rPr>
          <w:rFonts w:cs="Times New Roman"/>
          <w:szCs w:val="24"/>
        </w:rPr>
        <w:t>а</w:t>
      </w:r>
      <w:r w:rsidRPr="00ED327C">
        <w:rPr>
          <w:rFonts w:cs="Times New Roman"/>
          <w:szCs w:val="24"/>
        </w:rPr>
        <w:t xml:space="preserve"> укупни</w:t>
      </w:r>
      <w:r w:rsidR="0032795D">
        <w:rPr>
          <w:rFonts w:cs="Times New Roman"/>
          <w:szCs w:val="24"/>
        </w:rPr>
        <w:t>х потенцијала газдинске јединице</w:t>
      </w:r>
      <w:r w:rsidRPr="00ED327C">
        <w:rPr>
          <w:rFonts w:cs="Times New Roman"/>
          <w:szCs w:val="24"/>
        </w:rPr>
        <w:t>.</w:t>
      </w:r>
    </w:p>
    <w:p w:rsidR="009567C8" w:rsidRDefault="009567C8" w:rsidP="00384812">
      <w:pPr>
        <w:pStyle w:val="kb1"/>
        <w:rPr>
          <w:sz w:val="24"/>
          <w:szCs w:val="24"/>
          <w:lang/>
        </w:rPr>
      </w:pPr>
    </w:p>
    <w:p w:rsidR="00CB7CCA" w:rsidRDefault="00CB7CCA" w:rsidP="00384812">
      <w:pPr>
        <w:pStyle w:val="kb1"/>
        <w:rPr>
          <w:sz w:val="24"/>
          <w:szCs w:val="24"/>
          <w:lang/>
        </w:rPr>
      </w:pPr>
    </w:p>
    <w:p w:rsidR="00CB7CCA" w:rsidRDefault="00CB7CCA" w:rsidP="00384812">
      <w:pPr>
        <w:pStyle w:val="kb1"/>
        <w:rPr>
          <w:sz w:val="24"/>
          <w:szCs w:val="24"/>
          <w:lang/>
        </w:rPr>
      </w:pPr>
    </w:p>
    <w:p w:rsidR="00CB7CCA" w:rsidRDefault="00CB7CCA" w:rsidP="00384812">
      <w:pPr>
        <w:pStyle w:val="kb1"/>
        <w:rPr>
          <w:sz w:val="24"/>
          <w:szCs w:val="24"/>
          <w:lang/>
        </w:rPr>
      </w:pPr>
    </w:p>
    <w:p w:rsidR="00CB7CCA" w:rsidRDefault="00CB7CCA" w:rsidP="00384812">
      <w:pPr>
        <w:pStyle w:val="kb1"/>
        <w:rPr>
          <w:sz w:val="24"/>
          <w:szCs w:val="24"/>
          <w:lang/>
        </w:rPr>
      </w:pPr>
    </w:p>
    <w:p w:rsidR="00CB7CCA" w:rsidRDefault="00CB7CCA" w:rsidP="00384812">
      <w:pPr>
        <w:pStyle w:val="kb1"/>
        <w:rPr>
          <w:sz w:val="24"/>
          <w:szCs w:val="24"/>
          <w:lang/>
        </w:rPr>
      </w:pPr>
    </w:p>
    <w:p w:rsidR="00CB7CCA" w:rsidRDefault="00CB7CCA" w:rsidP="00384812">
      <w:pPr>
        <w:pStyle w:val="kb1"/>
        <w:rPr>
          <w:sz w:val="24"/>
          <w:szCs w:val="24"/>
          <w:lang/>
        </w:rPr>
      </w:pPr>
    </w:p>
    <w:p w:rsidR="00CB7CCA" w:rsidRDefault="00CB7CCA" w:rsidP="00384812">
      <w:pPr>
        <w:pStyle w:val="kb1"/>
        <w:rPr>
          <w:sz w:val="24"/>
          <w:szCs w:val="24"/>
          <w:lang/>
        </w:rPr>
      </w:pPr>
    </w:p>
    <w:p w:rsidR="00CB7CCA" w:rsidRDefault="00CB7CCA" w:rsidP="00384812">
      <w:pPr>
        <w:pStyle w:val="kb1"/>
        <w:rPr>
          <w:sz w:val="24"/>
          <w:szCs w:val="24"/>
          <w:lang/>
        </w:rPr>
      </w:pPr>
    </w:p>
    <w:p w:rsidR="00CB7CCA" w:rsidRDefault="00CB7CCA" w:rsidP="00384812">
      <w:pPr>
        <w:pStyle w:val="kb1"/>
        <w:rPr>
          <w:sz w:val="24"/>
          <w:szCs w:val="24"/>
          <w:lang/>
        </w:rPr>
      </w:pPr>
    </w:p>
    <w:p w:rsidR="00CB7CCA" w:rsidRDefault="00CB7CCA" w:rsidP="00384812">
      <w:pPr>
        <w:pStyle w:val="kb1"/>
        <w:rPr>
          <w:sz w:val="24"/>
          <w:szCs w:val="24"/>
          <w:lang/>
        </w:rPr>
      </w:pPr>
    </w:p>
    <w:p w:rsidR="00CB7CCA" w:rsidRDefault="00CB7CCA" w:rsidP="00384812">
      <w:pPr>
        <w:pStyle w:val="kb1"/>
        <w:rPr>
          <w:sz w:val="24"/>
          <w:szCs w:val="24"/>
          <w:lang/>
        </w:rPr>
      </w:pPr>
    </w:p>
    <w:p w:rsidR="00CB7CCA" w:rsidRPr="00CB7CCA" w:rsidRDefault="00CB7CCA" w:rsidP="00384812">
      <w:pPr>
        <w:pStyle w:val="kb1"/>
        <w:rPr>
          <w:sz w:val="24"/>
          <w:szCs w:val="24"/>
          <w:lang/>
        </w:rPr>
      </w:pPr>
    </w:p>
    <w:p w:rsidR="005050CE" w:rsidRPr="005050CE" w:rsidRDefault="005050CE" w:rsidP="00384812">
      <w:pPr>
        <w:pStyle w:val="kb1"/>
      </w:pPr>
      <w:bookmarkStart w:id="354" w:name="_Toc66340513"/>
      <w:r w:rsidRPr="005050CE">
        <w:lastRenderedPageBreak/>
        <w:t>9.0. СМЕРНИЦЕ ЗА ИЗВОЂЕЊЕ ПЛАНОВА</w:t>
      </w:r>
      <w:bookmarkEnd w:id="270"/>
      <w:bookmarkEnd w:id="354"/>
    </w:p>
    <w:p w:rsidR="005050CE" w:rsidRPr="005050CE" w:rsidRDefault="005050CE" w:rsidP="005050CE">
      <w:pPr>
        <w:rPr>
          <w:rFonts w:cs="Times New Roman"/>
          <w:szCs w:val="24"/>
        </w:rPr>
      </w:pPr>
    </w:p>
    <w:p w:rsidR="005050CE" w:rsidRPr="0032795D"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 xml:space="preserve">Смернице за извођење планираних газдинских мера у овој основи су изнете оне које се односе на планове у ГЈ </w:t>
      </w:r>
      <w:r w:rsidR="00B9362F" w:rsidRPr="00727A00">
        <w:rPr>
          <w:rFonts w:eastAsia="Andale Sans UI" w:cs="Times New Roman"/>
          <w:color w:val="000000"/>
          <w:kern w:val="1"/>
          <w:szCs w:val="24"/>
        </w:rPr>
        <w:t>"</w:t>
      </w:r>
      <w:r w:rsidRPr="00727A00">
        <w:rPr>
          <w:rFonts w:eastAsia="Andale Sans UI" w:cs="Times New Roman"/>
          <w:color w:val="000000"/>
          <w:kern w:val="1"/>
          <w:szCs w:val="24"/>
        </w:rPr>
        <w:t>Тара“.</w:t>
      </w:r>
      <w:r w:rsidR="0032795D">
        <w:rPr>
          <w:rFonts w:eastAsia="Andale Sans UI" w:cs="Times New Roman"/>
          <w:color w:val="000000"/>
          <w:kern w:val="1"/>
          <w:szCs w:val="24"/>
        </w:rPr>
        <w:t xml:space="preserve"> Посебно истичемо да приликом реализације планираних активности треба детаљно приступити анализи свих специфичности појединих одсека и у том смислу усмерити </w:t>
      </w:r>
    </w:p>
    <w:p w:rsidR="005050CE" w:rsidRPr="005050CE" w:rsidRDefault="005050CE" w:rsidP="005050CE">
      <w:pPr>
        <w:rPr>
          <w:rFonts w:cs="Times New Roman"/>
          <w:szCs w:val="24"/>
        </w:rPr>
      </w:pPr>
    </w:p>
    <w:p w:rsidR="005050CE" w:rsidRPr="005050CE" w:rsidRDefault="005050CE" w:rsidP="00384812">
      <w:pPr>
        <w:pStyle w:val="kb2"/>
      </w:pPr>
      <w:bookmarkStart w:id="355" w:name="_Toc442091189"/>
      <w:bookmarkStart w:id="356" w:name="_Toc8978380"/>
      <w:bookmarkStart w:id="357" w:name="_Toc66340514"/>
      <w:r w:rsidRPr="005050CE">
        <w:t>9.1. Смернице за спровођење газдинских мера гајења и коришћења шума</w:t>
      </w:r>
      <w:bookmarkEnd w:id="355"/>
      <w:bookmarkEnd w:id="356"/>
      <w:bookmarkEnd w:id="357"/>
    </w:p>
    <w:p w:rsidR="005050CE" w:rsidRPr="005050CE" w:rsidRDefault="005050CE" w:rsidP="005050CE">
      <w:pPr>
        <w:rPr>
          <w:rFonts w:cs="Times New Roman"/>
          <w:szCs w:val="24"/>
        </w:rPr>
      </w:pP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Смернице за реализацију планова разврставамо према врсти планираних радова и фази у којој се одређене састојине налазе.</w:t>
      </w:r>
    </w:p>
    <w:p w:rsidR="005050CE" w:rsidRPr="00A57D40" w:rsidRDefault="005050CE" w:rsidP="005050CE">
      <w:pPr>
        <w:rPr>
          <w:rFonts w:cs="Times New Roman"/>
          <w:b/>
          <w:szCs w:val="24"/>
          <w:u w:val="single"/>
        </w:rPr>
      </w:pPr>
    </w:p>
    <w:p w:rsidR="005050CE" w:rsidRPr="00A57D40" w:rsidRDefault="00A57D40" w:rsidP="005050CE">
      <w:pPr>
        <w:rPr>
          <w:rFonts w:eastAsia="Andale Sans UI" w:cs="Times New Roman"/>
          <w:color w:val="000000"/>
          <w:kern w:val="1"/>
          <w:szCs w:val="24"/>
        </w:rPr>
      </w:pPr>
      <w:r>
        <w:rPr>
          <w:rFonts w:eastAsia="Andale Sans UI" w:cs="Times New Roman"/>
          <w:b/>
          <w:color w:val="000000"/>
          <w:kern w:val="1"/>
          <w:szCs w:val="24"/>
          <w:u w:val="single"/>
        </w:rPr>
        <w:t>Попуњавање ВПС и п</w:t>
      </w:r>
      <w:r w:rsidR="005050CE" w:rsidRPr="00A57D40">
        <w:rPr>
          <w:rFonts w:eastAsia="Andale Sans UI" w:cs="Times New Roman"/>
          <w:b/>
          <w:color w:val="000000"/>
          <w:kern w:val="1"/>
          <w:szCs w:val="24"/>
          <w:u w:val="single"/>
        </w:rPr>
        <w:t>ошумљавање садњом са комплетном припремом за пошумљавање</w:t>
      </w:r>
      <w:r w:rsidR="005050CE" w:rsidRPr="00A57D40">
        <w:rPr>
          <w:rFonts w:eastAsia="Andale Sans UI" w:cs="Times New Roman"/>
          <w:color w:val="000000"/>
          <w:kern w:val="1"/>
          <w:szCs w:val="24"/>
        </w:rPr>
        <w:t xml:space="preserve"> (одсе</w:t>
      </w:r>
      <w:r>
        <w:rPr>
          <w:rFonts w:eastAsia="Andale Sans UI" w:cs="Times New Roman"/>
          <w:color w:val="000000"/>
          <w:kern w:val="1"/>
          <w:szCs w:val="24"/>
        </w:rPr>
        <w:t>ци</w:t>
      </w:r>
      <w:r w:rsidR="005050CE" w:rsidRPr="00A57D40">
        <w:rPr>
          <w:rFonts w:eastAsia="Andale Sans UI" w:cs="Times New Roman"/>
          <w:color w:val="000000"/>
          <w:kern w:val="1"/>
          <w:szCs w:val="24"/>
        </w:rPr>
        <w:t xml:space="preserve">: </w:t>
      </w:r>
      <w:r>
        <w:rPr>
          <w:rFonts w:eastAsia="Andale Sans UI" w:cs="Times New Roman"/>
          <w:color w:val="000000"/>
          <w:kern w:val="1"/>
          <w:szCs w:val="24"/>
        </w:rPr>
        <w:t>166/б и 167/2</w:t>
      </w:r>
      <w:r w:rsidR="005050CE" w:rsidRPr="00A57D40">
        <w:rPr>
          <w:rFonts w:eastAsia="Andale Sans UI" w:cs="Times New Roman"/>
          <w:color w:val="000000"/>
          <w:kern w:val="1"/>
          <w:szCs w:val="24"/>
        </w:rPr>
        <w:t>)</w:t>
      </w:r>
    </w:p>
    <w:p w:rsidR="005050CE" w:rsidRPr="00710996" w:rsidRDefault="00710996" w:rsidP="00727A00">
      <w:pPr>
        <w:widowControl w:val="0"/>
        <w:suppressAutoHyphens/>
        <w:ind w:firstLine="720"/>
        <w:rPr>
          <w:rFonts w:eastAsia="Andale Sans UI" w:cs="Times New Roman"/>
          <w:color w:val="000000"/>
          <w:kern w:val="1"/>
          <w:szCs w:val="24"/>
        </w:rPr>
      </w:pPr>
      <w:r>
        <w:rPr>
          <w:rFonts w:eastAsia="Andale Sans UI" w:cs="Times New Roman"/>
          <w:color w:val="000000"/>
          <w:kern w:val="1"/>
          <w:szCs w:val="24"/>
        </w:rPr>
        <w:t xml:space="preserve">У оба одсека као предрадњу спровести </w:t>
      </w:r>
      <w:r w:rsidR="005050CE" w:rsidRPr="00727A00">
        <w:rPr>
          <w:rFonts w:eastAsia="Andale Sans UI" w:cs="Times New Roman"/>
          <w:color w:val="000000"/>
          <w:kern w:val="1"/>
          <w:szCs w:val="24"/>
        </w:rPr>
        <w:t xml:space="preserve"> за пошумљавање </w:t>
      </w:r>
      <w:r>
        <w:rPr>
          <w:rFonts w:eastAsia="Andale Sans UI" w:cs="Times New Roman"/>
          <w:color w:val="000000"/>
          <w:kern w:val="1"/>
          <w:szCs w:val="24"/>
        </w:rPr>
        <w:t xml:space="preserve">спровести </w:t>
      </w:r>
      <w:r w:rsidR="005050CE" w:rsidRPr="00727A00">
        <w:rPr>
          <w:rFonts w:eastAsia="Andale Sans UI" w:cs="Times New Roman"/>
          <w:color w:val="000000"/>
          <w:kern w:val="1"/>
          <w:szCs w:val="24"/>
        </w:rPr>
        <w:t xml:space="preserve">уклањање корова и нежељене </w:t>
      </w:r>
      <w:r>
        <w:rPr>
          <w:rFonts w:eastAsia="Andale Sans UI" w:cs="Times New Roman"/>
          <w:color w:val="000000"/>
          <w:kern w:val="1"/>
          <w:szCs w:val="24"/>
        </w:rPr>
        <w:t xml:space="preserve">приземне и жбунасте конкурентске </w:t>
      </w:r>
      <w:r w:rsidR="005050CE" w:rsidRPr="00727A00">
        <w:rPr>
          <w:rFonts w:eastAsia="Andale Sans UI" w:cs="Times New Roman"/>
          <w:color w:val="000000"/>
          <w:kern w:val="1"/>
          <w:szCs w:val="24"/>
        </w:rPr>
        <w:t>вегетације</w:t>
      </w:r>
      <w:r>
        <w:rPr>
          <w:rFonts w:eastAsia="Andale Sans UI" w:cs="Times New Roman"/>
          <w:color w:val="000000"/>
          <w:kern w:val="1"/>
          <w:szCs w:val="24"/>
        </w:rPr>
        <w:t>.</w:t>
      </w:r>
    </w:p>
    <w:p w:rsidR="00710996" w:rsidRDefault="00710996" w:rsidP="00727A00">
      <w:pPr>
        <w:widowControl w:val="0"/>
        <w:suppressAutoHyphens/>
        <w:ind w:firstLine="720"/>
        <w:rPr>
          <w:rFonts w:eastAsia="Andale Sans UI" w:cs="Times New Roman"/>
          <w:color w:val="000000"/>
          <w:kern w:val="1"/>
          <w:szCs w:val="24"/>
        </w:rPr>
      </w:pPr>
      <w:r>
        <w:rPr>
          <w:rFonts w:eastAsia="Andale Sans UI" w:cs="Times New Roman"/>
          <w:color w:val="000000"/>
          <w:kern w:val="1"/>
          <w:szCs w:val="24"/>
        </w:rPr>
        <w:t>У одсеку 166/б к</w:t>
      </w:r>
      <w:r w:rsidRPr="00727A00">
        <w:rPr>
          <w:rFonts w:eastAsia="Andale Sans UI" w:cs="Times New Roman"/>
          <w:color w:val="000000"/>
          <w:kern w:val="1"/>
          <w:szCs w:val="24"/>
        </w:rPr>
        <w:t>ористити саднице црног бора</w:t>
      </w:r>
      <w:r>
        <w:rPr>
          <w:rFonts w:eastAsia="Andale Sans UI" w:cs="Times New Roman"/>
          <w:color w:val="000000"/>
          <w:kern w:val="1"/>
          <w:szCs w:val="24"/>
        </w:rPr>
        <w:t>, јеле и букве</w:t>
      </w:r>
      <w:r w:rsidRPr="00727A00">
        <w:rPr>
          <w:rFonts w:eastAsia="Andale Sans UI" w:cs="Times New Roman"/>
          <w:color w:val="000000"/>
          <w:kern w:val="1"/>
          <w:szCs w:val="24"/>
        </w:rPr>
        <w:t xml:space="preserve"> 2+1</w:t>
      </w:r>
      <w:r>
        <w:rPr>
          <w:rFonts w:eastAsia="Andale Sans UI" w:cs="Times New Roman"/>
          <w:color w:val="000000"/>
          <w:kern w:val="1"/>
          <w:szCs w:val="24"/>
        </w:rPr>
        <w:t>. Црни бор посадити на највишем гребенском -јужном делу одсека на око 25 ари. Обзиром да је одсек пошумљаван 2018. године јелом и буквом, водити рачуна да се саднице не оштећују. Јелом и буквом попунити места где прво пошумљавање није успело, а такође извршити садњу у јужном - нижем делу одсека где се не виде трагови пријема садница. У одсеку 167/2 спровести садњу јеле и</w:t>
      </w:r>
      <w:r w:rsidR="00F74BD4">
        <w:rPr>
          <w:rFonts w:eastAsia="Andale Sans UI" w:cs="Times New Roman"/>
          <w:color w:val="000000"/>
          <w:kern w:val="1"/>
          <w:szCs w:val="24"/>
        </w:rPr>
        <w:t xml:space="preserve"> букве по планираним количинама.</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 xml:space="preserve">Одабрани садни материјал задовољава потребу јер не постоји конкуренција од избојака, а услови за пријем су нешто неповољнији (већа инсолација и исушивање од ветра). Густина садње </w:t>
      </w:r>
      <w:r w:rsidR="00710996">
        <w:rPr>
          <w:rFonts w:eastAsia="Andale Sans UI" w:cs="Times New Roman"/>
          <w:color w:val="000000"/>
          <w:kern w:val="1"/>
          <w:szCs w:val="24"/>
        </w:rPr>
        <w:t xml:space="preserve">за бор </w:t>
      </w:r>
      <w:r w:rsidRPr="00727A00">
        <w:rPr>
          <w:rFonts w:eastAsia="Andale Sans UI" w:cs="Times New Roman"/>
          <w:color w:val="000000"/>
          <w:kern w:val="1"/>
          <w:szCs w:val="24"/>
        </w:rPr>
        <w:t>је 2000 комада/ха</w:t>
      </w:r>
      <w:r w:rsidR="00710996">
        <w:rPr>
          <w:rFonts w:eastAsia="Andale Sans UI" w:cs="Times New Roman"/>
          <w:color w:val="000000"/>
          <w:kern w:val="1"/>
          <w:szCs w:val="24"/>
        </w:rPr>
        <w:t xml:space="preserve">, а за јелу и букву </w:t>
      </w:r>
      <w:r w:rsidRPr="00727A00">
        <w:rPr>
          <w:rFonts w:eastAsia="Andale Sans UI" w:cs="Times New Roman"/>
          <w:color w:val="000000"/>
          <w:kern w:val="1"/>
          <w:szCs w:val="24"/>
        </w:rPr>
        <w:t>2500 комада/ха.</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 xml:space="preserve">Пошумљавање спровести методом садње садница у јаме без претходне посебне обраде земљишта. Правилно изведена садња у јаме даје добре резултате, јер се корен садница смешта у разрахљену и уситњену земљу, а у првој години саднице нису изложене конкуренцији траве и корова. Овај вид садње се препоручује због неповољних станишних услова и терена. </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Алат и механизација које је потребно користити у пошумљавању (у ширем смислу овог појма)</w:t>
      </w:r>
      <w:r w:rsidR="00710996">
        <w:rPr>
          <w:rFonts w:eastAsia="Andale Sans UI" w:cs="Times New Roman"/>
          <w:color w:val="000000"/>
          <w:kern w:val="1"/>
          <w:szCs w:val="24"/>
        </w:rPr>
        <w:t xml:space="preserve"> </w:t>
      </w:r>
      <w:r w:rsidRPr="00727A00">
        <w:rPr>
          <w:rFonts w:eastAsia="Andale Sans UI" w:cs="Times New Roman"/>
          <w:color w:val="000000"/>
          <w:kern w:val="1"/>
          <w:szCs w:val="24"/>
        </w:rPr>
        <w:t>за уклањање корова (моторни тримери</w:t>
      </w:r>
      <w:r w:rsidR="00710996">
        <w:rPr>
          <w:rFonts w:eastAsia="Andale Sans UI" w:cs="Times New Roman"/>
          <w:color w:val="000000"/>
          <w:kern w:val="1"/>
          <w:szCs w:val="24"/>
        </w:rPr>
        <w:t xml:space="preserve"> и др. ручни алати по потреби</w:t>
      </w:r>
      <w:r w:rsidRPr="00727A00">
        <w:rPr>
          <w:rFonts w:eastAsia="Andale Sans UI" w:cs="Times New Roman"/>
          <w:color w:val="000000"/>
          <w:kern w:val="1"/>
          <w:szCs w:val="24"/>
        </w:rPr>
        <w:t xml:space="preserve">). </w:t>
      </w:r>
    </w:p>
    <w:p w:rsidR="005050CE" w:rsidRPr="00A57D40" w:rsidRDefault="005050CE" w:rsidP="005050CE">
      <w:pPr>
        <w:rPr>
          <w:rFonts w:cs="Times New Roman"/>
          <w:szCs w:val="24"/>
        </w:rPr>
      </w:pPr>
    </w:p>
    <w:p w:rsidR="005050CE" w:rsidRPr="005050CE" w:rsidRDefault="005050CE" w:rsidP="005050CE">
      <w:pPr>
        <w:rPr>
          <w:rFonts w:cs="Times New Roman"/>
          <w:szCs w:val="24"/>
        </w:rPr>
      </w:pPr>
      <w:r w:rsidRPr="00A57D40">
        <w:rPr>
          <w:rFonts w:cs="Times New Roman"/>
          <w:b/>
          <w:szCs w:val="24"/>
          <w:u w:val="single"/>
        </w:rPr>
        <w:t>Прашење и окопавање</w:t>
      </w:r>
      <w:r w:rsidRPr="00A57D40">
        <w:rPr>
          <w:rFonts w:cs="Times New Roman"/>
          <w:szCs w:val="24"/>
        </w:rPr>
        <w:t xml:space="preserve"> (одсе</w:t>
      </w:r>
      <w:r w:rsidR="00A57D40" w:rsidRPr="00A57D40">
        <w:rPr>
          <w:rFonts w:cs="Times New Roman"/>
          <w:szCs w:val="24"/>
        </w:rPr>
        <w:t>ци</w:t>
      </w:r>
      <w:r w:rsidRPr="00A57D40">
        <w:rPr>
          <w:rFonts w:cs="Times New Roman"/>
          <w:szCs w:val="24"/>
        </w:rPr>
        <w:t xml:space="preserve">: </w:t>
      </w:r>
      <w:r w:rsidR="00A57D40" w:rsidRPr="00A57D40">
        <w:rPr>
          <w:rFonts w:cs="Times New Roman"/>
          <w:szCs w:val="24"/>
        </w:rPr>
        <w:t>166/б и 167/2</w:t>
      </w:r>
      <w:r w:rsidRPr="005050CE">
        <w:rPr>
          <w:rFonts w:cs="Times New Roman"/>
          <w:szCs w:val="24"/>
        </w:rPr>
        <w:t>)</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 xml:space="preserve"> Прашење има за циљ да прекидањем капиларности умањи испаравање земљишне влаге из дубљих слојева и да асцедентне токове воде заустави у зони закорењавања садница. Разбијањем покорице око садница повећава се инфилтрација воде и при слабијим, а поготову при плахим кишама. Осим тога, прашењем се одстрањује конкурентска вегетација која црпи воду из истог хоризонта земљишта одакле се и саднице овом снабдевају.</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Прашење се обавља углавном у прве две, а у неповољним станишним условима и три године након садње и то најбоље при крају или одмах после изразитог кишног периода, тј. у другој половини јуна па до половине јула. Посао се најуспешније обавља лакшом мотиком. Захвата се плитко (4-7 цм дубине), колико да се разбије покорица и уклони трава око саднице, обично у радијусу од 20-30 цм. Треба обратити пажњу да се при овоме не одгрне земља од садница, чиме се излаже исушивању дубљи слој земљишта у зони закорењивања биљке. Зато је боље да се прашење изводи благим пригртањем земљишта и посечене траве ка садници.</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Земљу не треба сувише ситнити, јер се у том случају брже повезује у покорицу после кише а и брзина инфилтрације воде слаби са степеном уситњености земљишта. На јаче закоровљеним површинама треба мотиком окресати коров (папрат, аптовину, купину и сл.) около садница, да их не би до јесени прекрио и под теретом снега поломио.</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 xml:space="preserve">На каменитим, инсолираним голетима треба користити старо, добро проверено искуство, да се полагањем комадића камена (плочица) около саднице умањи испаравање воде, као и да се усправљањем овећег комада камена са јужне стране обезбеди засена тек засађеној садници. </w:t>
      </w:r>
    </w:p>
    <w:p w:rsidR="005050CE" w:rsidRPr="005050CE" w:rsidRDefault="005050CE" w:rsidP="00727A00">
      <w:pPr>
        <w:widowControl w:val="0"/>
        <w:suppressAutoHyphens/>
        <w:ind w:firstLine="720"/>
        <w:rPr>
          <w:rFonts w:cs="Times New Roman"/>
          <w:szCs w:val="24"/>
        </w:rPr>
      </w:pPr>
      <w:r w:rsidRPr="00727A00">
        <w:rPr>
          <w:rFonts w:eastAsia="Andale Sans UI" w:cs="Times New Roman"/>
          <w:color w:val="000000"/>
          <w:kern w:val="1"/>
          <w:szCs w:val="24"/>
        </w:rPr>
        <w:t>По правилу, ову радњу спровести у два наврата, уз напомену да окопавање није неопходно на површинама где је извршена припрема земљишта подривањем, а поготову ако је при томе извршено и скидање травног бусена.</w:t>
      </w:r>
      <w:r w:rsidRPr="005050CE">
        <w:rPr>
          <w:rFonts w:cs="Times New Roman"/>
          <w:szCs w:val="24"/>
        </w:rPr>
        <w:t xml:space="preserve"> </w:t>
      </w:r>
    </w:p>
    <w:p w:rsidR="005050CE" w:rsidRPr="005050CE" w:rsidRDefault="005050CE" w:rsidP="005050CE">
      <w:pPr>
        <w:rPr>
          <w:rFonts w:cs="Times New Roman"/>
          <w:szCs w:val="24"/>
        </w:rPr>
      </w:pPr>
    </w:p>
    <w:p w:rsidR="005050CE" w:rsidRPr="00A57D40" w:rsidRDefault="005050CE" w:rsidP="005050CE">
      <w:pPr>
        <w:rPr>
          <w:rFonts w:cs="Times New Roman"/>
          <w:szCs w:val="24"/>
        </w:rPr>
      </w:pPr>
      <w:r w:rsidRPr="005050CE">
        <w:rPr>
          <w:rFonts w:cs="Times New Roman"/>
          <w:b/>
          <w:szCs w:val="24"/>
          <w:u w:val="single"/>
        </w:rPr>
        <w:t>Одабирање стабала за проредну сечу</w:t>
      </w:r>
      <w:r w:rsidRPr="005050CE">
        <w:rPr>
          <w:rFonts w:cs="Times New Roman"/>
          <w:szCs w:val="24"/>
        </w:rPr>
        <w:t xml:space="preserve"> (односи на одсеке: </w:t>
      </w:r>
      <w:r w:rsidR="00A57D40" w:rsidRPr="00A57D40">
        <w:rPr>
          <w:rFonts w:cs="Times New Roman"/>
          <w:szCs w:val="24"/>
        </w:rPr>
        <w:t>вештачки подигнутих састојина, састојина борова и састојина које су први пут у газдинском третману</w:t>
      </w:r>
      <w:r w:rsidRPr="00A57D40">
        <w:rPr>
          <w:rFonts w:cs="Times New Roman"/>
          <w:szCs w:val="24"/>
        </w:rPr>
        <w:t>)</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Прореде као мере неге изводе се у састојинама које су у периоду живота летвењака па све до зрелости за сечу. Обзиром да све састојине у ГЈ нису биле досад уређене, селективна прореда се наметнула као потреба у наведеним одсецима, невезано за старосну доб.</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Циљ проредних сеча је одабирање и помагање фенотипски најквалитетнијих индивидуа главне врсте дрвећа у састојини, затим неговање крошњи и дебала одабраних биљака, регулисање састава састојине и распореда стабала у састојини.</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Проредама се из састојине уклањају сва стабла која ометају правилан развој одабраних стабала будућности. Осим стабала која ометају развој стабала будућности, проредама вадимо и индиферентна стабла која немају оправдања да остану у састојини.</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Код извођења прореда веома је важно да склоп састојине не буде дуже време прекинут. Прореда као мера неге састојине треба да има за циљ поправку затеченог стања. При томе се врши селекција фенотипски најквалитетнијих стабала у свим спратовима, водећи рачуна о врстама дрвећа и њиховим могућностима и захтевима како према светлости, тако и према смеси, станишту, склопу итд.</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Прореде имају за циљ омогућавање перспективним јединкама нормалан и максималан развој и прираст, пошто су то носиоци стабилности, квалитета и прираста будуће састојине.</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 xml:space="preserve">Прореда се изводи по принципу селективне прореде, где се одаберу  најквалитетнија стабла са добро очуваном и виталном круном, способна да реагују на проредне захвате, тако што ће на себе да преузму прираст одстрањених конкурената. Из састојина се првенствено уклањају стабла горњег склопа са неправилно формираним деблом и круном,  и друга лоше формирана, која истовремено ометају нормалан развој стабала будућности. </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 xml:space="preserve">Дознаком стабала за проредне сече треба обезбедити да постојеће састојине најпотпуније искоришћавају производне могућности станишта, као и да се припреми састојина за каснију оплодну сечу. Главни задатак проредних сеча је нега састојина, као и фаворизовање вреднијих врста дрвећа. Нега састојина се врши са циљем да се произведе што квалитетнија дрвна маса, што упућује на умерену и честу прореду. Ако се одредбе ОГШ не остварују како је планирано, може доћи до супротних резултата, до погоршања општег стања шума, до смањивања њихове производне снаге, здравственог стања и квалитета. </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Задатак узгојних интервенција, у следећих неколико деценија, је да отклоне неповољне односе појединих категорија стабала, поправе квалитетну структуру и обезбеде услове за развој најквалитетнијих стабала, као и повећају стабилност састојина. Због тога ће захват дуго времена имати карактер умерене негативне селекције. Само у приликама где је учешће предоминантних стабала незадовољавајућег квалитета мање могуће је већ у првим захватима изводити позитивну селекцију.</w:t>
      </w:r>
    </w:p>
    <w:p w:rsidR="00B3562E" w:rsidRPr="009D4988" w:rsidRDefault="00F74BD4" w:rsidP="00B3562E">
      <w:pPr>
        <w:widowControl w:val="0"/>
        <w:suppressAutoHyphens/>
        <w:ind w:firstLine="720"/>
        <w:rPr>
          <w:rFonts w:eastAsia="Andale Sans UI" w:cs="Times New Roman"/>
          <w:color w:val="000000"/>
          <w:kern w:val="1"/>
          <w:szCs w:val="24"/>
          <w:u w:val="single"/>
        </w:rPr>
      </w:pPr>
      <w:r>
        <w:rPr>
          <w:rFonts w:eastAsia="Andale Sans UI" w:cs="Times New Roman"/>
          <w:color w:val="000000"/>
          <w:kern w:val="1"/>
          <w:szCs w:val="24"/>
        </w:rPr>
        <w:t xml:space="preserve">НАПОМЕНА: </w:t>
      </w:r>
      <w:r w:rsidRPr="009D4988">
        <w:rPr>
          <w:rFonts w:eastAsia="Andale Sans UI" w:cs="Times New Roman"/>
          <w:color w:val="000000"/>
          <w:kern w:val="1"/>
          <w:szCs w:val="24"/>
          <w:u w:val="single"/>
        </w:rPr>
        <w:t>у одсецима који су први пут предмет газдовања (3/а, 50/б, 19/б и 122</w:t>
      </w:r>
      <w:r w:rsidR="0020298D" w:rsidRPr="009D4988">
        <w:rPr>
          <w:rFonts w:eastAsia="Andale Sans UI" w:cs="Times New Roman"/>
          <w:color w:val="000000"/>
          <w:kern w:val="1"/>
          <w:szCs w:val="24"/>
          <w:u w:val="single"/>
        </w:rPr>
        <w:t>/б</w:t>
      </w:r>
      <w:r w:rsidRPr="009D4988">
        <w:rPr>
          <w:rFonts w:eastAsia="Andale Sans UI" w:cs="Times New Roman"/>
          <w:color w:val="000000"/>
          <w:kern w:val="1"/>
          <w:szCs w:val="24"/>
          <w:u w:val="single"/>
        </w:rPr>
        <w:t>)</w:t>
      </w:r>
      <w:r w:rsidR="00B3562E" w:rsidRPr="009D4988">
        <w:rPr>
          <w:rFonts w:eastAsia="Andale Sans UI" w:cs="Times New Roman"/>
          <w:color w:val="000000"/>
          <w:kern w:val="1"/>
          <w:szCs w:val="24"/>
          <w:u w:val="single"/>
        </w:rPr>
        <w:t xml:space="preserve"> </w:t>
      </w:r>
      <w:r w:rsidRPr="009D4988">
        <w:rPr>
          <w:rFonts w:eastAsia="Andale Sans UI" w:cs="Times New Roman"/>
          <w:color w:val="000000"/>
          <w:kern w:val="1"/>
          <w:szCs w:val="24"/>
          <w:u w:val="single"/>
        </w:rPr>
        <w:t>спроводити умерене селективне проредне сече, обзиром да се углавном ради о ненегованим састојимама мањих површина нешто специфичнијег просторног распореда (у главном представљају полуенклаве окружене приватним поседом), са циљем креирања жељене структуре, смеше и задржавање потребног обраста.</w:t>
      </w:r>
      <w:r w:rsidR="00B3562E" w:rsidRPr="009D4988">
        <w:rPr>
          <w:rFonts w:eastAsia="Andale Sans UI" w:cs="Times New Roman"/>
          <w:color w:val="000000"/>
          <w:kern w:val="1"/>
          <w:szCs w:val="24"/>
          <w:u w:val="single"/>
        </w:rPr>
        <w:t xml:space="preserve"> У боровим састојинама важно је истаћи да интензитет прореде буде умерен.</w:t>
      </w:r>
    </w:p>
    <w:p w:rsidR="00B3562E" w:rsidRPr="009D4988" w:rsidRDefault="00B3562E" w:rsidP="00B3562E">
      <w:pPr>
        <w:widowControl w:val="0"/>
        <w:suppressAutoHyphens/>
        <w:ind w:firstLine="720"/>
        <w:rPr>
          <w:rFonts w:eastAsia="Andale Sans UI" w:cs="Times New Roman"/>
          <w:color w:val="000000"/>
          <w:kern w:val="1"/>
          <w:szCs w:val="24"/>
          <w:u w:val="single"/>
        </w:rPr>
      </w:pPr>
      <w:r w:rsidRPr="009D4988">
        <w:rPr>
          <w:rFonts w:eastAsia="Andale Sans UI" w:cs="Times New Roman"/>
          <w:color w:val="000000"/>
          <w:kern w:val="1"/>
          <w:szCs w:val="24"/>
          <w:u w:val="single"/>
        </w:rPr>
        <w:t xml:space="preserve">У ВПС обзиром да је планирана прореда изостала у претходном уређајном периоду (изузев у одсеку 120/е) обрати на </w:t>
      </w:r>
      <w:r w:rsidRPr="009D4988">
        <w:rPr>
          <w:rFonts w:eastAsia="Andale Sans UI" w:cs="Times New Roman"/>
          <w:color w:val="000000"/>
          <w:kern w:val="1"/>
          <w:szCs w:val="24"/>
          <w:u w:val="single"/>
        </w:rPr>
        <w:lastRenderedPageBreak/>
        <w:t>састојинско стање и присуство природне вегетације посебно у одсецима 143/б и 181/б како би се већ приликом наредног уређивања размотрило спајање са основним одсецима којима су окружени.</w:t>
      </w:r>
    </w:p>
    <w:p w:rsidR="00B3562E" w:rsidRPr="00727A00" w:rsidRDefault="00B3562E" w:rsidP="00B3562E">
      <w:pPr>
        <w:widowControl w:val="0"/>
        <w:suppressAutoHyphens/>
        <w:ind w:firstLine="720"/>
        <w:rPr>
          <w:rFonts w:eastAsia="Andale Sans UI" w:cs="Times New Roman"/>
          <w:color w:val="000000"/>
          <w:kern w:val="1"/>
          <w:szCs w:val="24"/>
        </w:rPr>
      </w:pPr>
      <w:r w:rsidRPr="009D4988">
        <w:rPr>
          <w:rFonts w:eastAsia="Andale Sans UI" w:cs="Times New Roman"/>
          <w:color w:val="000000"/>
          <w:kern w:val="1"/>
          <w:szCs w:val="24"/>
          <w:u w:val="single"/>
        </w:rPr>
        <w:t>У састојини букве (одсек 3/а) у којој има и стабала генеративног и вегетативног порекла прореда је углавном усмерена ка уклањању стабала изданачког порекла у доњем спрату, предоминантних стабала као и стабала непожељне вегетације, конкретно јасике, како би се омогућио позитиван  развој стабала генеративног порекла</w:t>
      </w:r>
      <w:r w:rsidRPr="00727A00">
        <w:rPr>
          <w:rFonts w:eastAsia="Andale Sans UI" w:cs="Times New Roman"/>
          <w:color w:val="000000"/>
          <w:kern w:val="1"/>
          <w:szCs w:val="24"/>
        </w:rPr>
        <w:t>.</w:t>
      </w:r>
    </w:p>
    <w:p w:rsidR="005050CE" w:rsidRPr="005050CE" w:rsidRDefault="005050CE" w:rsidP="005050CE">
      <w:pPr>
        <w:rPr>
          <w:rFonts w:cs="Times New Roman"/>
          <w:szCs w:val="24"/>
        </w:rPr>
      </w:pPr>
    </w:p>
    <w:p w:rsidR="005050CE" w:rsidRPr="00AE759B" w:rsidRDefault="005050CE" w:rsidP="00AE759B">
      <w:pPr>
        <w:widowControl w:val="0"/>
        <w:suppressAutoHyphens/>
        <w:ind w:firstLine="720"/>
        <w:rPr>
          <w:rFonts w:eastAsia="Andale Sans UI" w:cs="Times New Roman"/>
          <w:color w:val="000000"/>
          <w:kern w:val="1"/>
          <w:szCs w:val="24"/>
        </w:rPr>
      </w:pPr>
      <w:r w:rsidRPr="00A57D40">
        <w:rPr>
          <w:rFonts w:eastAsia="Andale Sans UI" w:cs="Times New Roman"/>
          <w:b/>
          <w:color w:val="000000"/>
          <w:kern w:val="1"/>
          <w:szCs w:val="24"/>
          <w:u w:val="single"/>
        </w:rPr>
        <w:t>Одабирање стабала за сечу у пребирним шумама</w:t>
      </w:r>
      <w:r w:rsidR="00A57D40">
        <w:rPr>
          <w:rFonts w:eastAsia="Andale Sans UI" w:cs="Times New Roman"/>
          <w:color w:val="000000"/>
          <w:kern w:val="1"/>
          <w:szCs w:val="24"/>
        </w:rPr>
        <w:t xml:space="preserve"> (односи на преостале одсеке</w:t>
      </w:r>
      <w:r w:rsidRPr="00AE759B">
        <w:rPr>
          <w:rFonts w:eastAsia="Andale Sans UI" w:cs="Times New Roman"/>
          <w:color w:val="000000"/>
          <w:kern w:val="1"/>
          <w:szCs w:val="24"/>
        </w:rPr>
        <w:t>)</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Одабирање стабала за сечу мора бити прилагођено приликама станишта и структурним особеностима састојине. Ово се има обезбедити обавезним претходним обиласком састојине ради стварања слике о стању конкретне састојине. Земљиште мора бити увек обрасло састојином што повољније структуре, на коме ће се посебно спречавати закоровљавање, а тиме обезбедити трајно подмлађивање. Посебно је значајно пажљиво одабирање стабала за сечу на стрмим, сувим и плитким земљиштима, нарочито на еродибилним супстратима као што су серепентинити, као и на падинама које су изложене јаким ветровима, угроженим од формирања леда итд.</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За достизање пребирне структуре блиске уравнотеженом - оптималном стању, потребно је дуго време. За значајније унапређивање стања и еволуцију ка пребирној структури такође је потребно дуго време; превођење у пребирну шуму је постепено и за кратко време нису могуће значајније измене. Достизање типично пребирне структуре није могуће у кратким одсецима времена ни на малим површинама. У току једног десетогодишњег периода довољно је да се у извесној мери смање недостаци структуре и да се постигне бар изразитија разнодобност на површини одељења, док је постизање пребирне структуре на мањим површинама везано за деценије стрпљивог стручног рада.</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У оквиру једног одсека могу постојати све постепености од готово нормалне пребирне шуме, преко разних прелазних облика разнодобне шуме, до типичних једнодобних обраста на мањим или већим површинама. Због тога и није могуће превођење у типичну пребирну шуму за кратко време, јер је неопходно омогућити довољно обнављање и ураштање и постепену смену неједноличних и једноличних структурних облика у пребирну шуму. Чак и достизање готово нормалне пребирне структуре по дебљини није довољно, јер висинска структура може бити веома удаљена од карактеристичне за пребирну. Нарочито је тешко достизање пребирне структуре на лошијим стаништима.</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Задаци (функције) пребирне сече су:</w:t>
      </w:r>
    </w:p>
    <w:p w:rsidR="005050CE" w:rsidRPr="005050CE" w:rsidRDefault="005050CE" w:rsidP="005050CE">
      <w:pPr>
        <w:rPr>
          <w:rFonts w:cs="Times New Roman"/>
          <w:szCs w:val="24"/>
        </w:rPr>
      </w:pPr>
      <w:r w:rsidRPr="005050CE">
        <w:rPr>
          <w:rFonts w:cs="Times New Roman"/>
          <w:szCs w:val="24"/>
        </w:rPr>
        <w:t>да омогући довољно подмлађивање врста чије учешће у смеси желимо да повећамо,</w:t>
      </w:r>
    </w:p>
    <w:p w:rsidR="005050CE" w:rsidRPr="005050CE" w:rsidRDefault="005050CE" w:rsidP="005050CE">
      <w:pPr>
        <w:rPr>
          <w:rFonts w:cs="Times New Roman"/>
          <w:szCs w:val="24"/>
        </w:rPr>
      </w:pPr>
      <w:r w:rsidRPr="005050CE">
        <w:rPr>
          <w:rFonts w:cs="Times New Roman"/>
          <w:szCs w:val="24"/>
        </w:rPr>
        <w:t>да обезбеди довољно ураштање,</w:t>
      </w:r>
    </w:p>
    <w:p w:rsidR="005050CE" w:rsidRPr="005050CE" w:rsidRDefault="005050CE" w:rsidP="005050CE">
      <w:pPr>
        <w:rPr>
          <w:rFonts w:cs="Times New Roman"/>
          <w:szCs w:val="24"/>
        </w:rPr>
      </w:pPr>
      <w:r w:rsidRPr="005050CE">
        <w:rPr>
          <w:rFonts w:cs="Times New Roman"/>
          <w:szCs w:val="24"/>
        </w:rPr>
        <w:t>да отклања недостатке и одржава што потпунију пребирну структуру,</w:t>
      </w:r>
    </w:p>
    <w:p w:rsidR="005050CE" w:rsidRPr="005050CE" w:rsidRDefault="005050CE" w:rsidP="005050CE">
      <w:pPr>
        <w:rPr>
          <w:rFonts w:cs="Times New Roman"/>
          <w:szCs w:val="24"/>
        </w:rPr>
      </w:pPr>
      <w:r w:rsidRPr="005050CE">
        <w:rPr>
          <w:rFonts w:cs="Times New Roman"/>
          <w:szCs w:val="24"/>
        </w:rPr>
        <w:t>да поправља здравствено стање састојина,</w:t>
      </w:r>
    </w:p>
    <w:p w:rsidR="005050CE" w:rsidRPr="005050CE" w:rsidRDefault="005050CE" w:rsidP="005050CE">
      <w:pPr>
        <w:rPr>
          <w:rFonts w:cs="Times New Roman"/>
          <w:szCs w:val="24"/>
        </w:rPr>
      </w:pPr>
      <w:r w:rsidRPr="005050CE">
        <w:rPr>
          <w:rFonts w:cs="Times New Roman"/>
          <w:szCs w:val="24"/>
        </w:rPr>
        <w:t>да поправља квалитет састојине, уклањањем стабала лошијег или незадовољавајућег квалитета.</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Редослед по хитности које треба имати у виду при одабирању стабала за сечу јесте следећи:</w:t>
      </w:r>
    </w:p>
    <w:p w:rsidR="005050CE" w:rsidRPr="005050CE" w:rsidRDefault="005050CE" w:rsidP="005050CE">
      <w:pPr>
        <w:rPr>
          <w:rFonts w:cs="Times New Roman"/>
          <w:szCs w:val="24"/>
        </w:rPr>
      </w:pPr>
      <w:r w:rsidRPr="005050CE">
        <w:rPr>
          <w:rFonts w:cs="Times New Roman"/>
          <w:szCs w:val="24"/>
        </w:rPr>
        <w:t>- одабрати за сечу стабла која из санитарних разлога морају бити уклоњена из састојине, затим лоше формирана стабла свих дебљинских категорија,</w:t>
      </w:r>
    </w:p>
    <w:p w:rsidR="005050CE" w:rsidRPr="005050CE" w:rsidRDefault="005050CE" w:rsidP="005050CE">
      <w:pPr>
        <w:rPr>
          <w:rFonts w:cs="Times New Roman"/>
          <w:szCs w:val="24"/>
        </w:rPr>
      </w:pPr>
      <w:r w:rsidRPr="005050CE">
        <w:rPr>
          <w:rFonts w:cs="Times New Roman"/>
          <w:szCs w:val="24"/>
        </w:rPr>
        <w:t>- ослободити већ подмлађене групе, да би се убрзало ураштање у састојину,</w:t>
      </w:r>
    </w:p>
    <w:p w:rsidR="005050CE" w:rsidRPr="005050CE" w:rsidRDefault="005050CE" w:rsidP="005050CE">
      <w:pPr>
        <w:rPr>
          <w:rFonts w:cs="Times New Roman"/>
          <w:szCs w:val="24"/>
        </w:rPr>
      </w:pPr>
      <w:r w:rsidRPr="005050CE">
        <w:rPr>
          <w:rFonts w:cs="Times New Roman"/>
          <w:szCs w:val="24"/>
        </w:rPr>
        <w:t>- у мањим или већим групама прекидати склоп да би се омогућило довољно подмлађивање по читавој површини пребирне састојине,</w:t>
      </w:r>
    </w:p>
    <w:p w:rsidR="005050CE" w:rsidRPr="005050CE" w:rsidRDefault="005050CE" w:rsidP="005050CE">
      <w:pPr>
        <w:rPr>
          <w:rFonts w:cs="Times New Roman"/>
          <w:szCs w:val="24"/>
        </w:rPr>
      </w:pPr>
      <w:r w:rsidRPr="005050CE">
        <w:rPr>
          <w:rFonts w:cs="Times New Roman"/>
          <w:szCs w:val="24"/>
        </w:rPr>
        <w:t>- одабрати стабла зрела за сечу (прерасла пречник сечиве зрелости, али не сва и по сваку цену),</w:t>
      </w:r>
    </w:p>
    <w:p w:rsidR="005050CE" w:rsidRPr="005050CE" w:rsidRDefault="005050CE" w:rsidP="005050CE">
      <w:pPr>
        <w:rPr>
          <w:rFonts w:cs="Times New Roman"/>
          <w:szCs w:val="24"/>
        </w:rPr>
      </w:pPr>
      <w:r w:rsidRPr="005050CE">
        <w:rPr>
          <w:rFonts w:cs="Times New Roman"/>
          <w:szCs w:val="24"/>
        </w:rPr>
        <w:t>- одабрати стабла разних дебљинских степена да би се отклонили констатовани недостаци пребирне структуре по броју стабала.</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Подмлађивање јеле, смрче и букве се значајно разликује, због разлика у биолошким особинама ових врста, услед чега и поступак са њима мора бити другачији.</w:t>
      </w:r>
    </w:p>
    <w:p w:rsidR="005050CE" w:rsidRPr="00AE759B" w:rsidRDefault="005050CE" w:rsidP="00AE759B">
      <w:pPr>
        <w:widowControl w:val="0"/>
        <w:suppressAutoHyphens/>
        <w:ind w:firstLine="720"/>
        <w:rPr>
          <w:rFonts w:eastAsia="Andale Sans UI" w:cs="Times New Roman"/>
          <w:color w:val="000000"/>
          <w:kern w:val="1"/>
          <w:szCs w:val="24"/>
        </w:rPr>
      </w:pPr>
      <w:r w:rsidRPr="005050CE">
        <w:rPr>
          <w:rFonts w:cs="Times New Roman"/>
          <w:szCs w:val="24"/>
        </w:rPr>
        <w:t>1</w:t>
      </w:r>
      <w:r w:rsidRPr="00AE759B">
        <w:rPr>
          <w:rFonts w:eastAsia="Andale Sans UI" w:cs="Times New Roman"/>
          <w:color w:val="000000"/>
          <w:kern w:val="1"/>
          <w:szCs w:val="24"/>
        </w:rPr>
        <w:t>.Обнављање јеле је могуће под засеном старе састојине, чак и при минималном бочном осветљавању, изразито при проређеном склопу, као и на мањим отворима, чак и испод једне половине висине стабала. Величина иницијалне групе код јеле по правилу износи 3 - 4 ара, док дефинитивна максимална величина групе може износити 0,4 до 0,5ха. У првој фази образовања групе, у потпуно склопљеним деловима састојине без подмлатка, уклањају се са 2 - 3 јака јелова стабла, чиме се омогyћава непосредна заштита поника и подмлатка и од надстојних и од бочних стабала. Када подмладак јеле достигне висину од 1 - 2м, приступа се дефинитивном обликовању групе, чија максимална величина може бити од 0,4 - 0,5ха. Друга фаза се може извршити и знатно касније, односно тек када врхови стабала подмлатка достигну почетак круне јаких стабала. При првој фази се нарочито уклањају јача стабла ниских круна, која имају изглед предраста код оплодне сече.</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2.Код подмлађивања букве фазе обнављања морају бити битно другачије него код јеле, због повећаних потреба на светлости и релативно брзог ширења круне. Мада се у литератури сматра да иницијално стаблимични захват не омогућава појаву подмлатка букве, искуство у газдовању у Националном парку Тара је показало да се подмладак букве обилно јавља и при благо просветљеним састојинама. Посебно се упозорава, да се на најбољим бонитетима, при јачим захватима, јавља обилан коров, који представља сметњу успешном природном подмлађивању.</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Почетак образовања група у претежно буковим партијама се најједноставније изводи применом техничке оплодне сече на површини од око 10 ари, што представља групу која одговара отвору око једне максималне величине стабла. Овај начин обликовања групе по правилу доводи до појаве подмлатка букве и у рубним деловима састојине. Обликовање групе може започети на површини и од 30 ари. На оваквим површинама сигурно ће се јавити и подмладак племенитих лишћара, пре свега јавора. Површине иницијалних група се постављају смером север - југ и веће су на благим, а мање на стрмим падинама. Сматра се да је ослобађање подмлатка букве неопходно извршити када достигне висину од 70 - 100цм. Дефинитивна величина групе чисте букве може износити и до 0,7ха.</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3. Подмлађивање смрче се изводи сличним мерама као код букве, нарочито на већим надморским висинама и лошијим стаништима. Некада се препоручивало извођење чисте сече на површини од 10 - 30 ари, што није у складу са искуствима у Националном парку Тара. И у чистим смрчевим састојинама може доћи до појаве корова, док на површини од 30 ари долази и до оштећивања поника смрче од високих температура (у летњим месецима) у току прве вегетације и измрзавања у току прве зиме.</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Ураштање је стална појава у развоју пребирне састојине и без трајног и довољног ураштања одговарајућег састава по врстама дрвећа нема ни трајног пребирног газдовања. Регулисање ураштања се врши ослобађањем подмлађених група уклањањем надстојних стабала и довођењем подмлатка на слободан положај, чиме се у посебним режимима осветљавања на групе, до стабалаца доводи довољна количина директне горње светлости и омогућава настанак круна већег асимилационог потенцијала и великог висинског и дебљинског прираста.</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 xml:space="preserve">При ослобађању обновљених група потребно је утврдити број и укупну површину коју смемо ослободити. Може се сматрати да се у сваком планском периоду може ослободити приближно 1/10 површине одељења, односно одсека, мада је најсигурније извршити ослобађање на 1/8 одељења. Под подмлађеном групом се сматрају само оне које су довољно густе и доброг квалитета, свакако ако имају довољну површину. Сматра се да су довољно обрасле групе које имају око пет младица на један метар квадратни, а да стабалца нису оштећена нити са знацима фитопатолошких обољења. Приликом образовања група изводи се и прва селекција у танком материјалу, када се уклањају сва стабла широких, дугих и ниских круна, без обзира на врсту дрвећа, а нарочито букве. Минимална површина групе износи 5 - 10 ари, оптимална 20 - 30 ари, а максимална 0,5ха за јелу. Односне величине за смрчу и букву су нешто </w:t>
      </w:r>
      <w:r w:rsidRPr="00727A00">
        <w:rPr>
          <w:rFonts w:eastAsia="Andale Sans UI" w:cs="Times New Roman"/>
          <w:color w:val="000000"/>
          <w:kern w:val="1"/>
          <w:szCs w:val="24"/>
        </w:rPr>
        <w:lastRenderedPageBreak/>
        <w:t>веће, док максимална величина износи 0,7ха. Уколико је величина подмлађене групе испод 5 ари, она се сматра подмладним језгром, које треба проширивати до оптималне или максималне величине. Застарчен буков подмладак висине 2 - 3 метра и више се занемарује и ове површине се не сматрају подмлађеним. Уколико се под оваквим буковим стабалцима појави подмладак јеле или смрче, инвентар младе букве се уклања.</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Селекцијом се из састојине уклањају преживела оштећена или оболела стабла, затим стабла лошег или незадовољавајућег квалитета, док се у квалитетном делу инвентара избор врши по принципу: од два добра сече се нешто лошије. Селекцијом у јачем инвентару се, по правилу, врши ослобађање подмлађених површина.</w:t>
      </w:r>
    </w:p>
    <w:p w:rsidR="005050CE" w:rsidRPr="005050CE" w:rsidRDefault="005050CE" w:rsidP="005050CE">
      <w:pPr>
        <w:rPr>
          <w:rFonts w:cs="Times New Roman"/>
          <w:szCs w:val="24"/>
        </w:rPr>
      </w:pP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У мешовитим састојинама приближно пребирне структуре (јеле, смрче и букве)</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Напред наведени редослед хитности одабирања стабала за сечу пребирних састојина односи се и на мешовите шуме јеле, смрче и букве.</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Међутим, у мешовитим састојинама је много сложенији проблем подмлађивања и његовог усмеравања ка постизању жељене смеше, те у вези са овим треба истаћи неке специфичне моменте код мешовитих пребирних састојина.</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Жељена смеша се трајно не може постићи ако се води рачуна само о регулисању односа запремине датих врста дрвећа. Поред тога, при одабирању стабала за сечу у мешовитим пребирним састојинама треба водити  рачуна и о стварању услова за проширење учешћа у смеши жељене врсте дрвећа (подмлађивањем и ураштањем).</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Да ли је могуће овај циљ постићи стаблимичним или групимичним пребирањем зависи од потребе појединих врста дрвећа за светлошћу на разним стаништима. Величина краћег прекида склопа која најбоље одговара подмлађивању посматране врсте дрвећа, зависи од њених биолошких особина, при чему треба имати у виду  чињеницу да потребе за светлошћу неке врсте дрвећа расту са надморском висином и лошијим бонитетом станишта. Ова појава захтева јаче прекиде склопа за мешовите пребирне састојине на оваквим стаништима.</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До закључка о најповољнијој величини групе (при прекиду склопа) треба доћи на бази посматрања услова подмлађивања у сваком одсеку. Основно је да отвори не буду превелики ако постоји опасност од закоровљавања (на бољим стаништима), али да буду довољно велики да би се успешно обавило подмлађивање жељене врсте.</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Тако например ако се жели да се прошири учешће јеле у буковим састојинама  средњих и бољих станишта, треба примењивати стаблимично пребирање или сечу на мање групе. Јела боље подноси засену и има лакше семе од букве, те ови услови осветљавања погодују више подмлађивању јеле но букве.</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Састојинама где је опстанак букве угрожен услед недовољног подмлађивања и у којим  јела надире у подмлатку и младику треба увести пребирање на групе такве величине да погодују подмлађивању букве (више осветљавања).</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Када је реч о смрчевим састојинама виших региона или о њеном учешћу у смеши мешовитих пребирних састојина, треба имати у виду да само јаче прогале омогућавају подмлађивање смрче и даљи нормални развитак њеног подмлатка (врло је могуће да се у оваквим случајевима мора прибећи вештачком обнављању смрче садницама, уз обавезно даље помагање подмлађених група у току њиховог развитка).</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Поступак при одабирању може бити двојак:</w:t>
      </w:r>
    </w:p>
    <w:p w:rsidR="005050CE"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да се истовремено води рачуна о свим овим моментима при одабирању стабала за сечу, односно да се ово одабирање врши у једној етапи и</w:t>
      </w:r>
      <w:r w:rsidR="00287E3A">
        <w:rPr>
          <w:rFonts w:eastAsia="Andale Sans UI" w:cs="Times New Roman"/>
          <w:color w:val="000000"/>
          <w:kern w:val="1"/>
          <w:szCs w:val="24"/>
        </w:rPr>
        <w:t xml:space="preserve"> </w:t>
      </w:r>
      <w:r w:rsidRPr="00727A00">
        <w:rPr>
          <w:rFonts w:eastAsia="Andale Sans UI" w:cs="Times New Roman"/>
          <w:color w:val="000000"/>
          <w:kern w:val="1"/>
          <w:szCs w:val="24"/>
        </w:rPr>
        <w:t>да се одабирање стабала за сечу врши у две етапе, тако да се у првој етапи води рачуна о санитарним моментима, а непосредно затим, у другој етапи, и о другим моментима, у оној мери уколико то дозвољава предвиђени обим сеча и здравствено стање састојина.</w:t>
      </w:r>
    </w:p>
    <w:p w:rsidR="00287E3A" w:rsidRPr="00A57D40" w:rsidRDefault="00287E3A" w:rsidP="00727A00">
      <w:pPr>
        <w:widowControl w:val="0"/>
        <w:suppressAutoHyphens/>
        <w:ind w:firstLine="720"/>
        <w:rPr>
          <w:rFonts w:eastAsia="Andale Sans UI" w:cs="Times New Roman"/>
          <w:color w:val="000000"/>
          <w:kern w:val="1"/>
          <w:szCs w:val="24"/>
        </w:rPr>
      </w:pPr>
      <w:r>
        <w:rPr>
          <w:rFonts w:eastAsia="Andale Sans UI" w:cs="Times New Roman"/>
          <w:color w:val="000000"/>
          <w:kern w:val="1"/>
          <w:szCs w:val="24"/>
        </w:rPr>
        <w:t xml:space="preserve">НАПОМЕНА: </w:t>
      </w:r>
      <w:r w:rsidRPr="009D4988">
        <w:rPr>
          <w:rFonts w:eastAsia="Andale Sans UI" w:cs="Times New Roman"/>
          <w:color w:val="000000"/>
          <w:kern w:val="1"/>
          <w:szCs w:val="24"/>
          <w:u w:val="single"/>
        </w:rPr>
        <w:t>Посебно водити рчуна да</w:t>
      </w:r>
      <w:r w:rsidR="00A57D40" w:rsidRPr="009D4988">
        <w:rPr>
          <w:rFonts w:eastAsia="Andale Sans UI" w:cs="Times New Roman"/>
          <w:color w:val="000000"/>
          <w:kern w:val="1"/>
          <w:szCs w:val="24"/>
          <w:u w:val="single"/>
        </w:rPr>
        <w:t xml:space="preserve"> се приликом вршења</w:t>
      </w:r>
      <w:r w:rsidR="009D4988" w:rsidRPr="009D4988">
        <w:rPr>
          <w:rFonts w:eastAsia="Andale Sans UI" w:cs="Times New Roman"/>
          <w:color w:val="000000"/>
          <w:kern w:val="1"/>
          <w:szCs w:val="24"/>
          <w:u w:val="single"/>
        </w:rPr>
        <w:t xml:space="preserve"> дознаке стабала за сечу</w:t>
      </w:r>
      <w:r w:rsidR="00A57D40" w:rsidRPr="009D4988">
        <w:rPr>
          <w:rFonts w:eastAsia="Andale Sans UI" w:cs="Times New Roman"/>
          <w:color w:val="000000"/>
          <w:kern w:val="1"/>
          <w:szCs w:val="24"/>
          <w:u w:val="single"/>
        </w:rPr>
        <w:t xml:space="preserve"> добро изанализира структура састојине, односно да се обрати пажња на</w:t>
      </w:r>
      <w:r w:rsidRPr="009D4988">
        <w:rPr>
          <w:rFonts w:eastAsia="Andale Sans UI" w:cs="Times New Roman"/>
          <w:color w:val="000000"/>
          <w:kern w:val="1"/>
          <w:szCs w:val="24"/>
          <w:u w:val="single"/>
        </w:rPr>
        <w:t xml:space="preserve"> </w:t>
      </w:r>
      <w:r w:rsidR="009D4988" w:rsidRPr="009D4988">
        <w:rPr>
          <w:rFonts w:eastAsia="Andale Sans UI" w:cs="Times New Roman"/>
          <w:color w:val="000000"/>
          <w:kern w:val="1"/>
          <w:szCs w:val="24"/>
          <w:u w:val="single"/>
        </w:rPr>
        <w:t xml:space="preserve">евентуално </w:t>
      </w:r>
      <w:r w:rsidR="00A57D40" w:rsidRPr="009D4988">
        <w:rPr>
          <w:rFonts w:eastAsia="Andale Sans UI" w:cs="Times New Roman"/>
          <w:color w:val="000000"/>
          <w:kern w:val="1"/>
          <w:szCs w:val="24"/>
          <w:u w:val="single"/>
        </w:rPr>
        <w:t xml:space="preserve">високо учешће зрелих и презрелих стаба, и да се јасно определи уклањање ових стабала где она утичу на стагнирање подстојног спрата и процеса природне обнове и ураштања стабала. </w:t>
      </w:r>
      <w:r w:rsidRPr="009D4988">
        <w:rPr>
          <w:rFonts w:eastAsia="Andale Sans UI" w:cs="Times New Roman"/>
          <w:color w:val="000000"/>
          <w:kern w:val="1"/>
          <w:szCs w:val="24"/>
          <w:u w:val="single"/>
        </w:rPr>
        <w:t>У састојинама на Митровцу</w:t>
      </w:r>
      <w:r w:rsidR="00A57D40" w:rsidRPr="009D4988">
        <w:rPr>
          <w:rFonts w:eastAsia="Andale Sans UI" w:cs="Times New Roman"/>
          <w:color w:val="000000"/>
          <w:kern w:val="1"/>
          <w:szCs w:val="24"/>
          <w:u w:val="single"/>
        </w:rPr>
        <w:t>, као туристичком центру</w:t>
      </w:r>
      <w:r w:rsidRPr="009D4988">
        <w:rPr>
          <w:rFonts w:eastAsia="Andale Sans UI" w:cs="Times New Roman"/>
          <w:color w:val="000000"/>
          <w:kern w:val="1"/>
          <w:szCs w:val="24"/>
          <w:u w:val="single"/>
        </w:rPr>
        <w:t xml:space="preserve"> (68. одељење) спроводи</w:t>
      </w:r>
      <w:r w:rsidR="00A57D40" w:rsidRPr="009D4988">
        <w:rPr>
          <w:rFonts w:eastAsia="Andale Sans UI" w:cs="Times New Roman"/>
          <w:color w:val="000000"/>
          <w:kern w:val="1"/>
          <w:szCs w:val="24"/>
          <w:u w:val="single"/>
        </w:rPr>
        <w:t>ти</w:t>
      </w:r>
      <w:r w:rsidRPr="009D4988">
        <w:rPr>
          <w:rFonts w:eastAsia="Andale Sans UI" w:cs="Times New Roman"/>
          <w:color w:val="000000"/>
          <w:kern w:val="1"/>
          <w:szCs w:val="24"/>
          <w:u w:val="single"/>
        </w:rPr>
        <w:t xml:space="preserve"> </w:t>
      </w:r>
      <w:r w:rsidR="00A57D40" w:rsidRPr="009D4988">
        <w:rPr>
          <w:rFonts w:eastAsia="Andale Sans UI" w:cs="Times New Roman"/>
          <w:color w:val="000000"/>
          <w:kern w:val="1"/>
          <w:szCs w:val="24"/>
          <w:u w:val="single"/>
        </w:rPr>
        <w:t xml:space="preserve">сечу </w:t>
      </w:r>
      <w:r w:rsidRPr="009D4988">
        <w:rPr>
          <w:rFonts w:eastAsia="Andale Sans UI" w:cs="Times New Roman"/>
          <w:color w:val="000000"/>
          <w:kern w:val="1"/>
          <w:szCs w:val="24"/>
          <w:u w:val="single"/>
        </w:rPr>
        <w:t xml:space="preserve"> које ће </w:t>
      </w:r>
      <w:r w:rsidR="00A57D40" w:rsidRPr="009D4988">
        <w:rPr>
          <w:rFonts w:eastAsia="Andale Sans UI" w:cs="Times New Roman"/>
          <w:color w:val="000000"/>
          <w:kern w:val="1"/>
          <w:szCs w:val="24"/>
          <w:u w:val="single"/>
        </w:rPr>
        <w:t>превасходно имати</w:t>
      </w:r>
      <w:r w:rsidRPr="009D4988">
        <w:rPr>
          <w:rFonts w:eastAsia="Andale Sans UI" w:cs="Times New Roman"/>
          <w:color w:val="000000"/>
          <w:kern w:val="1"/>
          <w:szCs w:val="24"/>
          <w:u w:val="single"/>
        </w:rPr>
        <w:t xml:space="preserve">  за</w:t>
      </w:r>
      <w:r w:rsidR="00A57D40" w:rsidRPr="009D4988">
        <w:rPr>
          <w:rFonts w:eastAsia="Andale Sans UI" w:cs="Times New Roman"/>
          <w:color w:val="000000"/>
          <w:kern w:val="1"/>
          <w:szCs w:val="24"/>
          <w:u w:val="single"/>
        </w:rPr>
        <w:t xml:space="preserve"> улогу</w:t>
      </w:r>
      <w:r w:rsidRPr="009D4988">
        <w:rPr>
          <w:rFonts w:eastAsia="Andale Sans UI" w:cs="Times New Roman"/>
          <w:color w:val="000000"/>
          <w:kern w:val="1"/>
          <w:szCs w:val="24"/>
          <w:u w:val="single"/>
        </w:rPr>
        <w:t xml:space="preserve"> естетско-“парковско” обликовање састојина</w:t>
      </w:r>
      <w:r w:rsidR="00A57D40">
        <w:rPr>
          <w:rFonts w:eastAsia="Andale Sans UI" w:cs="Times New Roman"/>
          <w:color w:val="000000"/>
          <w:kern w:val="1"/>
          <w:szCs w:val="24"/>
        </w:rPr>
        <w:t>.</w:t>
      </w:r>
    </w:p>
    <w:p w:rsidR="005050CE" w:rsidRPr="005050CE" w:rsidRDefault="00A57D40" w:rsidP="00A57D40">
      <w:pPr>
        <w:tabs>
          <w:tab w:val="left" w:pos="12960"/>
        </w:tabs>
        <w:rPr>
          <w:rFonts w:cs="Times New Roman"/>
          <w:szCs w:val="24"/>
        </w:rPr>
      </w:pPr>
      <w:r>
        <w:rPr>
          <w:rFonts w:cs="Times New Roman"/>
          <w:szCs w:val="24"/>
        </w:rPr>
        <w:tab/>
      </w:r>
    </w:p>
    <w:p w:rsidR="005050CE" w:rsidRPr="005050CE" w:rsidRDefault="005050CE" w:rsidP="005050CE">
      <w:pPr>
        <w:rPr>
          <w:rFonts w:cs="Times New Roman"/>
          <w:szCs w:val="24"/>
        </w:rPr>
      </w:pPr>
    </w:p>
    <w:p w:rsidR="005050CE" w:rsidRPr="005050CE" w:rsidRDefault="005050CE" w:rsidP="00384812">
      <w:pPr>
        <w:pStyle w:val="kb2"/>
      </w:pPr>
      <w:bookmarkStart w:id="358" w:name="_Toc442091190"/>
      <w:bookmarkStart w:id="359" w:name="_Toc8978381"/>
      <w:bookmarkStart w:id="360" w:name="_Toc66340515"/>
      <w:r w:rsidRPr="005050CE">
        <w:t>9.2 Смернице за спровођење радова на заштити шума</w:t>
      </w:r>
      <w:bookmarkEnd w:id="358"/>
      <w:bookmarkEnd w:id="359"/>
      <w:bookmarkEnd w:id="360"/>
    </w:p>
    <w:p w:rsidR="005050CE" w:rsidRPr="005050CE" w:rsidRDefault="005050CE" w:rsidP="005050CE">
      <w:pPr>
        <w:rPr>
          <w:rFonts w:cs="Times New Roman"/>
          <w:szCs w:val="24"/>
        </w:rPr>
      </w:pPr>
    </w:p>
    <w:p w:rsidR="005050CE" w:rsidRPr="005050CE" w:rsidRDefault="005050CE" w:rsidP="00727A00">
      <w:pPr>
        <w:widowControl w:val="0"/>
        <w:suppressAutoHyphens/>
        <w:ind w:firstLine="720"/>
        <w:rPr>
          <w:rFonts w:cs="Times New Roman"/>
          <w:szCs w:val="24"/>
        </w:rPr>
      </w:pPr>
      <w:r w:rsidRPr="00727A00">
        <w:rPr>
          <w:rFonts w:eastAsia="Andale Sans UI" w:cs="Times New Roman"/>
          <w:color w:val="000000"/>
          <w:kern w:val="1"/>
          <w:szCs w:val="24"/>
        </w:rPr>
        <w:t xml:space="preserve">У плану заштите шума главни задатак је да се у газдовању шумама елиминишу у што већој мери штетни фактори. У том смислу газдовање се мора реализовати стручним и одговорним приступом, подразумевајући активне превентивне мере заштите. У овом смислу главну улогу има стручна служба гајења и заштите шума ЈП "Национални парк Тара". </w:t>
      </w:r>
    </w:p>
    <w:p w:rsidR="005050CE" w:rsidRPr="005050CE" w:rsidRDefault="005050CE" w:rsidP="00727A00">
      <w:pPr>
        <w:widowControl w:val="0"/>
        <w:suppressAutoHyphens/>
        <w:ind w:firstLine="720"/>
        <w:rPr>
          <w:rFonts w:cs="Times New Roman"/>
          <w:szCs w:val="24"/>
        </w:rPr>
      </w:pPr>
      <w:r w:rsidRPr="00727A00">
        <w:rPr>
          <w:rFonts w:eastAsia="Andale Sans UI" w:cs="Times New Roman"/>
          <w:color w:val="000000"/>
          <w:kern w:val="1"/>
          <w:szCs w:val="24"/>
        </w:rPr>
        <w:t xml:space="preserve">Савремени захтеви превентивне заштите шума су: </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 xml:space="preserve">1. На станишту превентивно осигурати врсту којој то станиште одговара.  </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 xml:space="preserve">2. У свим приликама, где то услови станишта омогућују, подизати и гајити мешовите састојине. </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 xml:space="preserve">3. Чисте састојине свих врста дрвећа, уколико то прилике станишта омогућавају, преводити у мешовите . </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 xml:space="preserve">4. Благовремено увођење и доследно спровођење свих мера неге, којима се постижу многобројни позитивни ефекти по: </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 xml:space="preserve">- земљиште (могуће побољшање хумификације и настанак земљишта повољних физичких, хемијских и биолошких особина) </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 xml:space="preserve">- састојину (настанком јачих круна већег асимилационог и природног потенцијала, настају и стабла и састојине веће виталности, као повољнијег односа висине и дебљине, односно мањег степена виткости, те према томе и отпорности на све негативне утицаје из спољне средине - ветра, леда, снега). </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 xml:space="preserve">5. Строго успоставити шумски ред у ширем смислу. Под шумским редом у ширем смислу подразумева се одржавање повољнијег здравственог стања шума, које се постиже благовременим и радикалним извођењем санитарних сеча, односно уклањањем сушика, "умирућих стабала", извала, ветролома, као и свих стабала за које се може оценити да су умањене виталности. У суштини санитарне сече и мере неге су најефикаснији начин превентивног деловања на заштити шума. </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 xml:space="preserve">6. Најстрожијим спровођењем (увођењем и одржавањем) шумског реда у ужем смислу, под којим подразумевати увођење шумског реда после сече (слагање отпатка - грањевине и сл. на прописан начин), прекраћивањем високих пањева, корења пањева и дебљих жила, третирањем здравих пањева биопрепаратима или бораксом, итд. </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 xml:space="preserve">Превентивне мере могу бити успешне само уколико се биљне болести или штетни инсекти на време открију, што је једноставан стручни посао, али који захтева извештајну службу и оспособљеност стручног кадра да утврди стање (дијагнозу) и процени даљи развој (прогнозу), као и све евентуалне мере сузбијања. </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 xml:space="preserve">7. У циљу заштите од пожара: </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 xml:space="preserve">- поставити табле упозорења о опасностима од пожара, </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 xml:space="preserve">- доследно спроводити законске прописе везане за заштиту од пожара, </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 xml:space="preserve">- осигурати надзор и контролу кретања могућих изазивача пожара (становници, туристи и други), </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 xml:space="preserve">- осигурати стално противпожарно дежурање у сезони највеће угрожености од пожара, </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 смањити на најмању меру површине ливада које се не косе.</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 xml:space="preserve">- деловањем преко средстава информисања утицати на јавност у целини, у смислу повећања свести о великој опасности од </w:t>
      </w:r>
      <w:r w:rsidRPr="00AE759B">
        <w:rPr>
          <w:rFonts w:eastAsia="Andale Sans UI" w:cs="Times New Roman"/>
          <w:color w:val="000000"/>
          <w:kern w:val="1"/>
          <w:szCs w:val="24"/>
        </w:rPr>
        <w:lastRenderedPageBreak/>
        <w:t>шумских пожара.</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8. Заштита од снега, леда и јаких ветрова се најпотпуније обезбеђује неговањем састојина, прилагођавањем појединачних стабала или група стабала за опстанак на слободном положају, као и обликовањем и заштитом плашта (ивице) шуме.</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Мере непосредне заштите спроводити према потреби.</w:t>
      </w:r>
    </w:p>
    <w:p w:rsidR="005050CE" w:rsidRPr="00AE759B" w:rsidRDefault="005050CE" w:rsidP="00AE759B">
      <w:pPr>
        <w:widowControl w:val="0"/>
        <w:suppressAutoHyphens/>
        <w:ind w:firstLine="720"/>
        <w:rPr>
          <w:rFonts w:eastAsia="Andale Sans UI" w:cs="Times New Roman"/>
          <w:color w:val="000000"/>
          <w:kern w:val="1"/>
          <w:szCs w:val="24"/>
        </w:rPr>
      </w:pPr>
    </w:p>
    <w:p w:rsidR="005050CE" w:rsidRPr="005050CE" w:rsidRDefault="005050CE" w:rsidP="00384812">
      <w:pPr>
        <w:pStyle w:val="kb2"/>
      </w:pPr>
      <w:bookmarkStart w:id="361" w:name="_Toc529331368"/>
      <w:bookmarkStart w:id="362" w:name="_Toc4566898"/>
      <w:bookmarkStart w:id="363" w:name="_Toc12163120"/>
      <w:bookmarkStart w:id="364" w:name="_Toc442091191"/>
      <w:bookmarkStart w:id="365" w:name="_Toc8978382"/>
      <w:bookmarkStart w:id="366" w:name="_Toc66340516"/>
      <w:r w:rsidRPr="005050CE">
        <w:t>9.3. Смернице за извођење сеча и извоза дрвета (привлачење)</w:t>
      </w:r>
      <w:bookmarkEnd w:id="361"/>
      <w:bookmarkEnd w:id="362"/>
      <w:bookmarkEnd w:id="363"/>
      <w:bookmarkEnd w:id="364"/>
      <w:bookmarkEnd w:id="365"/>
      <w:bookmarkEnd w:id="366"/>
    </w:p>
    <w:p w:rsidR="005050CE" w:rsidRPr="005050CE" w:rsidRDefault="005050CE" w:rsidP="005050CE">
      <w:pPr>
        <w:rPr>
          <w:rFonts w:cs="Times New Roman"/>
          <w:szCs w:val="24"/>
        </w:rPr>
      </w:pP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Извођење свих врста сече мора бити организовано тако да се сведу оштећења преостале састојине на најмању меру, односно преосталих стабала после сече, подмлатку и земљишту, односно оштећења шумских екосистема у целини. Правилним усмеравањем и извођењем операције обарања стабла смањити на најмању меру оштећења на преосталој састојини и подмлатку. Због свега наведеног неопходан је стални стручни надзор и стална контрола која је значајна и са становишта квалитативног искоришћења у каснијој фази - кројењу.</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Успостављање и одржавање шумског реда, у складу са Правилником, мора се најстрожије поставити, поштовати и контролисати. Обиласком и контролом сечишта, евентуално дозначити сва оштећена стабла сечом и привлачењем, те наложити исправке пропуста код успостављања шумског реда: слагање отпадака и грања, прекраћивање високих пањева, корање пањева четинара и дебљих жила и друге потребне радње.</w:t>
      </w: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 xml:space="preserve">Сабирање и привлачење дрвних сортимената од пања до привремених стоваришта и утоварних рампи, по правилу, требало би вршити анималним запрегама. Тренутно најповољнија је комбинована варијанта: извоз запрегама до тракторских влака, а затим тракторима до камионског пута односно стоваришта. </w:t>
      </w:r>
    </w:p>
    <w:p w:rsidR="005050CE" w:rsidRPr="005050CE" w:rsidRDefault="005050CE" w:rsidP="005050CE">
      <w:pPr>
        <w:rPr>
          <w:rFonts w:cs="Times New Roman"/>
          <w:szCs w:val="24"/>
        </w:rPr>
      </w:pPr>
      <w:bookmarkStart w:id="367" w:name="_Toc442091192"/>
    </w:p>
    <w:p w:rsidR="005050CE" w:rsidRPr="005050CE" w:rsidRDefault="005050CE" w:rsidP="00384812">
      <w:pPr>
        <w:pStyle w:val="kb2"/>
      </w:pPr>
      <w:bookmarkStart w:id="368" w:name="_Toc8978383"/>
      <w:bookmarkStart w:id="369" w:name="_Toc66340517"/>
      <w:r w:rsidRPr="005050CE">
        <w:t>9.4.Смернице за реализацију плана изградње шумских саобраћајница</w:t>
      </w:r>
      <w:bookmarkEnd w:id="367"/>
      <w:bookmarkEnd w:id="368"/>
      <w:bookmarkEnd w:id="369"/>
    </w:p>
    <w:p w:rsidR="005050CE" w:rsidRPr="005050CE" w:rsidRDefault="005050CE" w:rsidP="005050CE">
      <w:pPr>
        <w:rPr>
          <w:rFonts w:cs="Times New Roman"/>
          <w:szCs w:val="24"/>
        </w:rPr>
      </w:pPr>
    </w:p>
    <w:p w:rsidR="005050CE" w:rsidRPr="005050CE" w:rsidRDefault="005050CE" w:rsidP="00727A00">
      <w:pPr>
        <w:widowControl w:val="0"/>
        <w:suppressAutoHyphens/>
        <w:ind w:firstLine="720"/>
        <w:rPr>
          <w:rFonts w:cs="Times New Roman"/>
          <w:szCs w:val="24"/>
        </w:rPr>
      </w:pPr>
      <w:r w:rsidRPr="00727A00">
        <w:rPr>
          <w:rFonts w:eastAsia="Andale Sans UI" w:cs="Times New Roman"/>
          <w:color w:val="000000"/>
          <w:kern w:val="1"/>
          <w:szCs w:val="24"/>
        </w:rPr>
        <w:t xml:space="preserve">Извођењу радова плана изградње шумских саобраћајница претходи израда Главног пројекта шумског пута, који садржи техничку документацију са свим неопходним подацима и прорачунима. Садржај техничке документације Главног пројекта шумског пута прецизиран је чланом 7,  Правилника о ближим условима, као и начину доделе и коришћења средстава Буджетског фонда за шуме Републике Србије и Буџетског фонда за шуме Аутономне покрајине (сл.гл.РС бр.17/13). </w:t>
      </w:r>
    </w:p>
    <w:p w:rsidR="005050CE" w:rsidRPr="005050CE" w:rsidRDefault="005050CE" w:rsidP="005050CE">
      <w:pPr>
        <w:rPr>
          <w:rFonts w:cs="Times New Roman"/>
          <w:szCs w:val="24"/>
        </w:rPr>
      </w:pP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Постојећа путна мрежа ове јединице, иако у задовољавајућем стању, захтева стално и редовно одржавање и део је законске обавезе. Одржавање путне мреже се своди на стално праћење стања, нарочито после обилнијих падавина, и правовремене интервенције у смислу насипања одговарајућим каменим агрегатима, као и поправки мањих оштећења. Посебна пажња се мора посветити одржавању одводних канала, односно редовном чишћењу и одржавању њихових прописаних димензија</w:t>
      </w:r>
      <w:r w:rsidR="00727A00">
        <w:rPr>
          <w:rFonts w:eastAsia="Andale Sans UI" w:cs="Times New Roman"/>
          <w:color w:val="000000"/>
          <w:kern w:val="1"/>
          <w:szCs w:val="24"/>
        </w:rPr>
        <w:t>.</w:t>
      </w:r>
    </w:p>
    <w:p w:rsidR="005050CE" w:rsidRPr="005050CE" w:rsidRDefault="005050CE" w:rsidP="005050CE">
      <w:pPr>
        <w:rPr>
          <w:rFonts w:cs="Times New Roman"/>
          <w:szCs w:val="24"/>
        </w:rPr>
      </w:pPr>
      <w:bookmarkStart w:id="370" w:name="_Toc129623387"/>
      <w:bookmarkStart w:id="371" w:name="_Toc129623803"/>
      <w:bookmarkStart w:id="372" w:name="_Toc129629200"/>
      <w:bookmarkStart w:id="373" w:name="_Toc44743632"/>
      <w:bookmarkStart w:id="374" w:name="_Toc44822499"/>
    </w:p>
    <w:p w:rsidR="005050CE" w:rsidRPr="005050CE" w:rsidRDefault="005050CE" w:rsidP="00384812">
      <w:pPr>
        <w:pStyle w:val="kb2"/>
      </w:pPr>
      <w:bookmarkStart w:id="375" w:name="_Toc442091193"/>
      <w:bookmarkStart w:id="376" w:name="_Toc8978384"/>
      <w:bookmarkStart w:id="377" w:name="_Toc66340518"/>
      <w:r w:rsidRPr="005050CE">
        <w:t>9.5.Време сече шума</w:t>
      </w:r>
      <w:bookmarkEnd w:id="370"/>
      <w:bookmarkEnd w:id="371"/>
      <w:bookmarkEnd w:id="372"/>
      <w:bookmarkEnd w:id="375"/>
      <w:bookmarkEnd w:id="376"/>
      <w:bookmarkEnd w:id="377"/>
    </w:p>
    <w:p w:rsidR="005050CE" w:rsidRPr="005050CE" w:rsidRDefault="005050CE" w:rsidP="005050CE">
      <w:pPr>
        <w:rPr>
          <w:rFonts w:cs="Times New Roman"/>
          <w:szCs w:val="24"/>
        </w:rPr>
      </w:pPr>
    </w:p>
    <w:p w:rsidR="005050CE" w:rsidRPr="00727A00" w:rsidRDefault="005050CE" w:rsidP="00727A00">
      <w:pPr>
        <w:widowControl w:val="0"/>
        <w:suppressAutoHyphens/>
        <w:ind w:firstLine="720"/>
        <w:rPr>
          <w:rFonts w:eastAsia="Andale Sans UI" w:cs="Times New Roman"/>
          <w:color w:val="000000"/>
          <w:kern w:val="1"/>
          <w:szCs w:val="24"/>
        </w:rPr>
      </w:pPr>
      <w:r w:rsidRPr="00727A00">
        <w:rPr>
          <w:rFonts w:eastAsia="Andale Sans UI" w:cs="Times New Roman"/>
          <w:color w:val="000000"/>
          <w:kern w:val="1"/>
          <w:szCs w:val="24"/>
        </w:rPr>
        <w:t>У члану 5. Правилника о шумском реду ( Сл.гл.106/08), наглашено је да се сече у шумама које се природним путем обнављају, врше у периоду мировања вегетације и да се време сече одређује Основом газдовања шумама и правилником Министра пољопривреде, шумарства и водопривреде, којим се време сече, израде и извоза дрвета утврђује на следећи начин:</w:t>
      </w:r>
    </w:p>
    <w:p w:rsidR="005050CE" w:rsidRPr="005050CE" w:rsidRDefault="005050CE" w:rsidP="005050CE">
      <w:pPr>
        <w:rPr>
          <w:rFonts w:cs="Times New Roman"/>
          <w:szCs w:val="24"/>
        </w:rPr>
      </w:pPr>
      <w:r w:rsidRPr="005050CE">
        <w:rPr>
          <w:rFonts w:cs="Times New Roman"/>
          <w:szCs w:val="24"/>
        </w:rPr>
        <w:t xml:space="preserve">1. У једнодобним састојинама у којима се обављају оплодне сече (оплодни, накнадни и завршни сек), забрањена је сеча у периоду од 01. априла до 30. септембра текуће године а извоз сортимената од 01. маја до 30. септембра текуће године. </w:t>
      </w:r>
    </w:p>
    <w:p w:rsidR="005050CE" w:rsidRPr="005050CE" w:rsidRDefault="005050CE" w:rsidP="005050CE">
      <w:pPr>
        <w:rPr>
          <w:rFonts w:cs="Times New Roman"/>
          <w:szCs w:val="24"/>
        </w:rPr>
      </w:pPr>
      <w:r w:rsidRPr="005050CE">
        <w:rPr>
          <w:rFonts w:cs="Times New Roman"/>
          <w:szCs w:val="24"/>
        </w:rPr>
        <w:t xml:space="preserve">2. У разнодобним састојинама, где се обавља  (оплодни и завршни сек на подмладним  језгрима забрањена је сеча у периоду 01. априла до 30. септембра текуће године а извоз сортимената од 01. маја до 30. септембра текуће године. </w:t>
      </w:r>
    </w:p>
    <w:p w:rsidR="005050CE" w:rsidRPr="005050CE" w:rsidRDefault="005050CE" w:rsidP="005050CE">
      <w:pPr>
        <w:rPr>
          <w:rFonts w:cs="Times New Roman"/>
          <w:szCs w:val="24"/>
        </w:rPr>
      </w:pPr>
      <w:r w:rsidRPr="005050CE">
        <w:rPr>
          <w:rFonts w:cs="Times New Roman"/>
          <w:szCs w:val="24"/>
        </w:rPr>
        <w:t>3. У једнодобним састојинама у којима се обављају сече предходног приноса (проредна сеча), забрањено је обарање стабала у прва два месеца од почетка вегетације .</w:t>
      </w:r>
    </w:p>
    <w:p w:rsidR="005050CE" w:rsidRPr="005050CE" w:rsidRDefault="005050CE" w:rsidP="005050CE">
      <w:pPr>
        <w:rPr>
          <w:rFonts w:cs="Times New Roman"/>
          <w:szCs w:val="24"/>
        </w:rPr>
      </w:pPr>
      <w:r w:rsidRPr="005050CE">
        <w:rPr>
          <w:rFonts w:cs="Times New Roman"/>
          <w:szCs w:val="24"/>
        </w:rPr>
        <w:t xml:space="preserve">4. У једнодобним састојинама у којима су предвиђени узгојни радови неге шума (сеча чишћења) сеча се обавља по правилу за време трајања вегетације. </w:t>
      </w:r>
    </w:p>
    <w:p w:rsidR="005050CE" w:rsidRPr="005050CE" w:rsidRDefault="005050CE" w:rsidP="005050CE">
      <w:pPr>
        <w:rPr>
          <w:rFonts w:cs="Times New Roman"/>
          <w:szCs w:val="24"/>
        </w:rPr>
      </w:pPr>
      <w:r w:rsidRPr="005050CE">
        <w:rPr>
          <w:rFonts w:cs="Times New Roman"/>
          <w:szCs w:val="24"/>
        </w:rPr>
        <w:t xml:space="preserve">5. У пребирним састојинама време сече зависи од врсте дрвета, надморске висине и климатских услова сваке газдинске јединице. </w:t>
      </w:r>
    </w:p>
    <w:p w:rsidR="005050CE" w:rsidRPr="005050CE" w:rsidRDefault="005050CE" w:rsidP="005050CE">
      <w:pPr>
        <w:rPr>
          <w:rFonts w:cs="Times New Roman"/>
          <w:szCs w:val="24"/>
        </w:rPr>
      </w:pPr>
      <w:r w:rsidRPr="005050CE">
        <w:rPr>
          <w:rFonts w:cs="Times New Roman"/>
          <w:szCs w:val="24"/>
        </w:rPr>
        <w:t>6. У изданачким шумама сеча се обавља искључиво у  време мировања вегетације.</w:t>
      </w:r>
    </w:p>
    <w:p w:rsidR="005050CE" w:rsidRPr="005050CE" w:rsidRDefault="005050CE" w:rsidP="005050CE">
      <w:pPr>
        <w:rPr>
          <w:rFonts w:cs="Times New Roman"/>
          <w:szCs w:val="24"/>
        </w:rPr>
      </w:pPr>
      <w:r w:rsidRPr="005050CE">
        <w:rPr>
          <w:rFonts w:cs="Times New Roman"/>
          <w:szCs w:val="24"/>
        </w:rPr>
        <w:t>7. У културама и плантажама, сеча се може обављати током целе године.</w:t>
      </w:r>
    </w:p>
    <w:p w:rsidR="005050CE" w:rsidRPr="005050CE" w:rsidRDefault="005050CE" w:rsidP="00AE759B">
      <w:pPr>
        <w:widowControl w:val="0"/>
        <w:suppressAutoHyphens/>
        <w:ind w:firstLine="720"/>
        <w:rPr>
          <w:rFonts w:cs="Times New Roman"/>
          <w:szCs w:val="24"/>
        </w:rPr>
      </w:pPr>
      <w:r w:rsidRPr="00AE759B">
        <w:rPr>
          <w:rFonts w:eastAsia="Andale Sans UI" w:cs="Times New Roman"/>
          <w:color w:val="000000"/>
          <w:kern w:val="1"/>
          <w:szCs w:val="24"/>
        </w:rPr>
        <w:t>Време сече израде и извоза дрвних сортимената, планира се годишњим планом газдовања шумама.</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У смислу учесталих појава појединачних сушења планиране сече се могу реализовати и у бар два наврата у току уређајног раздобља.</w:t>
      </w:r>
    </w:p>
    <w:p w:rsidR="005050CE" w:rsidRPr="005050CE" w:rsidRDefault="005050CE" w:rsidP="005050CE">
      <w:pPr>
        <w:rPr>
          <w:rFonts w:cs="Times New Roman"/>
          <w:szCs w:val="24"/>
        </w:rPr>
      </w:pPr>
    </w:p>
    <w:p w:rsidR="005050CE" w:rsidRPr="005050CE" w:rsidRDefault="005050CE" w:rsidP="00384812">
      <w:pPr>
        <w:pStyle w:val="kb2"/>
      </w:pPr>
      <w:bookmarkStart w:id="378" w:name="_Toc129623388"/>
      <w:bookmarkStart w:id="379" w:name="_Toc129623804"/>
      <w:bookmarkStart w:id="380" w:name="_Toc129629201"/>
      <w:bookmarkStart w:id="381" w:name="_Toc442091194"/>
      <w:bookmarkStart w:id="382" w:name="_Toc8978385"/>
      <w:bookmarkStart w:id="383" w:name="_Toc66340519"/>
      <w:r w:rsidRPr="005050CE">
        <w:t>9.6. Упутство за израду годишњег извођачког п</w:t>
      </w:r>
      <w:bookmarkEnd w:id="373"/>
      <w:bookmarkEnd w:id="374"/>
      <w:bookmarkEnd w:id="378"/>
      <w:bookmarkEnd w:id="379"/>
      <w:bookmarkEnd w:id="380"/>
      <w:r w:rsidRPr="005050CE">
        <w:t>ројекта</w:t>
      </w:r>
      <w:bookmarkEnd w:id="381"/>
      <w:bookmarkEnd w:id="382"/>
      <w:bookmarkEnd w:id="383"/>
    </w:p>
    <w:p w:rsidR="005050CE" w:rsidRPr="005050CE" w:rsidRDefault="005050CE" w:rsidP="005050CE">
      <w:pPr>
        <w:rPr>
          <w:rFonts w:cs="Times New Roman"/>
          <w:szCs w:val="24"/>
        </w:rPr>
      </w:pP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На основу чл. 31 Закона о шумама (Сл.гл.РС, бр. 30/10, 93/12 и 89/15), Основа газдовања шумама има се спроводити извођачким пројектовањем. Извођачки планови су дефинисани Правилником о садржини основа, и програма газдовања шумама, годишњег извођачког плана и привременог годишњег плана  газдовања приватним шумама (“Службени гласник РС”, бр. 122/03) и морају бити у складу са Планом развоја и Основом, израђују се на бази њихових одредаба, затим података и запажања непосредно прикупљених на терену, анализе услова станишта, стања састојина и привредних прилика и критичке оцене успеха досадашњег газдовања шумама.</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Извођачки план има посебан значај и функцију у састојинама прелазних структурних облика које се налазе у веома различитим станишним приликама и најразноврснијим развојним стадијумима и фазама са великим разликама у смеси и намени.</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Након рекогносцирања терена дефинише се детаљан опис станишта и састојине. Утврђује се критеријум за оцену здравственог стања и квалитета као и узгојне потребе: ослобађање подмлатка, чишћења, прореде као и потребне санитарне сече.</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Значајније разлике према узгојним потребама и структурним приликама, као и према степену обновљености или угрожености, приказују се и на скици одељења. Истовремено се на исту скицу наносе мреже путева и влака у одељењу, како постојећих тако и пројектованих.</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На графикону се приказује дебљинска структура састојине.</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На основу утврђених критеријума за оцену квалитета, здравственог стања и узгојних потреба појединих делова одељења, приступа се извођењу дознаке стабала за сечу и решавају питања извлачења сортимената са образложењем потребних материјалних и техничких средстава.</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 xml:space="preserve">Извођачким планом се разрешава и проблем оштећивања стабала и подмлатка. Већ је констатовано да је један од основних узрочника сушења стабала неконтролисана сеча, извоз (тумбање, лифрање), неадекватна примена механизације и одсуство неопходних газдинских мера, пре свега правила успостављања и одржавања шумског реда (Fomes annosus, Armillariella ostoya, поткорњаци). Извођачким планом сви ови проблеми имају се разрешити. Такође је неопходно и образложити сва евентуална одступања од етата у релацијама +/-10%, као и разрешавање степена приоритета у дознаци, како је то смерницама зацртано. Одступања од лимитиране </w:t>
      </w:r>
      <w:r w:rsidRPr="00AE759B">
        <w:rPr>
          <w:rFonts w:eastAsia="Andale Sans UI" w:cs="Times New Roman"/>
          <w:color w:val="000000"/>
          <w:kern w:val="1"/>
          <w:szCs w:val="24"/>
        </w:rPr>
        <w:lastRenderedPageBreak/>
        <w:t>границе нису допустива изузев због дејства више силе (пожар, суша, ледене кише и сл.).</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Одабирање и обележавање стабала за сечу (дознака) врши се у складу са одредбама ове основе газдовања шумама. Дозначена дрвна запремина разврстава се на сортименте по врстама дрвећа.</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Крајњи рок за израду извођачког пројекта 31.октобар у години у којој је извршена дознака стабала за сечу.</w:t>
      </w:r>
    </w:p>
    <w:p w:rsidR="005050CE" w:rsidRPr="005050CE" w:rsidRDefault="005050CE" w:rsidP="005050CE">
      <w:pPr>
        <w:rPr>
          <w:rFonts w:cs="Times New Roman"/>
          <w:szCs w:val="24"/>
        </w:rPr>
      </w:pPr>
    </w:p>
    <w:p w:rsidR="005050CE" w:rsidRPr="005050CE" w:rsidRDefault="005050CE" w:rsidP="00384812">
      <w:pPr>
        <w:pStyle w:val="kb2"/>
      </w:pPr>
      <w:bookmarkStart w:id="384" w:name="_Toc442091195"/>
      <w:bookmarkStart w:id="385" w:name="_Toc8978386"/>
      <w:bookmarkStart w:id="386" w:name="_Toc66340520"/>
      <w:r w:rsidRPr="005050CE">
        <w:t>9.7. Упутство за коришћење тарифа</w:t>
      </w:r>
      <w:bookmarkEnd w:id="384"/>
      <w:bookmarkEnd w:id="385"/>
      <w:bookmarkEnd w:id="386"/>
    </w:p>
    <w:p w:rsidR="005050CE" w:rsidRPr="005050CE" w:rsidRDefault="005050CE" w:rsidP="005050CE">
      <w:pPr>
        <w:rPr>
          <w:rFonts w:cs="Times New Roman"/>
          <w:szCs w:val="24"/>
        </w:rPr>
      </w:pP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 xml:space="preserve">Уз консултације са Катедром Уређивања шума Шумарског факултета из Београда за обрачун запремина коришћене су запреминске таблице (тарифе): </w:t>
      </w:r>
    </w:p>
    <w:p w:rsidR="005050CE" w:rsidRPr="005050CE" w:rsidRDefault="005050CE" w:rsidP="005050CE">
      <w:pPr>
        <w:rPr>
          <w:rFonts w:cs="Times New Roman"/>
          <w:szCs w:val="24"/>
        </w:rPr>
      </w:pPr>
      <w:r w:rsidRPr="005050CE">
        <w:rPr>
          <w:rFonts w:cs="Times New Roman"/>
          <w:szCs w:val="24"/>
        </w:rPr>
        <w:t>буква (високе шуме)- Тара- код 3;</w:t>
      </w:r>
    </w:p>
    <w:p w:rsidR="005050CE" w:rsidRPr="005050CE" w:rsidRDefault="005050CE" w:rsidP="005050CE">
      <w:pPr>
        <w:rPr>
          <w:rFonts w:cs="Times New Roman"/>
          <w:szCs w:val="24"/>
        </w:rPr>
      </w:pPr>
      <w:r w:rsidRPr="005050CE">
        <w:rPr>
          <w:rFonts w:cs="Times New Roman"/>
          <w:szCs w:val="24"/>
        </w:rPr>
        <w:t>јела -Тара-код 81;</w:t>
      </w:r>
    </w:p>
    <w:p w:rsidR="005050CE" w:rsidRPr="005050CE" w:rsidRDefault="005050CE" w:rsidP="005050CE">
      <w:pPr>
        <w:rPr>
          <w:rFonts w:cs="Times New Roman"/>
          <w:szCs w:val="24"/>
        </w:rPr>
      </w:pPr>
      <w:r w:rsidRPr="005050CE">
        <w:rPr>
          <w:rFonts w:cs="Times New Roman"/>
          <w:szCs w:val="24"/>
        </w:rPr>
        <w:t>смрча-Тара-код 82;</w:t>
      </w:r>
    </w:p>
    <w:p w:rsidR="005050CE" w:rsidRPr="005050CE" w:rsidRDefault="005050CE" w:rsidP="005050CE">
      <w:pPr>
        <w:rPr>
          <w:rFonts w:cs="Times New Roman"/>
          <w:szCs w:val="24"/>
        </w:rPr>
      </w:pPr>
      <w:r w:rsidRPr="005050CE">
        <w:rPr>
          <w:rFonts w:cs="Times New Roman"/>
          <w:szCs w:val="24"/>
        </w:rPr>
        <w:t>црни бор-Тара- код 92.</w:t>
      </w:r>
    </w:p>
    <w:p w:rsidR="005050CE" w:rsidRPr="005050CE" w:rsidRDefault="005050CE" w:rsidP="005050CE">
      <w:pPr>
        <w:rPr>
          <w:rFonts w:cs="Times New Roman"/>
          <w:szCs w:val="24"/>
        </w:rPr>
      </w:pP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 xml:space="preserve">За обрачун запремина врста за које не постоје тарифе користити тарифе врста сличних карактеристика. </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 xml:space="preserve">Приликом коришћења дозначних књига у којима се уписује прсни пречник дозначеног стабла у центиметарској подели, тарифе се примењују директно, за одговарајући тарифни низ. Ако се примењују дозначне књиге у којима се дозначена стабла за сечу евидентирају у дебљинским степенима ширине 5 цм, приликом обрачуна запремине у одговарајућем тарифном низу вршити интерполацију средњих центиметарских дебљинских степена (нпр. за степен средњег прсног пречника 12,5 цм интерполацијом за пречнике 12 и 13 цм). </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Табеле наведених запреминских таблица садржане су у табеларном делу ОГШ.</w:t>
      </w:r>
    </w:p>
    <w:p w:rsidR="005050CE" w:rsidRPr="005050CE" w:rsidRDefault="005050CE" w:rsidP="005050CE">
      <w:pPr>
        <w:spacing w:after="200" w:line="276" w:lineRule="auto"/>
        <w:jc w:val="left"/>
        <w:rPr>
          <w:rFonts w:asciiTheme="minorHAnsi" w:hAnsiTheme="minorHAnsi"/>
          <w:sz w:val="22"/>
        </w:rPr>
      </w:pPr>
    </w:p>
    <w:p w:rsidR="005050CE" w:rsidRPr="005050CE" w:rsidRDefault="005050CE" w:rsidP="00384812">
      <w:pPr>
        <w:pStyle w:val="kb2"/>
      </w:pPr>
      <w:bookmarkStart w:id="387" w:name="_Toc442091196"/>
      <w:bookmarkStart w:id="388" w:name="_Toc8978387"/>
      <w:bookmarkStart w:id="389" w:name="_Toc66340521"/>
      <w:r w:rsidRPr="005050CE">
        <w:t>9.8. Упутство за вођење евиденције о остваривању основе</w:t>
      </w:r>
      <w:bookmarkEnd w:id="387"/>
      <w:bookmarkEnd w:id="388"/>
      <w:r w:rsidRPr="005050CE">
        <w:t xml:space="preserve"> газдовања шумама</w:t>
      </w:r>
      <w:bookmarkEnd w:id="389"/>
    </w:p>
    <w:p w:rsidR="005050CE" w:rsidRPr="005050CE" w:rsidRDefault="005050CE" w:rsidP="005050CE">
      <w:pPr>
        <w:rPr>
          <w:rFonts w:cs="Times New Roman"/>
          <w:szCs w:val="24"/>
        </w:rPr>
      </w:pP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Ради уредног газдовања, евидентирања важних података за израду нове основе, ради коришћења података приликом израде Плана развоја и ради ажурирања података Основе обавезно је водити следеће евиденције (на основу члана 34. и 35. Закона о шумама (Сл.гл.РС, бр. 30/10, 93/12 и 89/15):</w:t>
      </w:r>
    </w:p>
    <w:p w:rsidR="005050CE" w:rsidRPr="005050CE" w:rsidRDefault="005050CE" w:rsidP="005050CE">
      <w:pPr>
        <w:rPr>
          <w:rFonts w:cs="Times New Roman"/>
          <w:szCs w:val="24"/>
        </w:rPr>
      </w:pPr>
      <w:r w:rsidRPr="005050CE">
        <w:rPr>
          <w:rFonts w:cs="Times New Roman"/>
          <w:szCs w:val="24"/>
        </w:rPr>
        <w:t>Шумска хроника;</w:t>
      </w:r>
    </w:p>
    <w:p w:rsidR="005050CE" w:rsidRPr="005050CE" w:rsidRDefault="005050CE" w:rsidP="005050CE">
      <w:pPr>
        <w:rPr>
          <w:rFonts w:cs="Times New Roman"/>
          <w:szCs w:val="24"/>
        </w:rPr>
      </w:pPr>
      <w:r w:rsidRPr="005050CE">
        <w:rPr>
          <w:rFonts w:cs="Times New Roman"/>
          <w:szCs w:val="24"/>
        </w:rPr>
        <w:t>Привредна књига I део – евиденција по одсецима:</w:t>
      </w:r>
    </w:p>
    <w:p w:rsidR="005050CE" w:rsidRPr="005050CE" w:rsidRDefault="005050CE" w:rsidP="005050CE">
      <w:pPr>
        <w:rPr>
          <w:rFonts w:cs="Times New Roman"/>
          <w:szCs w:val="24"/>
        </w:rPr>
      </w:pPr>
      <w:r w:rsidRPr="005050CE">
        <w:rPr>
          <w:rFonts w:cs="Times New Roman"/>
          <w:szCs w:val="24"/>
        </w:rPr>
        <w:t>евиденција спроведених сеча, по врстама сеча,</w:t>
      </w:r>
    </w:p>
    <w:p w:rsidR="005050CE" w:rsidRPr="005050CE" w:rsidRDefault="005050CE" w:rsidP="005050CE">
      <w:pPr>
        <w:rPr>
          <w:rFonts w:cs="Times New Roman"/>
          <w:szCs w:val="24"/>
        </w:rPr>
      </w:pPr>
      <w:r w:rsidRPr="005050CE">
        <w:rPr>
          <w:rFonts w:cs="Times New Roman"/>
          <w:szCs w:val="24"/>
        </w:rPr>
        <w:t>евиденција шумско – узгојних радова.</w:t>
      </w:r>
    </w:p>
    <w:p w:rsidR="005050CE" w:rsidRPr="005050CE" w:rsidRDefault="005050CE" w:rsidP="005050CE">
      <w:pPr>
        <w:rPr>
          <w:rFonts w:cs="Times New Roman"/>
          <w:szCs w:val="24"/>
        </w:rPr>
      </w:pPr>
      <w:r w:rsidRPr="005050CE">
        <w:rPr>
          <w:rFonts w:cs="Times New Roman"/>
          <w:szCs w:val="24"/>
        </w:rPr>
        <w:t>Привредна књига II део – евиденција газдинске јединице у целини:</w:t>
      </w:r>
    </w:p>
    <w:p w:rsidR="005050CE" w:rsidRPr="005050CE" w:rsidRDefault="005050CE" w:rsidP="005050CE">
      <w:pPr>
        <w:rPr>
          <w:rFonts w:cs="Times New Roman"/>
          <w:szCs w:val="24"/>
        </w:rPr>
      </w:pPr>
      <w:r w:rsidRPr="005050CE">
        <w:rPr>
          <w:rFonts w:cs="Times New Roman"/>
          <w:szCs w:val="24"/>
        </w:rPr>
        <w:t>биланс извршених сеча,</w:t>
      </w:r>
    </w:p>
    <w:p w:rsidR="005050CE" w:rsidRPr="005050CE" w:rsidRDefault="005050CE" w:rsidP="005050CE">
      <w:pPr>
        <w:rPr>
          <w:rFonts w:cs="Times New Roman"/>
          <w:szCs w:val="24"/>
        </w:rPr>
      </w:pPr>
      <w:r w:rsidRPr="005050CE">
        <w:rPr>
          <w:rFonts w:cs="Times New Roman"/>
          <w:szCs w:val="24"/>
        </w:rPr>
        <w:t>биланс шумско – узгојних радова.</w:t>
      </w:r>
    </w:p>
    <w:p w:rsidR="005050CE" w:rsidRPr="005050CE" w:rsidRDefault="005050CE" w:rsidP="005050CE">
      <w:pPr>
        <w:rPr>
          <w:rFonts w:cs="Times New Roman"/>
          <w:szCs w:val="24"/>
        </w:rPr>
      </w:pPr>
      <w:r w:rsidRPr="005050CE">
        <w:rPr>
          <w:rFonts w:cs="Times New Roman"/>
          <w:szCs w:val="24"/>
        </w:rPr>
        <w:t>Евиденција коришћења споредних шумских производа.</w:t>
      </w:r>
    </w:p>
    <w:p w:rsidR="005050CE" w:rsidRPr="005050CE" w:rsidRDefault="005050CE" w:rsidP="005050CE">
      <w:pPr>
        <w:rPr>
          <w:rFonts w:cs="Times New Roman"/>
          <w:szCs w:val="24"/>
        </w:rPr>
      </w:pP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Евиденција се води по прописаним упутствима у прописаним обрасцима. Подаци евиденције морају бити веродостојни, те је с тога обавезно њихово проверавање, пре уношења у књиге и на терену. Посебна напомена: да се код евидентирања сеча по врстама дрвећа обавезно раздвоје остали тврди и остали меки лишћари, као и црни и бели бор.</w:t>
      </w:r>
    </w:p>
    <w:p w:rsidR="005050CE" w:rsidRPr="009D4988" w:rsidRDefault="005050CE" w:rsidP="00AE759B">
      <w:pPr>
        <w:widowControl w:val="0"/>
        <w:suppressAutoHyphens/>
        <w:ind w:firstLine="720"/>
        <w:rPr>
          <w:rFonts w:eastAsia="Andale Sans UI" w:cs="Times New Roman"/>
          <w:color w:val="000000"/>
          <w:kern w:val="1"/>
          <w:szCs w:val="24"/>
          <w:u w:val="single"/>
        </w:rPr>
      </w:pPr>
      <w:r w:rsidRPr="00AE759B">
        <w:rPr>
          <w:rFonts w:eastAsia="Andale Sans UI" w:cs="Times New Roman"/>
          <w:color w:val="000000"/>
          <w:kern w:val="1"/>
          <w:szCs w:val="24"/>
        </w:rPr>
        <w:t xml:space="preserve">Крајњи рок за евидентирање извршених радова, утекућој години,  је 28.фебруар наредне године  </w:t>
      </w:r>
      <w:r w:rsidR="009D4988">
        <w:rPr>
          <w:rFonts w:eastAsia="Andale Sans UI" w:cs="Times New Roman"/>
          <w:color w:val="000000"/>
          <w:kern w:val="1"/>
          <w:szCs w:val="24"/>
        </w:rPr>
        <w:t xml:space="preserve">са посебном напоменом </w:t>
      </w:r>
      <w:r w:rsidR="009D4988" w:rsidRPr="009D4988">
        <w:rPr>
          <w:rFonts w:eastAsia="Andale Sans UI" w:cs="Times New Roman"/>
          <w:color w:val="000000"/>
          <w:kern w:val="1"/>
          <w:szCs w:val="24"/>
          <w:u w:val="single"/>
        </w:rPr>
        <w:t>да се врсте кроз читав порцес производње воде онако како је у премеру унето односно како је дефинисан план</w:t>
      </w:r>
      <w:r w:rsidR="009D4988">
        <w:rPr>
          <w:rFonts w:eastAsia="Andale Sans UI" w:cs="Times New Roman"/>
          <w:color w:val="000000"/>
          <w:kern w:val="1"/>
          <w:szCs w:val="24"/>
          <w:u w:val="single"/>
        </w:rPr>
        <w:t>.</w:t>
      </w:r>
    </w:p>
    <w:p w:rsidR="005050CE" w:rsidRPr="005050CE" w:rsidRDefault="005050CE" w:rsidP="005050CE">
      <w:pPr>
        <w:rPr>
          <w:rFonts w:cs="Times New Roman"/>
          <w:szCs w:val="24"/>
        </w:rPr>
      </w:pPr>
    </w:p>
    <w:p w:rsidR="005050CE" w:rsidRPr="005050CE" w:rsidRDefault="005050CE" w:rsidP="00384812">
      <w:pPr>
        <w:pStyle w:val="kb2"/>
      </w:pPr>
      <w:bookmarkStart w:id="390" w:name="_Toc442091197"/>
      <w:bookmarkStart w:id="391" w:name="_Toc8978388"/>
      <w:bookmarkStart w:id="392" w:name="_Toc66340522"/>
      <w:r w:rsidRPr="005050CE">
        <w:t>9.9. Упутство о вођењу шумске хронике</w:t>
      </w:r>
      <w:bookmarkEnd w:id="390"/>
      <w:bookmarkEnd w:id="391"/>
      <w:bookmarkEnd w:id="392"/>
    </w:p>
    <w:p w:rsidR="005050CE" w:rsidRPr="005050CE" w:rsidRDefault="005050CE" w:rsidP="005050CE">
      <w:pPr>
        <w:rPr>
          <w:rFonts w:cs="Times New Roman"/>
          <w:szCs w:val="24"/>
        </w:rPr>
      </w:pP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У књигу шумске хронике која је саставни део ове основе, уносе се, по одељењима и одсецима (састојинама) сви важнији подаци и догађаји од значаја за живот шуме и развитак састојина. При томе се не задовољава само са њиховим регистровањем, већ се анализирају узроци који су до њих довели и последице по шуме и шумско газдовање. У ову књигу уносе се и фенолошка запажања - по годинама урода семена, о трајању вегетационе периоде, време листања, опадања листа, цветање и сл. по врстама дрвећа и деловима газдинске јединице. Од битног значаја су и утицај надморске висине, експозиције и други услови станишта, што је такође неопходно евидентирати. Веома је значајно обезбедити податке најближих метеоролошких станица.</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Шумску хронику за газдинску јединицу води задужени радник ревирни инжењер (дипл. инж. шумарства), односно реонски чувар шума распоређени на пословима руковођења и чувања у предметној газдинској јединици.</w:t>
      </w:r>
    </w:p>
    <w:p w:rsidR="005050CE" w:rsidRPr="00AE759B" w:rsidRDefault="005050CE" w:rsidP="00AE759B">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Код вођења шумске хронике, како је већ напоменуто, не сме се задовољити само регистровање догађаја, стања и мера, већ треба анализирати узроке који су до њих довели и последице које из њих произилазе и могу се десити.</w:t>
      </w:r>
    </w:p>
    <w:p w:rsidR="005050CE" w:rsidRPr="00AE759B" w:rsidRDefault="005050CE" w:rsidP="009D4988">
      <w:pPr>
        <w:widowControl w:val="0"/>
        <w:suppressAutoHyphens/>
        <w:ind w:firstLine="720"/>
        <w:rPr>
          <w:rFonts w:eastAsia="Andale Sans UI" w:cs="Times New Roman"/>
          <w:color w:val="000000"/>
          <w:kern w:val="1"/>
          <w:szCs w:val="24"/>
        </w:rPr>
      </w:pPr>
      <w:r w:rsidRPr="00AE759B">
        <w:rPr>
          <w:rFonts w:eastAsia="Andale Sans UI" w:cs="Times New Roman"/>
          <w:color w:val="000000"/>
          <w:kern w:val="1"/>
          <w:szCs w:val="24"/>
        </w:rPr>
        <w:t>Посебно регистровати:</w:t>
      </w:r>
    </w:p>
    <w:p w:rsidR="005050CE" w:rsidRPr="005050CE" w:rsidRDefault="005050CE" w:rsidP="009D4988">
      <w:pPr>
        <w:ind w:firstLine="720"/>
        <w:rPr>
          <w:rFonts w:cs="Times New Roman"/>
          <w:szCs w:val="24"/>
        </w:rPr>
      </w:pPr>
      <w:r w:rsidRPr="005050CE">
        <w:rPr>
          <w:rFonts w:cs="Times New Roman"/>
          <w:szCs w:val="24"/>
        </w:rPr>
        <w:t>све промене граничних тачака, линија, међа и површина,</w:t>
      </w:r>
    </w:p>
    <w:p w:rsidR="005050CE" w:rsidRPr="005050CE" w:rsidRDefault="005050CE" w:rsidP="009D4988">
      <w:pPr>
        <w:ind w:firstLine="720"/>
        <w:rPr>
          <w:rFonts w:cs="Times New Roman"/>
          <w:szCs w:val="24"/>
        </w:rPr>
      </w:pPr>
      <w:r w:rsidRPr="005050CE">
        <w:rPr>
          <w:rFonts w:cs="Times New Roman"/>
          <w:szCs w:val="24"/>
        </w:rPr>
        <w:t>сва отуђења или прибављања нових поседа,</w:t>
      </w:r>
    </w:p>
    <w:p w:rsidR="005050CE" w:rsidRPr="005050CE" w:rsidRDefault="005050CE" w:rsidP="009D4988">
      <w:pPr>
        <w:ind w:firstLine="720"/>
        <w:rPr>
          <w:rFonts w:cs="Times New Roman"/>
          <w:szCs w:val="24"/>
        </w:rPr>
      </w:pPr>
      <w:r w:rsidRPr="005050CE">
        <w:rPr>
          <w:rFonts w:cs="Times New Roman"/>
          <w:szCs w:val="24"/>
        </w:rPr>
        <w:t>стање енклава, полуенклава, приграничних приватних поседа и њихов утицај на газдовање,</w:t>
      </w:r>
    </w:p>
    <w:p w:rsidR="005050CE" w:rsidRPr="005050CE" w:rsidRDefault="005050CE" w:rsidP="009D4988">
      <w:pPr>
        <w:ind w:firstLine="720"/>
        <w:rPr>
          <w:rFonts w:cs="Times New Roman"/>
          <w:szCs w:val="24"/>
        </w:rPr>
      </w:pPr>
      <w:r w:rsidRPr="005050CE">
        <w:rPr>
          <w:rFonts w:cs="Times New Roman"/>
          <w:szCs w:val="24"/>
        </w:rPr>
        <w:t>стање саобраћајница (новоизграђене, разна оштећења и сл.),</w:t>
      </w:r>
    </w:p>
    <w:p w:rsidR="005050CE" w:rsidRPr="005050CE" w:rsidRDefault="005050CE" w:rsidP="009D4988">
      <w:pPr>
        <w:ind w:firstLine="720"/>
        <w:rPr>
          <w:rFonts w:cs="Times New Roman"/>
          <w:szCs w:val="24"/>
        </w:rPr>
      </w:pPr>
      <w:r w:rsidRPr="005050CE">
        <w:rPr>
          <w:rFonts w:cs="Times New Roman"/>
          <w:szCs w:val="24"/>
        </w:rPr>
        <w:t>стање постројења и средстава рада,</w:t>
      </w:r>
    </w:p>
    <w:p w:rsidR="005050CE" w:rsidRPr="005050CE" w:rsidRDefault="005050CE" w:rsidP="009D4988">
      <w:pPr>
        <w:ind w:firstLine="720"/>
        <w:rPr>
          <w:rFonts w:cs="Times New Roman"/>
          <w:szCs w:val="24"/>
        </w:rPr>
      </w:pPr>
      <w:r w:rsidRPr="005050CE">
        <w:rPr>
          <w:rFonts w:cs="Times New Roman"/>
          <w:szCs w:val="24"/>
        </w:rPr>
        <w:t>стање кадрова и персоналне промене,</w:t>
      </w:r>
    </w:p>
    <w:p w:rsidR="005050CE" w:rsidRPr="005050CE" w:rsidRDefault="005050CE" w:rsidP="009D4988">
      <w:pPr>
        <w:ind w:firstLine="720"/>
        <w:rPr>
          <w:rFonts w:cs="Times New Roman"/>
          <w:szCs w:val="24"/>
        </w:rPr>
      </w:pPr>
      <w:r w:rsidRPr="005050CE">
        <w:rPr>
          <w:rFonts w:cs="Times New Roman"/>
          <w:szCs w:val="24"/>
        </w:rPr>
        <w:t>временске прилике и њихов утицај на екосистеме,</w:t>
      </w:r>
    </w:p>
    <w:p w:rsidR="005050CE" w:rsidRPr="005050CE" w:rsidRDefault="005050CE" w:rsidP="009D4988">
      <w:pPr>
        <w:ind w:firstLine="720"/>
        <w:rPr>
          <w:rFonts w:cs="Times New Roman"/>
          <w:szCs w:val="24"/>
        </w:rPr>
      </w:pPr>
      <w:r w:rsidRPr="005050CE">
        <w:rPr>
          <w:rFonts w:cs="Times New Roman"/>
          <w:szCs w:val="24"/>
        </w:rPr>
        <w:t>поплаве,</w:t>
      </w:r>
    </w:p>
    <w:p w:rsidR="005050CE" w:rsidRPr="005050CE" w:rsidRDefault="005050CE" w:rsidP="009D4988">
      <w:pPr>
        <w:ind w:firstLine="720"/>
        <w:rPr>
          <w:rFonts w:cs="Times New Roman"/>
          <w:szCs w:val="24"/>
        </w:rPr>
      </w:pPr>
      <w:r w:rsidRPr="005050CE">
        <w:rPr>
          <w:rFonts w:cs="Times New Roman"/>
          <w:szCs w:val="24"/>
        </w:rPr>
        <w:t xml:space="preserve">суше, </w:t>
      </w:r>
    </w:p>
    <w:p w:rsidR="005050CE" w:rsidRPr="005050CE" w:rsidRDefault="005050CE" w:rsidP="009D4988">
      <w:pPr>
        <w:ind w:firstLine="720"/>
        <w:rPr>
          <w:rFonts w:cs="Times New Roman"/>
          <w:szCs w:val="24"/>
        </w:rPr>
      </w:pPr>
      <w:r w:rsidRPr="005050CE">
        <w:rPr>
          <w:rFonts w:cs="Times New Roman"/>
          <w:szCs w:val="24"/>
        </w:rPr>
        <w:t>касне и ране мразеве,</w:t>
      </w:r>
    </w:p>
    <w:p w:rsidR="005050CE" w:rsidRPr="005050CE" w:rsidRDefault="005050CE" w:rsidP="009D4988">
      <w:pPr>
        <w:ind w:firstLine="720"/>
        <w:rPr>
          <w:rFonts w:cs="Times New Roman"/>
          <w:szCs w:val="24"/>
        </w:rPr>
      </w:pPr>
      <w:r w:rsidRPr="005050CE">
        <w:rPr>
          <w:rFonts w:cs="Times New Roman"/>
          <w:szCs w:val="24"/>
        </w:rPr>
        <w:t>ветроизвале, ветроломе, снеголоме и сл.,</w:t>
      </w:r>
    </w:p>
    <w:p w:rsidR="005050CE" w:rsidRPr="005050CE" w:rsidRDefault="005050CE" w:rsidP="009D4988">
      <w:pPr>
        <w:ind w:firstLine="720"/>
        <w:rPr>
          <w:rFonts w:cs="Times New Roman"/>
          <w:szCs w:val="24"/>
        </w:rPr>
      </w:pPr>
      <w:r w:rsidRPr="005050CE">
        <w:rPr>
          <w:rFonts w:cs="Times New Roman"/>
          <w:szCs w:val="24"/>
        </w:rPr>
        <w:t>нападе инсеката и биљних болести и штеточина (интензитет, прогнозе, мере борбе),</w:t>
      </w:r>
    </w:p>
    <w:p w:rsidR="005050CE" w:rsidRPr="005050CE" w:rsidRDefault="005050CE" w:rsidP="009D4988">
      <w:pPr>
        <w:ind w:firstLine="720"/>
        <w:rPr>
          <w:rFonts w:cs="Times New Roman"/>
          <w:szCs w:val="24"/>
        </w:rPr>
      </w:pPr>
      <w:r w:rsidRPr="005050CE">
        <w:rPr>
          <w:rFonts w:cs="Times New Roman"/>
          <w:szCs w:val="24"/>
        </w:rPr>
        <w:t>пожаре (стање превентивних мера, средстава противпожарне опремљености),</w:t>
      </w:r>
    </w:p>
    <w:p w:rsidR="005050CE" w:rsidRPr="005050CE" w:rsidRDefault="005050CE" w:rsidP="009D4988">
      <w:pPr>
        <w:ind w:firstLine="720"/>
        <w:rPr>
          <w:rFonts w:cs="Times New Roman"/>
          <w:szCs w:val="24"/>
        </w:rPr>
      </w:pPr>
      <w:r w:rsidRPr="005050CE">
        <w:rPr>
          <w:rFonts w:cs="Times New Roman"/>
          <w:szCs w:val="24"/>
        </w:rPr>
        <w:t>прилике лова и риболова,</w:t>
      </w:r>
    </w:p>
    <w:p w:rsidR="005050CE" w:rsidRPr="005050CE" w:rsidRDefault="005050CE" w:rsidP="009D4988">
      <w:pPr>
        <w:ind w:firstLine="720"/>
        <w:rPr>
          <w:rFonts w:cs="Times New Roman"/>
          <w:szCs w:val="24"/>
        </w:rPr>
      </w:pPr>
      <w:r w:rsidRPr="005050CE">
        <w:rPr>
          <w:rFonts w:cs="Times New Roman"/>
          <w:szCs w:val="24"/>
        </w:rPr>
        <w:t>фенолошка опажања код главних врста дрвећа (почетак листања, развијање листа, увенуће и опадање),</w:t>
      </w:r>
    </w:p>
    <w:p w:rsidR="005050CE" w:rsidRPr="005050CE" w:rsidRDefault="005050CE" w:rsidP="009D4988">
      <w:pPr>
        <w:ind w:firstLine="720"/>
        <w:rPr>
          <w:rFonts w:cs="Times New Roman"/>
          <w:szCs w:val="24"/>
        </w:rPr>
      </w:pPr>
      <w:r w:rsidRPr="005050CE">
        <w:rPr>
          <w:rFonts w:cs="Times New Roman"/>
          <w:szCs w:val="24"/>
        </w:rPr>
        <w:t>трајање вегетационе периоде (утицај надморске висине, експозиције и др.),</w:t>
      </w:r>
    </w:p>
    <w:p w:rsidR="005050CE" w:rsidRPr="005050CE" w:rsidRDefault="005050CE" w:rsidP="009D4988">
      <w:pPr>
        <w:ind w:firstLine="720"/>
        <w:rPr>
          <w:rFonts w:cs="Times New Roman"/>
          <w:szCs w:val="24"/>
        </w:rPr>
      </w:pPr>
      <w:r w:rsidRPr="005050CE">
        <w:rPr>
          <w:rFonts w:cs="Times New Roman"/>
          <w:szCs w:val="24"/>
        </w:rPr>
        <w:t>цветање и прогноза урода - предлози,</w:t>
      </w:r>
    </w:p>
    <w:p w:rsidR="005050CE" w:rsidRPr="005050CE" w:rsidRDefault="005050CE" w:rsidP="009D4988">
      <w:pPr>
        <w:ind w:firstLine="720"/>
        <w:rPr>
          <w:rFonts w:cs="Times New Roman"/>
          <w:szCs w:val="24"/>
        </w:rPr>
      </w:pPr>
      <w:r w:rsidRPr="005050CE">
        <w:rPr>
          <w:rFonts w:cs="Times New Roman"/>
          <w:szCs w:val="24"/>
        </w:rPr>
        <w:t>свих појава и видова загађивања животне средине, предузете мере спречавања, санирања и сл.,</w:t>
      </w:r>
    </w:p>
    <w:p w:rsidR="005050CE" w:rsidRPr="005050CE" w:rsidRDefault="005050CE" w:rsidP="009D4988">
      <w:pPr>
        <w:ind w:firstLine="720"/>
        <w:rPr>
          <w:rFonts w:cs="Times New Roman"/>
          <w:szCs w:val="24"/>
        </w:rPr>
      </w:pPr>
      <w:r w:rsidRPr="005050CE">
        <w:rPr>
          <w:rFonts w:cs="Times New Roman"/>
          <w:szCs w:val="24"/>
        </w:rPr>
        <w:t>остало.</w:t>
      </w:r>
    </w:p>
    <w:p w:rsidR="005050CE" w:rsidRPr="005050CE" w:rsidRDefault="005050CE" w:rsidP="00384812">
      <w:pPr>
        <w:pStyle w:val="kb2"/>
      </w:pPr>
      <w:bookmarkStart w:id="393" w:name="_Toc442091198"/>
      <w:bookmarkStart w:id="394" w:name="_Toc8978389"/>
      <w:bookmarkStart w:id="395" w:name="_Toc66340523"/>
      <w:r w:rsidRPr="005050CE">
        <w:lastRenderedPageBreak/>
        <w:t>9.10. Смернице за праћење стања (мониторинг) ретких,</w:t>
      </w:r>
      <w:bookmarkStart w:id="396" w:name="_Toc442091199"/>
      <w:bookmarkStart w:id="397" w:name="_Toc8978390"/>
      <w:bookmarkEnd w:id="393"/>
      <w:bookmarkEnd w:id="394"/>
      <w:r w:rsidRPr="005050CE">
        <w:t>рањивих и угрожених врста</w:t>
      </w:r>
      <w:bookmarkEnd w:id="395"/>
      <w:bookmarkEnd w:id="396"/>
      <w:bookmarkEnd w:id="397"/>
    </w:p>
    <w:p w:rsidR="005050CE" w:rsidRPr="005050CE" w:rsidRDefault="005050CE" w:rsidP="005050CE">
      <w:pPr>
        <w:rPr>
          <w:rFonts w:cs="Times New Roman"/>
          <w:szCs w:val="24"/>
        </w:rPr>
      </w:pPr>
    </w:p>
    <w:p w:rsidR="005050CE" w:rsidRPr="005050CE" w:rsidRDefault="005050CE" w:rsidP="009D4988">
      <w:pPr>
        <w:ind w:firstLine="720"/>
        <w:rPr>
          <w:rFonts w:cs="Times New Roman"/>
          <w:szCs w:val="24"/>
        </w:rPr>
      </w:pPr>
      <w:r w:rsidRPr="005050CE">
        <w:rPr>
          <w:rFonts w:cs="Times New Roman"/>
          <w:szCs w:val="24"/>
        </w:rPr>
        <w:t>Очување, заштита и унапређивање природних вредности представља један од кључних циљева постојања Националног парка Тара, чији је ГЈ "Тара" саставни део.</w:t>
      </w:r>
    </w:p>
    <w:p w:rsidR="005050CE" w:rsidRPr="005050CE" w:rsidRDefault="005050CE" w:rsidP="009D4988">
      <w:pPr>
        <w:ind w:firstLine="720"/>
        <w:rPr>
          <w:rFonts w:cs="Times New Roman"/>
          <w:szCs w:val="24"/>
        </w:rPr>
      </w:pPr>
      <w:r w:rsidRPr="005050CE">
        <w:rPr>
          <w:rFonts w:cs="Times New Roman"/>
          <w:szCs w:val="24"/>
        </w:rPr>
        <w:t>За боље разумевање обавеза праћења стања ретких, рањених и угрожених врста, даје се кратак појмовник односно дефиниције (преузете из Закона о заштити природе):</w:t>
      </w:r>
    </w:p>
    <w:p w:rsidR="005050CE" w:rsidRPr="005050CE" w:rsidRDefault="005050CE" w:rsidP="009D4988">
      <w:pPr>
        <w:ind w:firstLine="720"/>
        <w:rPr>
          <w:rFonts w:cs="Times New Roman"/>
          <w:szCs w:val="24"/>
        </w:rPr>
      </w:pPr>
      <w:r w:rsidRPr="005050CE">
        <w:rPr>
          <w:rFonts w:cs="Times New Roman"/>
          <w:szCs w:val="24"/>
        </w:rPr>
        <w:t>Природне вредности су природни ресурси као обновљиве или необновљиве геолошке, хидролошке и биолошке вредности који се, директно или индиректно, могу користити или употребити, а имају реалну или потенционалну економску вредност и природна добра као делови природе који заслужују посебну заштиту.</w:t>
      </w:r>
    </w:p>
    <w:p w:rsidR="005050CE" w:rsidRPr="005050CE" w:rsidRDefault="005050CE" w:rsidP="009D4988">
      <w:pPr>
        <w:ind w:firstLine="720"/>
        <w:rPr>
          <w:rFonts w:cs="Times New Roman"/>
          <w:szCs w:val="24"/>
        </w:rPr>
      </w:pPr>
      <w:r w:rsidRPr="005050CE">
        <w:rPr>
          <w:rFonts w:cs="Times New Roman"/>
          <w:szCs w:val="24"/>
        </w:rPr>
        <w:t>Рањива врста је она врста која се суочава с високом вероватноћом да ће исчезнути у природним условима у некој средње блиској будућности.</w:t>
      </w:r>
    </w:p>
    <w:p w:rsidR="005050CE" w:rsidRPr="005050CE" w:rsidRDefault="005050CE" w:rsidP="009D4988">
      <w:pPr>
        <w:ind w:firstLine="720"/>
        <w:rPr>
          <w:rFonts w:cs="Times New Roman"/>
          <w:szCs w:val="24"/>
        </w:rPr>
      </w:pPr>
      <w:r w:rsidRPr="005050CE">
        <w:rPr>
          <w:rFonts w:cs="Times New Roman"/>
          <w:szCs w:val="24"/>
        </w:rPr>
        <w:t>Реликтна врста је она врста која је у далекој прошлости имала широко распрострањење а чији је данашњи ареал (остатак) сведен је на просторно мале делове.</w:t>
      </w:r>
    </w:p>
    <w:p w:rsidR="005050CE" w:rsidRPr="005050CE" w:rsidRDefault="005050CE" w:rsidP="009D4988">
      <w:pPr>
        <w:ind w:firstLine="720"/>
        <w:rPr>
          <w:rFonts w:cs="Times New Roman"/>
          <w:szCs w:val="24"/>
        </w:rPr>
      </w:pPr>
      <w:r w:rsidRPr="005050CE">
        <w:rPr>
          <w:rFonts w:cs="Times New Roman"/>
          <w:szCs w:val="24"/>
        </w:rPr>
        <w:t>Ендемична врста је врста чије је распрострањење ограничено на одређено јасно дефинисано географско подручје.</w:t>
      </w:r>
    </w:p>
    <w:p w:rsidR="005050CE" w:rsidRPr="005050CE" w:rsidRDefault="005050CE" w:rsidP="009D4988">
      <w:pPr>
        <w:ind w:firstLine="720"/>
        <w:rPr>
          <w:rFonts w:cs="Times New Roman"/>
          <w:szCs w:val="24"/>
        </w:rPr>
      </w:pPr>
      <w:r w:rsidRPr="005050CE">
        <w:rPr>
          <w:rFonts w:cs="Times New Roman"/>
          <w:szCs w:val="24"/>
        </w:rPr>
        <w:t>Заштићене врсте су органске врсте које су заштићене законом.</w:t>
      </w:r>
    </w:p>
    <w:p w:rsidR="005050CE" w:rsidRPr="005050CE" w:rsidRDefault="005050CE" w:rsidP="009D4988">
      <w:pPr>
        <w:ind w:firstLine="720"/>
        <w:rPr>
          <w:rFonts w:cs="Times New Roman"/>
          <w:szCs w:val="24"/>
        </w:rPr>
      </w:pPr>
      <w:r w:rsidRPr="005050CE">
        <w:rPr>
          <w:rFonts w:cs="Times New Roman"/>
          <w:szCs w:val="24"/>
        </w:rPr>
        <w:t>Ишчезла врста је она за коју нема сумње да је последњи примерак ишчезао.</w:t>
      </w:r>
    </w:p>
    <w:p w:rsidR="005050CE" w:rsidRPr="005050CE" w:rsidRDefault="005050CE" w:rsidP="009D4988">
      <w:pPr>
        <w:ind w:firstLine="720"/>
        <w:rPr>
          <w:rFonts w:cs="Times New Roman"/>
          <w:szCs w:val="24"/>
        </w:rPr>
      </w:pPr>
      <w:r w:rsidRPr="005050CE">
        <w:rPr>
          <w:rFonts w:cs="Times New Roman"/>
          <w:szCs w:val="24"/>
        </w:rPr>
        <w:t>Крајње угрожена врста је врста суочена са највишом вероватноћом ишчезавања у природи у непосредној будућности, што се утврђује у складу са међународно прихваћеним критеријумима.</w:t>
      </w:r>
    </w:p>
    <w:p w:rsidR="005050CE" w:rsidRPr="005050CE" w:rsidRDefault="005050CE" w:rsidP="009D4988">
      <w:pPr>
        <w:ind w:firstLine="720"/>
        <w:rPr>
          <w:rFonts w:cs="Times New Roman"/>
          <w:szCs w:val="24"/>
        </w:rPr>
      </w:pPr>
      <w:r w:rsidRPr="005050CE">
        <w:rPr>
          <w:rFonts w:cs="Times New Roman"/>
          <w:szCs w:val="24"/>
        </w:rPr>
        <w:t>Угрожена врста јесте она врста која се суочава са високом вероватноћом да ће ишчезнути у природним условима у блиској будућности што се утврђује у складу са општеприхваћеним међународним критеријумима.</w:t>
      </w:r>
    </w:p>
    <w:p w:rsidR="005050CE" w:rsidRPr="005050CE" w:rsidRDefault="005050CE" w:rsidP="009D4988">
      <w:pPr>
        <w:ind w:firstLine="720"/>
        <w:rPr>
          <w:rFonts w:cs="Times New Roman"/>
          <w:szCs w:val="24"/>
        </w:rPr>
      </w:pPr>
      <w:r w:rsidRPr="005050CE">
        <w:rPr>
          <w:rFonts w:cs="Times New Roman"/>
          <w:szCs w:val="24"/>
        </w:rPr>
        <w:t>Праћење стања (моноторинг) јесте планско, систематско и континуално праћење стања природе, односно делова биолошке, геолошке и предеоне разноврсности, као део целовитог система праћења стања елемената животне средине у простору и времену.</w:t>
      </w:r>
    </w:p>
    <w:p w:rsidR="005050CE" w:rsidRPr="005050CE" w:rsidRDefault="005050CE" w:rsidP="009D4988">
      <w:pPr>
        <w:ind w:firstLine="720"/>
        <w:rPr>
          <w:rFonts w:cs="Times New Roman"/>
          <w:szCs w:val="24"/>
        </w:rPr>
      </w:pPr>
      <w:r w:rsidRPr="005050CE">
        <w:rPr>
          <w:rFonts w:cs="Times New Roman"/>
          <w:szCs w:val="24"/>
        </w:rPr>
        <w:t>Црвена књига је научностручна студија угрожених дивљих врста распоређених по категоријама угрожености и факторима угрожавања.</w:t>
      </w:r>
    </w:p>
    <w:p w:rsidR="005050CE" w:rsidRPr="005050CE" w:rsidRDefault="005050CE" w:rsidP="009D4988">
      <w:pPr>
        <w:ind w:firstLine="720"/>
        <w:rPr>
          <w:rFonts w:cs="Times New Roman"/>
          <w:szCs w:val="24"/>
        </w:rPr>
      </w:pPr>
      <w:r w:rsidRPr="005050CE">
        <w:rPr>
          <w:rFonts w:cs="Times New Roman"/>
          <w:szCs w:val="24"/>
        </w:rPr>
        <w:t>Црвена листа је списак угрожених врста распоређених по категоријама угрожености.</w:t>
      </w:r>
    </w:p>
    <w:p w:rsidR="005050CE" w:rsidRPr="005050CE" w:rsidRDefault="005050CE" w:rsidP="009D4988">
      <w:pPr>
        <w:ind w:firstLine="720"/>
        <w:rPr>
          <w:rFonts w:cs="Times New Roman"/>
          <w:szCs w:val="24"/>
        </w:rPr>
      </w:pPr>
      <w:r w:rsidRPr="005050CE">
        <w:rPr>
          <w:rFonts w:cs="Times New Roman"/>
          <w:szCs w:val="24"/>
        </w:rPr>
        <w:t xml:space="preserve">Црвена књига флоре и фауне Србије (I том – који садржи прелиминарну листу најугроженијих биљака) урађена је према критеријумима Међународне уније за заштиту природе (IUCN). Поједине врсте биљака су истовремено стављене и на светску и на европску Црвену листу чиме је указано на њихов значај. </w:t>
      </w:r>
    </w:p>
    <w:p w:rsidR="005050CE" w:rsidRPr="005050CE" w:rsidRDefault="005050CE" w:rsidP="009D4988">
      <w:pPr>
        <w:ind w:firstLine="720"/>
        <w:rPr>
          <w:rFonts w:cs="Times New Roman"/>
          <w:szCs w:val="24"/>
        </w:rPr>
      </w:pPr>
      <w:r w:rsidRPr="005050CE">
        <w:rPr>
          <w:rFonts w:cs="Times New Roman"/>
          <w:szCs w:val="24"/>
        </w:rPr>
        <w:t>Србија је 2001. године потписала Конвенцију о међународном промету угрожених врста дивље фауне и флоре (CITES конвенција донета 03.03.1973. године у Вашингтону; измењена и допуњена 22.06.1979. године у Бону; потврђена у Србији 09.11.2001. године). Земље потписнице обавезале су се да буду чувари своје дивље флоре са еколошког, научног, културног, привредног, рекреативног и естетског становишта, уз констатацију да дивља фауна и флора чини незамењив део природног система земље који мора да се заштити за садашње и будуће генерације. Такође у циљу очувања природних реткости Србије, Влада Републике Србије донела је Уредбу о заштити природних реткости (1993. године), којом су одређене дивље врсте биљака и животиња стављене под заштиту као природне вредности од изузетног значаја са циљем очувања биолошке разноврсности. Заштита природних вредности подразумева забрану коришћења, уништавања и предузимања других активности којима би се могле угрозити дивље врсте биљака и животиња заштићене као природне реткости и њихова станишта.</w:t>
      </w:r>
    </w:p>
    <w:p w:rsidR="005050CE" w:rsidRPr="005050CE" w:rsidRDefault="005050CE" w:rsidP="009D4988">
      <w:pPr>
        <w:ind w:firstLine="720"/>
        <w:rPr>
          <w:rFonts w:cs="Times New Roman"/>
          <w:szCs w:val="24"/>
        </w:rPr>
      </w:pPr>
      <w:r w:rsidRPr="005050CE">
        <w:rPr>
          <w:rFonts w:cs="Times New Roman"/>
          <w:szCs w:val="24"/>
        </w:rPr>
        <w:t>У циљу заштите природних вредности сарађивати са стручним службама ЈП "Национални парк Тара", и користити Водич за препознавање врста заштићених Уредбом о заштити природних реткости и Конвенцијом о међународном промету угрожених врста дивље флоре и фауне. Шумарски инжењери треба да препознају природне реткости на терену (локалитет) и евидентирају их у Извиђачком пројекту газдовања шумама (на карти одељења), односно сачине Преглед локалитета природних реткости (за ниво газдинске јединице) и Карту природних реткости за сваку газдинску јединицу (која се сваке године допуњава ново идентификованим локалитетима природних реткости). На основу евидентираних врста односно њихових локалитета, а уз помоћ стручних лица и инститција омогућиће се праћење стања популација и станишта врста флоре и фауне.</w:t>
      </w:r>
    </w:p>
    <w:p w:rsidR="005050CE" w:rsidRDefault="005050CE" w:rsidP="009D4988">
      <w:pPr>
        <w:ind w:firstLine="720"/>
        <w:rPr>
          <w:rFonts w:eastAsia="Times New Roman" w:cs="Times New Roman"/>
          <w:spacing w:val="-2"/>
          <w:position w:val="10"/>
          <w:szCs w:val="20"/>
          <w:lang/>
        </w:rPr>
      </w:pPr>
    </w:p>
    <w:p w:rsidR="00CB7CCA" w:rsidRDefault="00CB7CCA" w:rsidP="009D4988">
      <w:pPr>
        <w:ind w:firstLine="720"/>
        <w:rPr>
          <w:rFonts w:eastAsia="Times New Roman" w:cs="Times New Roman"/>
          <w:spacing w:val="-2"/>
          <w:position w:val="10"/>
          <w:szCs w:val="20"/>
          <w:lang/>
        </w:rPr>
      </w:pPr>
    </w:p>
    <w:p w:rsidR="00CB7CCA" w:rsidRDefault="00CB7CCA" w:rsidP="009D4988">
      <w:pPr>
        <w:ind w:firstLine="720"/>
        <w:rPr>
          <w:rFonts w:eastAsia="Times New Roman" w:cs="Times New Roman"/>
          <w:spacing w:val="-2"/>
          <w:position w:val="10"/>
          <w:szCs w:val="20"/>
          <w:lang/>
        </w:rPr>
      </w:pPr>
    </w:p>
    <w:p w:rsidR="00CB7CCA" w:rsidRDefault="00CB7CCA" w:rsidP="009D4988">
      <w:pPr>
        <w:ind w:firstLine="720"/>
        <w:rPr>
          <w:rFonts w:eastAsia="Times New Roman" w:cs="Times New Roman"/>
          <w:spacing w:val="-2"/>
          <w:position w:val="10"/>
          <w:szCs w:val="20"/>
          <w:lang/>
        </w:rPr>
      </w:pPr>
    </w:p>
    <w:p w:rsidR="00CB7CCA" w:rsidRDefault="00CB7CCA" w:rsidP="009D4988">
      <w:pPr>
        <w:ind w:firstLine="720"/>
        <w:rPr>
          <w:rFonts w:eastAsia="Times New Roman" w:cs="Times New Roman"/>
          <w:spacing w:val="-2"/>
          <w:position w:val="10"/>
          <w:szCs w:val="20"/>
          <w:lang/>
        </w:rPr>
      </w:pPr>
    </w:p>
    <w:p w:rsidR="00CB7CCA" w:rsidRDefault="00CB7CCA" w:rsidP="009D4988">
      <w:pPr>
        <w:ind w:firstLine="720"/>
        <w:rPr>
          <w:rFonts w:eastAsia="Times New Roman" w:cs="Times New Roman"/>
          <w:spacing w:val="-2"/>
          <w:position w:val="10"/>
          <w:szCs w:val="20"/>
          <w:lang/>
        </w:rPr>
      </w:pPr>
    </w:p>
    <w:p w:rsidR="00CB7CCA" w:rsidRDefault="00CB7CCA" w:rsidP="009D4988">
      <w:pPr>
        <w:ind w:firstLine="720"/>
        <w:rPr>
          <w:rFonts w:eastAsia="Times New Roman" w:cs="Times New Roman"/>
          <w:spacing w:val="-2"/>
          <w:position w:val="10"/>
          <w:szCs w:val="20"/>
          <w:lang/>
        </w:rPr>
      </w:pPr>
    </w:p>
    <w:p w:rsidR="00CB7CCA" w:rsidRDefault="00CB7CCA" w:rsidP="009D4988">
      <w:pPr>
        <w:ind w:firstLine="720"/>
        <w:rPr>
          <w:rFonts w:eastAsia="Times New Roman" w:cs="Times New Roman"/>
          <w:spacing w:val="-2"/>
          <w:position w:val="10"/>
          <w:szCs w:val="20"/>
          <w:lang/>
        </w:rPr>
      </w:pPr>
    </w:p>
    <w:p w:rsidR="00CB7CCA" w:rsidRDefault="00CB7CCA" w:rsidP="009D4988">
      <w:pPr>
        <w:ind w:firstLine="720"/>
        <w:rPr>
          <w:rFonts w:eastAsia="Times New Roman" w:cs="Times New Roman"/>
          <w:spacing w:val="-2"/>
          <w:position w:val="10"/>
          <w:szCs w:val="20"/>
          <w:lang/>
        </w:rPr>
      </w:pPr>
    </w:p>
    <w:p w:rsidR="00CB7CCA" w:rsidRDefault="00CB7CCA" w:rsidP="009D4988">
      <w:pPr>
        <w:ind w:firstLine="720"/>
        <w:rPr>
          <w:rFonts w:eastAsia="Times New Roman" w:cs="Times New Roman"/>
          <w:spacing w:val="-2"/>
          <w:position w:val="10"/>
          <w:szCs w:val="20"/>
          <w:lang/>
        </w:rPr>
      </w:pPr>
    </w:p>
    <w:p w:rsidR="00CB7CCA" w:rsidRDefault="00CB7CCA" w:rsidP="009D4988">
      <w:pPr>
        <w:ind w:firstLine="720"/>
        <w:rPr>
          <w:rFonts w:eastAsia="Times New Roman" w:cs="Times New Roman"/>
          <w:spacing w:val="-2"/>
          <w:position w:val="10"/>
          <w:szCs w:val="20"/>
          <w:lang/>
        </w:rPr>
      </w:pPr>
    </w:p>
    <w:p w:rsidR="00CB7CCA" w:rsidRDefault="00CB7CCA" w:rsidP="009D4988">
      <w:pPr>
        <w:ind w:firstLine="720"/>
        <w:rPr>
          <w:rFonts w:eastAsia="Times New Roman" w:cs="Times New Roman"/>
          <w:spacing w:val="-2"/>
          <w:position w:val="10"/>
          <w:szCs w:val="20"/>
          <w:lang/>
        </w:rPr>
      </w:pPr>
    </w:p>
    <w:p w:rsidR="00CB7CCA" w:rsidRDefault="00CB7CCA" w:rsidP="009D4988">
      <w:pPr>
        <w:ind w:firstLine="720"/>
        <w:rPr>
          <w:rFonts w:eastAsia="Times New Roman" w:cs="Times New Roman"/>
          <w:spacing w:val="-2"/>
          <w:position w:val="10"/>
          <w:szCs w:val="20"/>
          <w:lang/>
        </w:rPr>
      </w:pPr>
    </w:p>
    <w:p w:rsidR="00CB7CCA" w:rsidRDefault="00CB7CCA" w:rsidP="009D4988">
      <w:pPr>
        <w:ind w:firstLine="720"/>
        <w:rPr>
          <w:rFonts w:eastAsia="Times New Roman" w:cs="Times New Roman"/>
          <w:spacing w:val="-2"/>
          <w:position w:val="10"/>
          <w:szCs w:val="20"/>
          <w:lang/>
        </w:rPr>
      </w:pPr>
    </w:p>
    <w:p w:rsidR="00CB7CCA" w:rsidRDefault="00CB7CCA" w:rsidP="009D4988">
      <w:pPr>
        <w:ind w:firstLine="720"/>
        <w:rPr>
          <w:rFonts w:eastAsia="Times New Roman" w:cs="Times New Roman"/>
          <w:spacing w:val="-2"/>
          <w:position w:val="10"/>
          <w:szCs w:val="20"/>
          <w:lang/>
        </w:rPr>
      </w:pPr>
    </w:p>
    <w:p w:rsidR="00CB7CCA" w:rsidRDefault="00CB7CCA" w:rsidP="009D4988">
      <w:pPr>
        <w:ind w:firstLine="720"/>
        <w:rPr>
          <w:rFonts w:eastAsia="Times New Roman" w:cs="Times New Roman"/>
          <w:spacing w:val="-2"/>
          <w:position w:val="10"/>
          <w:szCs w:val="20"/>
          <w:lang/>
        </w:rPr>
      </w:pPr>
    </w:p>
    <w:p w:rsidR="00CB7CCA" w:rsidRDefault="00CB7CCA" w:rsidP="009D4988">
      <w:pPr>
        <w:ind w:firstLine="720"/>
        <w:rPr>
          <w:rFonts w:eastAsia="Times New Roman" w:cs="Times New Roman"/>
          <w:spacing w:val="-2"/>
          <w:position w:val="10"/>
          <w:szCs w:val="20"/>
          <w:lang/>
        </w:rPr>
      </w:pPr>
    </w:p>
    <w:p w:rsidR="00CB7CCA" w:rsidRDefault="00CB7CCA" w:rsidP="009D4988">
      <w:pPr>
        <w:ind w:firstLine="720"/>
        <w:rPr>
          <w:rFonts w:eastAsia="Times New Roman" w:cs="Times New Roman"/>
          <w:spacing w:val="-2"/>
          <w:position w:val="10"/>
          <w:szCs w:val="20"/>
          <w:lang/>
        </w:rPr>
      </w:pPr>
    </w:p>
    <w:p w:rsidR="00CB7CCA" w:rsidRDefault="00CB7CCA" w:rsidP="009D4988">
      <w:pPr>
        <w:ind w:firstLine="720"/>
        <w:rPr>
          <w:rFonts w:eastAsia="Times New Roman" w:cs="Times New Roman"/>
          <w:spacing w:val="-2"/>
          <w:position w:val="10"/>
          <w:szCs w:val="20"/>
          <w:lang/>
        </w:rPr>
      </w:pPr>
    </w:p>
    <w:p w:rsidR="00CB7CCA" w:rsidRDefault="00CB7CCA" w:rsidP="009D4988">
      <w:pPr>
        <w:ind w:firstLine="720"/>
        <w:rPr>
          <w:rFonts w:eastAsia="Times New Roman" w:cs="Times New Roman"/>
          <w:spacing w:val="-2"/>
          <w:position w:val="10"/>
          <w:szCs w:val="20"/>
          <w:lang/>
        </w:rPr>
      </w:pPr>
    </w:p>
    <w:p w:rsidR="00CB7CCA" w:rsidRDefault="00CB7CCA" w:rsidP="009D4988">
      <w:pPr>
        <w:ind w:firstLine="720"/>
        <w:rPr>
          <w:rFonts w:eastAsia="Times New Roman" w:cs="Times New Roman"/>
          <w:spacing w:val="-2"/>
          <w:position w:val="10"/>
          <w:szCs w:val="20"/>
          <w:lang/>
        </w:rPr>
      </w:pPr>
    </w:p>
    <w:p w:rsidR="00CB7CCA" w:rsidRDefault="00CB7CCA" w:rsidP="009D4988">
      <w:pPr>
        <w:ind w:firstLine="720"/>
        <w:rPr>
          <w:rFonts w:eastAsia="Times New Roman" w:cs="Times New Roman"/>
          <w:spacing w:val="-2"/>
          <w:position w:val="10"/>
          <w:szCs w:val="20"/>
          <w:lang/>
        </w:rPr>
      </w:pPr>
    </w:p>
    <w:p w:rsidR="00CB7CCA" w:rsidRDefault="00CB7CCA" w:rsidP="009D4988">
      <w:pPr>
        <w:ind w:firstLine="720"/>
        <w:rPr>
          <w:rFonts w:eastAsia="Times New Roman" w:cs="Times New Roman"/>
          <w:spacing w:val="-2"/>
          <w:position w:val="10"/>
          <w:szCs w:val="20"/>
          <w:lang/>
        </w:rPr>
      </w:pPr>
    </w:p>
    <w:p w:rsidR="00CB7CCA" w:rsidRDefault="00CB7CCA" w:rsidP="009D4988">
      <w:pPr>
        <w:ind w:firstLine="720"/>
        <w:rPr>
          <w:rFonts w:eastAsia="Times New Roman" w:cs="Times New Roman"/>
          <w:spacing w:val="-2"/>
          <w:position w:val="10"/>
          <w:szCs w:val="20"/>
          <w:lang/>
        </w:rPr>
      </w:pPr>
    </w:p>
    <w:p w:rsidR="00CB7CCA" w:rsidRDefault="00CB7CCA" w:rsidP="009D4988">
      <w:pPr>
        <w:ind w:firstLine="720"/>
        <w:rPr>
          <w:rFonts w:eastAsia="Times New Roman" w:cs="Times New Roman"/>
          <w:spacing w:val="-2"/>
          <w:position w:val="10"/>
          <w:szCs w:val="20"/>
          <w:lang/>
        </w:rPr>
      </w:pPr>
    </w:p>
    <w:p w:rsidR="00CB7CCA" w:rsidRPr="00CB7CCA" w:rsidRDefault="00CB7CCA" w:rsidP="009D4988">
      <w:pPr>
        <w:ind w:firstLine="720"/>
        <w:rPr>
          <w:rFonts w:eastAsia="Times New Roman" w:cs="Times New Roman"/>
          <w:spacing w:val="-2"/>
          <w:position w:val="10"/>
          <w:szCs w:val="20"/>
          <w:lang/>
        </w:rPr>
      </w:pPr>
    </w:p>
    <w:p w:rsidR="00DA5F8E" w:rsidRPr="00DA5F8E" w:rsidRDefault="00DA5F8E" w:rsidP="00DA5F8E">
      <w:pPr>
        <w:pStyle w:val="kb1"/>
        <w:rPr>
          <w:rFonts w:eastAsiaTheme="minorHAnsi"/>
        </w:rPr>
      </w:pPr>
      <w:bookmarkStart w:id="398" w:name="_Toc66340524"/>
      <w:r w:rsidRPr="00DA5F8E">
        <w:rPr>
          <w:rFonts w:eastAsiaTheme="minorHAnsi"/>
          <w:lang w:val="pl-PL"/>
        </w:rPr>
        <w:lastRenderedPageBreak/>
        <w:t xml:space="preserve">10.0. </w:t>
      </w:r>
      <w:r w:rsidRPr="00DA5F8E">
        <w:rPr>
          <w:rFonts w:eastAsiaTheme="minorHAnsi"/>
        </w:rPr>
        <w:t>ЕКОНОМСКО-ФИНАНСИЈСКА АНАЛИЗА</w:t>
      </w:r>
      <w:bookmarkEnd w:id="398"/>
    </w:p>
    <w:p w:rsidR="00DA5F8E" w:rsidRPr="00DA5F8E" w:rsidRDefault="00DA5F8E" w:rsidP="00DA5F8E">
      <w:pPr>
        <w:rPr>
          <w:lang w:val="ru-RU"/>
        </w:rPr>
      </w:pPr>
    </w:p>
    <w:p w:rsidR="00DA5F8E" w:rsidRPr="00DA5F8E" w:rsidRDefault="00DA5F8E" w:rsidP="00DA5F8E">
      <w:pPr>
        <w:pStyle w:val="kb2"/>
        <w:rPr>
          <w:rFonts w:eastAsiaTheme="minorHAnsi"/>
          <w:lang w:val="ru-RU"/>
        </w:rPr>
      </w:pPr>
      <w:bookmarkStart w:id="399" w:name="_Toc396377304"/>
      <w:bookmarkStart w:id="400" w:name="_Toc442091201"/>
      <w:bookmarkStart w:id="401" w:name="_Toc8978392"/>
      <w:bookmarkStart w:id="402" w:name="_Toc23852186"/>
      <w:bookmarkStart w:id="403" w:name="_Toc66340525"/>
      <w:r w:rsidRPr="00DA5F8E">
        <w:rPr>
          <w:rFonts w:eastAsiaTheme="minorHAnsi"/>
          <w:lang w:val="ru-RU"/>
        </w:rPr>
        <w:t>10.1. Вредност шума</w:t>
      </w:r>
      <w:bookmarkEnd w:id="399"/>
      <w:bookmarkEnd w:id="400"/>
      <w:bookmarkEnd w:id="401"/>
      <w:bookmarkEnd w:id="402"/>
      <w:bookmarkEnd w:id="403"/>
    </w:p>
    <w:p w:rsidR="00DA5F8E" w:rsidRPr="00DA5F8E" w:rsidRDefault="00DA5F8E" w:rsidP="00DA5F8E">
      <w:pPr>
        <w:rPr>
          <w:lang w:val="ru-RU"/>
        </w:rPr>
      </w:pPr>
    </w:p>
    <w:p w:rsidR="00DA5F8E" w:rsidRPr="00DA5F8E" w:rsidRDefault="00DA5F8E" w:rsidP="00DA5F8E">
      <w:pPr>
        <w:ind w:firstLine="720"/>
        <w:rPr>
          <w:lang w:val="ru-RU"/>
        </w:rPr>
      </w:pPr>
      <w:r w:rsidRPr="00DA5F8E">
        <w:rPr>
          <w:lang w:val="ru-RU"/>
        </w:rPr>
        <w:t>Вредност шума утврђена је методом садашње сечиве вредности дрвне запремине.</w:t>
      </w:r>
    </w:p>
    <w:p w:rsidR="00DA5F8E" w:rsidRPr="00DA5F8E" w:rsidRDefault="00DA5F8E" w:rsidP="00DA5F8E">
      <w:pPr>
        <w:ind w:firstLine="720"/>
        <w:rPr>
          <w:lang w:val="ru-RU"/>
        </w:rPr>
      </w:pPr>
      <w:r w:rsidRPr="00DA5F8E">
        <w:rPr>
          <w:lang w:val="ru-RU"/>
        </w:rPr>
        <w:t>Код ове методе утврђује се вредност дрвне запремине на пању уз претпоставку да се иста користи под истим условима као етат у обрачунској години (у овом случају 2020. година).</w:t>
      </w:r>
    </w:p>
    <w:p w:rsidR="00DA5F8E" w:rsidRPr="00DA5F8E" w:rsidRDefault="00DA5F8E" w:rsidP="00DA5F8E">
      <w:pPr>
        <w:ind w:firstLine="720"/>
        <w:rPr>
          <w:lang w:val="ru-RU"/>
        </w:rPr>
      </w:pPr>
      <w:r w:rsidRPr="00DA5F8E">
        <w:rPr>
          <w:lang w:val="ru-RU"/>
        </w:rPr>
        <w:t>Ради утврђивања процене вредности дрвне запремине по овој методи урађено је следеће:</w:t>
      </w:r>
    </w:p>
    <w:p w:rsidR="00DA5F8E" w:rsidRPr="00DA5F8E" w:rsidRDefault="00DA5F8E" w:rsidP="00DA5F8E">
      <w:pPr>
        <w:ind w:firstLine="720"/>
        <w:rPr>
          <w:lang w:val="ru-RU"/>
        </w:rPr>
      </w:pPr>
      <w:r w:rsidRPr="00DA5F8E">
        <w:rPr>
          <w:lang w:val="ru-RU"/>
        </w:rPr>
        <w:t>- израчуната нето дрвна запремина;</w:t>
      </w:r>
    </w:p>
    <w:p w:rsidR="00DA5F8E" w:rsidRPr="00DA5F8E" w:rsidRDefault="00DA5F8E" w:rsidP="00DA5F8E">
      <w:pPr>
        <w:ind w:firstLine="720"/>
        <w:rPr>
          <w:lang w:val="ru-RU"/>
        </w:rPr>
      </w:pPr>
      <w:r w:rsidRPr="00DA5F8E">
        <w:rPr>
          <w:lang w:val="ru-RU"/>
        </w:rPr>
        <w:t>- утврђена је сортиментна структура;</w:t>
      </w:r>
    </w:p>
    <w:p w:rsidR="00DA5F8E" w:rsidRPr="00DA5F8E" w:rsidRDefault="00DA5F8E" w:rsidP="00DA5F8E">
      <w:pPr>
        <w:ind w:firstLine="720"/>
        <w:rPr>
          <w:lang w:val="ru-RU"/>
        </w:rPr>
      </w:pPr>
      <w:r w:rsidRPr="00DA5F8E">
        <w:rPr>
          <w:lang w:val="ru-RU"/>
        </w:rPr>
        <w:t>- утврђене су тржишне цене 1 м3 нето дрвне запремине по врстама дрвећа и сортиментима остварене у 2020 години. Директни просечни трошкови искоришћавања шума по 1 м3 за 2020. годину, а на основу ценовника ЈП "Национални парк Тара";</w:t>
      </w:r>
    </w:p>
    <w:p w:rsidR="00DA5F8E" w:rsidRPr="00DA5F8E" w:rsidRDefault="00DA5F8E" w:rsidP="00DA5F8E">
      <w:pPr>
        <w:ind w:firstLine="720"/>
        <w:rPr>
          <w:lang w:val="ru-RU"/>
        </w:rPr>
      </w:pPr>
      <w:r w:rsidRPr="00DA5F8E">
        <w:rPr>
          <w:lang w:val="ru-RU"/>
        </w:rPr>
        <w:t>- просечна цена нето дрвне запремине на пању утврђена је одбијањем просечних трошкова искоришћавања шума од тржишне цене остварене у 2020. години.</w:t>
      </w:r>
    </w:p>
    <w:p w:rsidR="00DA5F8E" w:rsidRPr="00DA5F8E" w:rsidRDefault="009858CA" w:rsidP="00DA5F8E">
      <w:pPr>
        <w:ind w:firstLine="720"/>
        <w:rPr>
          <w:lang w:val="ru-RU"/>
        </w:rPr>
      </w:pPr>
      <w:r w:rsidRPr="00DA5F8E">
        <w:rPr>
          <w:lang w:val="ru-RU"/>
        </w:rPr>
        <w:t>Сортиментна структура:</w:t>
      </w:r>
    </w:p>
    <w:tbl>
      <w:tblPr>
        <w:tblW w:w="12596" w:type="dxa"/>
        <w:jc w:val="center"/>
        <w:tblCellMar>
          <w:left w:w="0" w:type="dxa"/>
          <w:right w:w="0" w:type="dxa"/>
        </w:tblCellMar>
        <w:tblLook w:val="04A0"/>
      </w:tblPr>
      <w:tblGrid>
        <w:gridCol w:w="750"/>
        <w:gridCol w:w="1022"/>
        <w:gridCol w:w="927"/>
        <w:gridCol w:w="1038"/>
        <w:gridCol w:w="647"/>
        <w:gridCol w:w="815"/>
        <w:gridCol w:w="934"/>
        <w:gridCol w:w="919"/>
        <w:gridCol w:w="912"/>
        <w:gridCol w:w="958"/>
        <w:gridCol w:w="784"/>
        <w:gridCol w:w="1035"/>
        <w:gridCol w:w="943"/>
        <w:gridCol w:w="912"/>
      </w:tblGrid>
      <w:tr w:rsidR="005619E8" w:rsidRPr="005619E8" w:rsidTr="000D0928">
        <w:trPr>
          <w:trHeight w:val="302"/>
          <w:tblHeader/>
          <w:jc w:val="center"/>
        </w:trPr>
        <w:tc>
          <w:tcPr>
            <w:tcW w:w="75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Врста дрвећа</w:t>
            </w:r>
          </w:p>
        </w:tc>
        <w:tc>
          <w:tcPr>
            <w:tcW w:w="1022"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Бруто</w:t>
            </w:r>
          </w:p>
        </w:tc>
        <w:tc>
          <w:tcPr>
            <w:tcW w:w="927"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Отпад</w:t>
            </w:r>
          </w:p>
        </w:tc>
        <w:tc>
          <w:tcPr>
            <w:tcW w:w="1038"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Нето</w:t>
            </w:r>
          </w:p>
        </w:tc>
        <w:tc>
          <w:tcPr>
            <w:tcW w:w="8858" w:type="dxa"/>
            <w:gridSpan w:val="10"/>
            <w:tcBorders>
              <w:top w:val="single" w:sz="4" w:space="0" w:color="auto"/>
              <w:left w:val="nil"/>
              <w:bottom w:val="single" w:sz="4" w:space="0" w:color="auto"/>
              <w:right w:val="nil"/>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СОРТИМЕНТИ</w:t>
            </w:r>
          </w:p>
        </w:tc>
      </w:tr>
      <w:tr w:rsidR="005619E8" w:rsidRPr="005619E8" w:rsidTr="000D0928">
        <w:trPr>
          <w:trHeight w:val="453"/>
          <w:tblHeader/>
          <w:jc w:val="center"/>
        </w:trPr>
        <w:tc>
          <w:tcPr>
            <w:tcW w:w="0" w:type="auto"/>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619E8" w:rsidRPr="005619E8" w:rsidRDefault="005619E8">
            <w:pPr>
              <w:rPr>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619E8" w:rsidRPr="005619E8" w:rsidRDefault="005619E8">
            <w:pPr>
              <w:rPr>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619E8" w:rsidRPr="005619E8" w:rsidRDefault="005619E8">
            <w:pPr>
              <w:rPr>
                <w:sz w:val="20"/>
                <w:szCs w:val="20"/>
              </w:rPr>
            </w:pPr>
          </w:p>
        </w:tc>
        <w:tc>
          <w:tcPr>
            <w:tcW w:w="0" w:type="auto"/>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619E8" w:rsidRPr="005619E8" w:rsidRDefault="005619E8">
            <w:pPr>
              <w:rPr>
                <w:sz w:val="20"/>
                <w:szCs w:val="20"/>
              </w:rPr>
            </w:pPr>
          </w:p>
        </w:tc>
        <w:tc>
          <w:tcPr>
            <w:tcW w:w="64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Ф</w:t>
            </w:r>
          </w:p>
        </w:tc>
        <w:tc>
          <w:tcPr>
            <w:tcW w:w="815"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Л</w:t>
            </w:r>
          </w:p>
        </w:tc>
        <w:tc>
          <w:tcPr>
            <w:tcW w:w="93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I класа</w:t>
            </w:r>
          </w:p>
        </w:tc>
        <w:tc>
          <w:tcPr>
            <w:tcW w:w="91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II класа</w:t>
            </w:r>
          </w:p>
        </w:tc>
        <w:tc>
          <w:tcPr>
            <w:tcW w:w="91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III класа</w:t>
            </w:r>
          </w:p>
        </w:tc>
        <w:tc>
          <w:tcPr>
            <w:tcW w:w="95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Рудно</w:t>
            </w:r>
          </w:p>
        </w:tc>
        <w:tc>
          <w:tcPr>
            <w:tcW w:w="78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Стубови</w:t>
            </w:r>
          </w:p>
        </w:tc>
        <w:tc>
          <w:tcPr>
            <w:tcW w:w="1035"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Ситно.техн</w:t>
            </w:r>
          </w:p>
        </w:tc>
        <w:tc>
          <w:tcPr>
            <w:tcW w:w="94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Огревно дрво</w:t>
            </w:r>
          </w:p>
        </w:tc>
        <w:tc>
          <w:tcPr>
            <w:tcW w:w="91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Целулоза</w:t>
            </w:r>
          </w:p>
        </w:tc>
      </w:tr>
      <w:tr w:rsidR="005619E8" w:rsidRPr="005619E8" w:rsidTr="000D0928">
        <w:trPr>
          <w:trHeight w:val="302"/>
          <w:tblHeader/>
          <w:jc w:val="center"/>
        </w:trPr>
        <w:tc>
          <w:tcPr>
            <w:tcW w:w="0" w:type="auto"/>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5619E8" w:rsidRPr="005619E8" w:rsidRDefault="005619E8">
            <w:pPr>
              <w:rPr>
                <w:sz w:val="20"/>
                <w:szCs w:val="20"/>
              </w:rPr>
            </w:pPr>
          </w:p>
        </w:tc>
        <w:tc>
          <w:tcPr>
            <w:tcW w:w="102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м3</w:t>
            </w:r>
          </w:p>
        </w:tc>
        <w:tc>
          <w:tcPr>
            <w:tcW w:w="92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м3</w:t>
            </w:r>
          </w:p>
        </w:tc>
        <w:tc>
          <w:tcPr>
            <w:tcW w:w="103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м3</w:t>
            </w:r>
          </w:p>
        </w:tc>
        <w:tc>
          <w:tcPr>
            <w:tcW w:w="64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м3</w:t>
            </w:r>
          </w:p>
        </w:tc>
        <w:tc>
          <w:tcPr>
            <w:tcW w:w="815"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м3</w:t>
            </w:r>
          </w:p>
        </w:tc>
        <w:tc>
          <w:tcPr>
            <w:tcW w:w="93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м3</w:t>
            </w:r>
          </w:p>
        </w:tc>
        <w:tc>
          <w:tcPr>
            <w:tcW w:w="91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м3</w:t>
            </w:r>
          </w:p>
        </w:tc>
        <w:tc>
          <w:tcPr>
            <w:tcW w:w="91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м3</w:t>
            </w:r>
          </w:p>
        </w:tc>
        <w:tc>
          <w:tcPr>
            <w:tcW w:w="95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 м3</w:t>
            </w:r>
          </w:p>
        </w:tc>
        <w:tc>
          <w:tcPr>
            <w:tcW w:w="78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м3 </w:t>
            </w:r>
          </w:p>
        </w:tc>
        <w:tc>
          <w:tcPr>
            <w:tcW w:w="1035"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м3</w:t>
            </w:r>
          </w:p>
        </w:tc>
        <w:tc>
          <w:tcPr>
            <w:tcW w:w="94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м3</w:t>
            </w:r>
          </w:p>
        </w:tc>
        <w:tc>
          <w:tcPr>
            <w:tcW w:w="91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rsidR="005619E8" w:rsidRPr="005619E8" w:rsidRDefault="005619E8">
            <w:pPr>
              <w:jc w:val="center"/>
              <w:rPr>
                <w:sz w:val="20"/>
                <w:szCs w:val="20"/>
              </w:rPr>
            </w:pPr>
            <w:r w:rsidRPr="005619E8">
              <w:rPr>
                <w:sz w:val="20"/>
                <w:szCs w:val="20"/>
              </w:rPr>
              <w:t>м3</w:t>
            </w:r>
          </w:p>
        </w:tc>
      </w:tr>
      <w:tr w:rsidR="005619E8" w:rsidRPr="005619E8" w:rsidTr="005619E8">
        <w:trPr>
          <w:trHeight w:val="302"/>
          <w:jc w:val="center"/>
        </w:trPr>
        <w:tc>
          <w:tcPr>
            <w:tcW w:w="7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19E8" w:rsidRPr="005619E8" w:rsidRDefault="005619E8">
            <w:pPr>
              <w:rPr>
                <w:sz w:val="20"/>
                <w:szCs w:val="20"/>
              </w:rPr>
            </w:pPr>
            <w:r w:rsidRPr="005619E8">
              <w:rPr>
                <w:sz w:val="20"/>
                <w:szCs w:val="20"/>
              </w:rPr>
              <w:t>буква</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619E8" w:rsidRPr="005619E8" w:rsidRDefault="005619E8">
            <w:pPr>
              <w:jc w:val="right"/>
              <w:rPr>
                <w:color w:val="000000"/>
                <w:sz w:val="20"/>
                <w:szCs w:val="20"/>
              </w:rPr>
            </w:pPr>
            <w:r w:rsidRPr="005619E8">
              <w:rPr>
                <w:color w:val="000000"/>
                <w:sz w:val="20"/>
                <w:szCs w:val="20"/>
              </w:rPr>
              <w:t>337128.00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67425.60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269702.40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269.70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3236.43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26161.13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37758.34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40455.36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rPr>
                <w:color w:val="000000"/>
                <w:sz w:val="20"/>
                <w:szCs w:val="20"/>
              </w:rPr>
            </w:pPr>
            <w:r w:rsidRPr="005619E8">
              <w:rPr>
                <w:color w:val="000000"/>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rPr>
                <w:color w:val="000000"/>
                <w:sz w:val="20"/>
                <w:szCs w:val="20"/>
              </w:rPr>
            </w:pPr>
            <w:r w:rsidRPr="005619E8">
              <w:rPr>
                <w:color w:val="000000"/>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rPr>
                <w:color w:val="000000"/>
                <w:sz w:val="20"/>
                <w:szCs w:val="20"/>
              </w:rPr>
            </w:pPr>
            <w:r w:rsidRPr="005619E8">
              <w:rPr>
                <w:color w:val="000000"/>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161821.44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rPr>
                <w:color w:val="000000"/>
                <w:sz w:val="20"/>
                <w:szCs w:val="20"/>
              </w:rPr>
            </w:pPr>
            <w:r w:rsidRPr="005619E8">
              <w:rPr>
                <w:color w:val="000000"/>
                <w:sz w:val="20"/>
                <w:szCs w:val="20"/>
              </w:rPr>
              <w:t> </w:t>
            </w:r>
          </w:p>
        </w:tc>
      </w:tr>
      <w:tr w:rsidR="005619E8" w:rsidRPr="005619E8" w:rsidTr="005619E8">
        <w:trPr>
          <w:trHeight w:val="302"/>
          <w:jc w:val="center"/>
        </w:trPr>
        <w:tc>
          <w:tcPr>
            <w:tcW w:w="7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19E8" w:rsidRPr="005619E8" w:rsidRDefault="005619E8">
            <w:pPr>
              <w:rPr>
                <w:sz w:val="20"/>
                <w:szCs w:val="20"/>
              </w:rPr>
            </w:pPr>
            <w:r w:rsidRPr="005619E8">
              <w:rPr>
                <w:sz w:val="20"/>
                <w:szCs w:val="20"/>
              </w:rPr>
              <w:t>јавор</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619E8" w:rsidRPr="005619E8" w:rsidRDefault="005619E8">
            <w:pPr>
              <w:jc w:val="right"/>
              <w:rPr>
                <w:color w:val="000000"/>
                <w:sz w:val="20"/>
                <w:szCs w:val="20"/>
              </w:rPr>
            </w:pPr>
            <w:r w:rsidRPr="005619E8">
              <w:rPr>
                <w:color w:val="000000"/>
                <w:sz w:val="20"/>
                <w:szCs w:val="20"/>
              </w:rPr>
              <w:t>39315.50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7863.10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31452.40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31.45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377.43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3050.88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1362.40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rPr>
                <w:color w:val="000000"/>
                <w:sz w:val="20"/>
                <w:szCs w:val="20"/>
              </w:rPr>
            </w:pPr>
            <w:r w:rsidRPr="005619E8">
              <w:rPr>
                <w:color w:val="000000"/>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rPr>
                <w:color w:val="000000"/>
                <w:sz w:val="20"/>
                <w:szCs w:val="20"/>
              </w:rPr>
            </w:pPr>
            <w:r w:rsidRPr="005619E8">
              <w:rPr>
                <w:color w:val="000000"/>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rPr>
                <w:color w:val="000000"/>
                <w:sz w:val="20"/>
                <w:szCs w:val="20"/>
              </w:rPr>
            </w:pPr>
            <w:r w:rsidRPr="005619E8">
              <w:rPr>
                <w:color w:val="000000"/>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18871.44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rPr>
                <w:color w:val="000000"/>
                <w:sz w:val="20"/>
                <w:szCs w:val="20"/>
              </w:rPr>
            </w:pPr>
            <w:r w:rsidRPr="005619E8">
              <w:rPr>
                <w:color w:val="000000"/>
                <w:sz w:val="20"/>
                <w:szCs w:val="20"/>
              </w:rPr>
              <w:t> </w:t>
            </w:r>
          </w:p>
        </w:tc>
      </w:tr>
      <w:tr w:rsidR="005619E8" w:rsidRPr="005619E8" w:rsidTr="005619E8">
        <w:trPr>
          <w:trHeight w:val="302"/>
          <w:jc w:val="center"/>
        </w:trPr>
        <w:tc>
          <w:tcPr>
            <w:tcW w:w="7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19E8" w:rsidRPr="005619E8" w:rsidRDefault="005619E8">
            <w:pPr>
              <w:rPr>
                <w:sz w:val="20"/>
                <w:szCs w:val="20"/>
              </w:rPr>
            </w:pPr>
            <w:r w:rsidRPr="005619E8">
              <w:rPr>
                <w:sz w:val="20"/>
                <w:szCs w:val="20"/>
              </w:rPr>
              <w:t>ОТЛ</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619E8" w:rsidRPr="005619E8" w:rsidRDefault="005619E8">
            <w:pPr>
              <w:jc w:val="right"/>
              <w:rPr>
                <w:color w:val="000000"/>
                <w:sz w:val="20"/>
                <w:szCs w:val="20"/>
              </w:rPr>
            </w:pPr>
            <w:r w:rsidRPr="005619E8">
              <w:rPr>
                <w:color w:val="000000"/>
                <w:sz w:val="20"/>
                <w:szCs w:val="20"/>
              </w:rPr>
              <w:t>8922.00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1784.40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7137.60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7.14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85.65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692.35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199.30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rPr>
                <w:color w:val="000000"/>
                <w:sz w:val="20"/>
                <w:szCs w:val="20"/>
              </w:rPr>
            </w:pPr>
            <w:r w:rsidRPr="005619E8">
              <w:rPr>
                <w:color w:val="000000"/>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rPr>
                <w:color w:val="000000"/>
                <w:sz w:val="20"/>
                <w:szCs w:val="20"/>
              </w:rPr>
            </w:pPr>
            <w:r w:rsidRPr="005619E8">
              <w:rPr>
                <w:color w:val="000000"/>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rPr>
                <w:color w:val="000000"/>
                <w:sz w:val="20"/>
                <w:szCs w:val="20"/>
              </w:rPr>
            </w:pPr>
            <w:r w:rsidRPr="005619E8">
              <w:rPr>
                <w:color w:val="000000"/>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4282.56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rPr>
                <w:color w:val="000000"/>
                <w:sz w:val="20"/>
                <w:szCs w:val="20"/>
              </w:rPr>
            </w:pPr>
            <w:r w:rsidRPr="005619E8">
              <w:rPr>
                <w:color w:val="000000"/>
                <w:sz w:val="20"/>
                <w:szCs w:val="20"/>
              </w:rPr>
              <w:t> </w:t>
            </w:r>
          </w:p>
        </w:tc>
      </w:tr>
      <w:tr w:rsidR="005619E8" w:rsidRPr="005619E8" w:rsidTr="005619E8">
        <w:trPr>
          <w:trHeight w:val="302"/>
          <w:jc w:val="center"/>
        </w:trPr>
        <w:tc>
          <w:tcPr>
            <w:tcW w:w="7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19E8" w:rsidRPr="005619E8" w:rsidRDefault="005619E8">
            <w:pPr>
              <w:rPr>
                <w:sz w:val="20"/>
                <w:szCs w:val="20"/>
              </w:rPr>
            </w:pPr>
            <w:r w:rsidRPr="005619E8">
              <w:rPr>
                <w:sz w:val="20"/>
                <w:szCs w:val="20"/>
              </w:rPr>
              <w:t>ОМЛ</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619E8" w:rsidRPr="005619E8" w:rsidRDefault="005619E8">
            <w:pPr>
              <w:jc w:val="right"/>
              <w:rPr>
                <w:color w:val="000000"/>
                <w:sz w:val="20"/>
                <w:szCs w:val="20"/>
              </w:rPr>
            </w:pPr>
            <w:r w:rsidRPr="005619E8">
              <w:rPr>
                <w:color w:val="000000"/>
                <w:sz w:val="20"/>
                <w:szCs w:val="20"/>
              </w:rPr>
              <w:t>2103.20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420.64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1682.56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1.68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20.19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163.21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15.80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rPr>
                <w:color w:val="000000"/>
                <w:sz w:val="20"/>
                <w:szCs w:val="20"/>
              </w:rPr>
            </w:pPr>
            <w:r w:rsidRPr="005619E8">
              <w:rPr>
                <w:color w:val="000000"/>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rPr>
                <w:color w:val="000000"/>
                <w:sz w:val="20"/>
                <w:szCs w:val="20"/>
              </w:rPr>
            </w:pPr>
            <w:r w:rsidRPr="005619E8">
              <w:rPr>
                <w:color w:val="000000"/>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rPr>
                <w:color w:val="000000"/>
                <w:sz w:val="20"/>
                <w:szCs w:val="20"/>
              </w:rPr>
            </w:pPr>
            <w:r w:rsidRPr="005619E8">
              <w:rPr>
                <w:color w:val="000000"/>
                <w:sz w:val="20"/>
                <w:szCs w:val="2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1009.54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rPr>
                <w:color w:val="000000"/>
                <w:sz w:val="20"/>
                <w:szCs w:val="20"/>
              </w:rPr>
            </w:pPr>
            <w:r w:rsidRPr="005619E8">
              <w:rPr>
                <w:color w:val="000000"/>
                <w:sz w:val="20"/>
                <w:szCs w:val="20"/>
              </w:rPr>
              <w:t> </w:t>
            </w:r>
          </w:p>
        </w:tc>
      </w:tr>
      <w:tr w:rsidR="005619E8" w:rsidRPr="005619E8" w:rsidTr="005619E8">
        <w:trPr>
          <w:trHeight w:val="302"/>
          <w:jc w:val="center"/>
        </w:trPr>
        <w:tc>
          <w:tcPr>
            <w:tcW w:w="7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19E8" w:rsidRPr="005619E8" w:rsidRDefault="005619E8">
            <w:pPr>
              <w:rPr>
                <w:b/>
                <w:bCs/>
                <w:sz w:val="20"/>
                <w:szCs w:val="20"/>
              </w:rPr>
            </w:pPr>
            <w:r w:rsidRPr="005619E8">
              <w:rPr>
                <w:b/>
                <w:bCs/>
                <w:sz w:val="20"/>
                <w:szCs w:val="20"/>
              </w:rPr>
              <w:t xml:space="preserve">СвЛиш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619E8" w:rsidRPr="005619E8" w:rsidRDefault="005619E8">
            <w:pPr>
              <w:jc w:val="right"/>
              <w:rPr>
                <w:b/>
                <w:bCs/>
                <w:color w:val="000000"/>
                <w:sz w:val="20"/>
                <w:szCs w:val="20"/>
              </w:rPr>
            </w:pPr>
            <w:r w:rsidRPr="005619E8">
              <w:rPr>
                <w:b/>
                <w:bCs/>
                <w:color w:val="000000"/>
                <w:sz w:val="20"/>
                <w:szCs w:val="20"/>
              </w:rPr>
              <w:t>387468.70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b/>
                <w:bCs/>
                <w:color w:val="000000"/>
                <w:sz w:val="20"/>
                <w:szCs w:val="20"/>
              </w:rPr>
            </w:pPr>
            <w:r w:rsidRPr="005619E8">
              <w:rPr>
                <w:b/>
                <w:bCs/>
                <w:color w:val="000000"/>
                <w:sz w:val="20"/>
                <w:szCs w:val="20"/>
              </w:rPr>
              <w:t>77493.74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b/>
                <w:bCs/>
                <w:color w:val="000000"/>
                <w:sz w:val="20"/>
                <w:szCs w:val="20"/>
              </w:rPr>
            </w:pPr>
            <w:r w:rsidRPr="005619E8">
              <w:rPr>
                <w:b/>
                <w:bCs/>
                <w:color w:val="000000"/>
                <w:sz w:val="20"/>
                <w:szCs w:val="20"/>
              </w:rPr>
              <w:t>309974.96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b/>
                <w:bCs/>
                <w:color w:val="000000"/>
                <w:sz w:val="20"/>
                <w:szCs w:val="20"/>
              </w:rPr>
            </w:pPr>
            <w:r w:rsidRPr="005619E8">
              <w:rPr>
                <w:b/>
                <w:bCs/>
                <w:color w:val="000000"/>
                <w:sz w:val="20"/>
                <w:szCs w:val="20"/>
              </w:rPr>
              <w:t>309.97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b/>
                <w:bCs/>
                <w:color w:val="000000"/>
                <w:sz w:val="20"/>
                <w:szCs w:val="20"/>
              </w:rPr>
            </w:pPr>
            <w:r w:rsidRPr="005619E8">
              <w:rPr>
                <w:b/>
                <w:bCs/>
                <w:color w:val="000000"/>
                <w:sz w:val="20"/>
                <w:szCs w:val="20"/>
              </w:rPr>
              <w:t>3719.70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b/>
                <w:bCs/>
                <w:color w:val="000000"/>
                <w:sz w:val="20"/>
                <w:szCs w:val="20"/>
              </w:rPr>
            </w:pPr>
            <w:r w:rsidRPr="005619E8">
              <w:rPr>
                <w:b/>
                <w:bCs/>
                <w:color w:val="000000"/>
                <w:sz w:val="20"/>
                <w:szCs w:val="20"/>
              </w:rPr>
              <w:t>30067.57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b/>
                <w:bCs/>
                <w:color w:val="000000"/>
                <w:sz w:val="20"/>
                <w:szCs w:val="20"/>
              </w:rPr>
            </w:pPr>
            <w:r w:rsidRPr="005619E8">
              <w:rPr>
                <w:b/>
                <w:bCs/>
                <w:color w:val="000000"/>
                <w:sz w:val="20"/>
                <w:szCs w:val="20"/>
              </w:rPr>
              <w:t>39335.84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b/>
                <w:bCs/>
                <w:color w:val="000000"/>
                <w:sz w:val="20"/>
                <w:szCs w:val="20"/>
              </w:rPr>
            </w:pPr>
            <w:r w:rsidRPr="005619E8">
              <w:rPr>
                <w:b/>
                <w:bCs/>
                <w:color w:val="000000"/>
                <w:sz w:val="20"/>
                <w:szCs w:val="20"/>
              </w:rPr>
              <w:t>40455.36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b/>
                <w:bCs/>
                <w:color w:val="000000"/>
                <w:sz w:val="20"/>
                <w:szCs w:val="20"/>
              </w:rPr>
            </w:pPr>
            <w:r w:rsidRPr="005619E8">
              <w:rPr>
                <w:b/>
                <w:bCs/>
                <w:color w:val="000000"/>
                <w:sz w:val="20"/>
                <w:szCs w:val="20"/>
              </w:rPr>
              <w:t>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b/>
                <w:bCs/>
                <w:color w:val="000000"/>
                <w:sz w:val="20"/>
                <w:szCs w:val="20"/>
              </w:rPr>
            </w:pPr>
            <w:r w:rsidRPr="005619E8">
              <w:rPr>
                <w:b/>
                <w:bCs/>
                <w:color w:val="000000"/>
                <w:sz w:val="20"/>
                <w:szCs w:val="20"/>
              </w:rPr>
              <w:t>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b/>
                <w:bCs/>
                <w:color w:val="000000"/>
                <w:sz w:val="20"/>
                <w:szCs w:val="20"/>
              </w:rPr>
            </w:pPr>
            <w:r w:rsidRPr="005619E8">
              <w:rPr>
                <w:b/>
                <w:bCs/>
                <w:color w:val="000000"/>
                <w:sz w:val="20"/>
                <w:szCs w:val="20"/>
              </w:rPr>
              <w:t>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b/>
                <w:bCs/>
                <w:color w:val="000000"/>
                <w:sz w:val="20"/>
                <w:szCs w:val="20"/>
              </w:rPr>
            </w:pPr>
            <w:r w:rsidRPr="005619E8">
              <w:rPr>
                <w:b/>
                <w:bCs/>
                <w:color w:val="000000"/>
                <w:sz w:val="20"/>
                <w:szCs w:val="20"/>
              </w:rPr>
              <w:t>185984.98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b/>
                <w:bCs/>
                <w:color w:val="000000"/>
                <w:sz w:val="20"/>
                <w:szCs w:val="20"/>
              </w:rPr>
            </w:pPr>
            <w:r w:rsidRPr="005619E8">
              <w:rPr>
                <w:b/>
                <w:bCs/>
                <w:color w:val="000000"/>
                <w:sz w:val="20"/>
                <w:szCs w:val="20"/>
              </w:rPr>
              <w:t>0.00</w:t>
            </w:r>
          </w:p>
        </w:tc>
      </w:tr>
      <w:tr w:rsidR="005619E8" w:rsidRPr="005619E8" w:rsidTr="005619E8">
        <w:trPr>
          <w:trHeight w:val="302"/>
          <w:jc w:val="center"/>
        </w:trPr>
        <w:tc>
          <w:tcPr>
            <w:tcW w:w="7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19E8" w:rsidRPr="005619E8" w:rsidRDefault="005619E8">
            <w:pPr>
              <w:rPr>
                <w:sz w:val="20"/>
                <w:szCs w:val="20"/>
              </w:rPr>
            </w:pPr>
            <w:r w:rsidRPr="005619E8">
              <w:rPr>
                <w:sz w:val="20"/>
                <w:szCs w:val="20"/>
              </w:rPr>
              <w:t>Јела</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619E8" w:rsidRPr="005619E8" w:rsidRDefault="005619E8">
            <w:pPr>
              <w:jc w:val="right"/>
              <w:rPr>
                <w:color w:val="000000"/>
                <w:sz w:val="20"/>
                <w:szCs w:val="20"/>
              </w:rPr>
            </w:pPr>
            <w:r w:rsidRPr="005619E8">
              <w:rPr>
                <w:color w:val="000000"/>
                <w:sz w:val="20"/>
                <w:szCs w:val="20"/>
              </w:rPr>
              <w:t>1011248.30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202249.66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808998.64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161.80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40854.43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230888.21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161476.13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177413.40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90041.55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6229.29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2912.40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7280.99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91740.45</w:t>
            </w:r>
          </w:p>
        </w:tc>
      </w:tr>
      <w:tr w:rsidR="005619E8" w:rsidRPr="005619E8" w:rsidTr="005619E8">
        <w:trPr>
          <w:trHeight w:val="302"/>
          <w:jc w:val="center"/>
        </w:trPr>
        <w:tc>
          <w:tcPr>
            <w:tcW w:w="7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19E8" w:rsidRPr="005619E8" w:rsidRDefault="005619E8">
            <w:pPr>
              <w:rPr>
                <w:sz w:val="20"/>
                <w:szCs w:val="20"/>
              </w:rPr>
            </w:pPr>
            <w:r w:rsidRPr="005619E8">
              <w:rPr>
                <w:sz w:val="20"/>
                <w:szCs w:val="20"/>
              </w:rPr>
              <w:t>Смрча</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619E8" w:rsidRPr="005619E8" w:rsidRDefault="005619E8">
            <w:pPr>
              <w:jc w:val="right"/>
              <w:rPr>
                <w:color w:val="000000"/>
                <w:sz w:val="20"/>
                <w:szCs w:val="20"/>
              </w:rPr>
            </w:pPr>
            <w:r w:rsidRPr="005619E8">
              <w:rPr>
                <w:color w:val="000000"/>
                <w:sz w:val="20"/>
                <w:szCs w:val="20"/>
              </w:rPr>
              <w:t>231574.30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46314.86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185259.44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37.05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9355.60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52873.04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36977.78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40627.40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20619.38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1426.50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666.93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1667.33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21008.42</w:t>
            </w:r>
          </w:p>
        </w:tc>
      </w:tr>
      <w:tr w:rsidR="005619E8" w:rsidRPr="005619E8" w:rsidTr="005619E8">
        <w:trPr>
          <w:trHeight w:val="302"/>
          <w:jc w:val="center"/>
        </w:trPr>
        <w:tc>
          <w:tcPr>
            <w:tcW w:w="7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19E8" w:rsidRPr="005619E8" w:rsidRDefault="005619E8">
            <w:pPr>
              <w:rPr>
                <w:sz w:val="20"/>
                <w:szCs w:val="20"/>
              </w:rPr>
            </w:pPr>
            <w:r w:rsidRPr="005619E8">
              <w:rPr>
                <w:sz w:val="20"/>
                <w:szCs w:val="20"/>
              </w:rPr>
              <w:t>Борови</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619E8" w:rsidRPr="005619E8" w:rsidRDefault="005619E8">
            <w:pPr>
              <w:jc w:val="right"/>
              <w:rPr>
                <w:color w:val="000000"/>
                <w:sz w:val="20"/>
                <w:szCs w:val="20"/>
              </w:rPr>
            </w:pPr>
            <w:r w:rsidRPr="005619E8">
              <w:rPr>
                <w:color w:val="000000"/>
                <w:sz w:val="20"/>
                <w:szCs w:val="20"/>
              </w:rPr>
              <w:t>29600.10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5920.02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23680.08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4.74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1195.84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6758.29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4726.54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5193.04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2635.59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182.34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85.25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213.12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2685.32</w:t>
            </w:r>
          </w:p>
        </w:tc>
      </w:tr>
      <w:tr w:rsidR="005619E8" w:rsidRPr="005619E8" w:rsidTr="005619E8">
        <w:trPr>
          <w:trHeight w:val="302"/>
          <w:jc w:val="center"/>
        </w:trPr>
        <w:tc>
          <w:tcPr>
            <w:tcW w:w="7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19E8" w:rsidRPr="005619E8" w:rsidRDefault="005619E8">
            <w:pPr>
              <w:rPr>
                <w:sz w:val="20"/>
                <w:szCs w:val="20"/>
              </w:rPr>
            </w:pPr>
            <w:r w:rsidRPr="005619E8">
              <w:rPr>
                <w:sz w:val="20"/>
                <w:szCs w:val="20"/>
              </w:rPr>
              <w:t>Очет</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619E8" w:rsidRPr="005619E8" w:rsidRDefault="005619E8">
            <w:pPr>
              <w:jc w:val="right"/>
              <w:rPr>
                <w:color w:val="000000"/>
                <w:sz w:val="20"/>
                <w:szCs w:val="20"/>
              </w:rPr>
            </w:pPr>
            <w:r w:rsidRPr="005619E8">
              <w:rPr>
                <w:color w:val="000000"/>
                <w:sz w:val="20"/>
                <w:szCs w:val="20"/>
              </w:rPr>
              <w:t>1021.00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204.20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816.80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0.16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41.25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233.11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163.03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179.12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90.91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6.29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2.94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7.35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color w:val="000000"/>
                <w:sz w:val="20"/>
                <w:szCs w:val="20"/>
              </w:rPr>
            </w:pPr>
            <w:r w:rsidRPr="005619E8">
              <w:rPr>
                <w:color w:val="000000"/>
                <w:sz w:val="20"/>
                <w:szCs w:val="20"/>
              </w:rPr>
              <w:t>92.63</w:t>
            </w:r>
          </w:p>
        </w:tc>
      </w:tr>
      <w:tr w:rsidR="005619E8" w:rsidRPr="005619E8" w:rsidTr="005619E8">
        <w:trPr>
          <w:trHeight w:val="302"/>
          <w:jc w:val="center"/>
        </w:trPr>
        <w:tc>
          <w:tcPr>
            <w:tcW w:w="75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19E8" w:rsidRPr="005619E8" w:rsidRDefault="005619E8">
            <w:pPr>
              <w:rPr>
                <w:b/>
                <w:bCs/>
                <w:sz w:val="20"/>
                <w:szCs w:val="20"/>
              </w:rPr>
            </w:pPr>
            <w:r w:rsidRPr="005619E8">
              <w:rPr>
                <w:b/>
                <w:bCs/>
                <w:sz w:val="20"/>
                <w:szCs w:val="20"/>
              </w:rPr>
              <w:t xml:space="preserve">Св Чет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619E8" w:rsidRPr="005619E8" w:rsidRDefault="005619E8">
            <w:pPr>
              <w:jc w:val="right"/>
              <w:rPr>
                <w:b/>
                <w:bCs/>
                <w:color w:val="000000"/>
                <w:sz w:val="20"/>
                <w:szCs w:val="20"/>
              </w:rPr>
            </w:pPr>
            <w:r w:rsidRPr="005619E8">
              <w:rPr>
                <w:b/>
                <w:bCs/>
                <w:color w:val="000000"/>
                <w:sz w:val="20"/>
                <w:szCs w:val="20"/>
              </w:rPr>
              <w:t>1273443.70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b/>
                <w:bCs/>
                <w:color w:val="000000"/>
                <w:sz w:val="20"/>
                <w:szCs w:val="20"/>
              </w:rPr>
            </w:pPr>
            <w:r w:rsidRPr="005619E8">
              <w:rPr>
                <w:b/>
                <w:bCs/>
                <w:color w:val="000000"/>
                <w:sz w:val="20"/>
                <w:szCs w:val="20"/>
              </w:rPr>
              <w:t>254688.74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b/>
                <w:bCs/>
                <w:color w:val="000000"/>
                <w:sz w:val="20"/>
                <w:szCs w:val="20"/>
              </w:rPr>
            </w:pPr>
            <w:r w:rsidRPr="005619E8">
              <w:rPr>
                <w:b/>
                <w:bCs/>
                <w:color w:val="000000"/>
                <w:sz w:val="20"/>
                <w:szCs w:val="20"/>
              </w:rPr>
              <w:t>1018754.96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b/>
                <w:bCs/>
                <w:color w:val="000000"/>
                <w:sz w:val="20"/>
                <w:szCs w:val="20"/>
              </w:rPr>
            </w:pPr>
            <w:r w:rsidRPr="005619E8">
              <w:rPr>
                <w:b/>
                <w:bCs/>
                <w:color w:val="000000"/>
                <w:sz w:val="20"/>
                <w:szCs w:val="20"/>
              </w:rPr>
              <w:t>203.75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b/>
                <w:bCs/>
                <w:color w:val="000000"/>
                <w:sz w:val="20"/>
                <w:szCs w:val="20"/>
              </w:rPr>
            </w:pPr>
            <w:r w:rsidRPr="005619E8">
              <w:rPr>
                <w:b/>
                <w:bCs/>
                <w:color w:val="000000"/>
                <w:sz w:val="20"/>
                <w:szCs w:val="20"/>
              </w:rPr>
              <w:t>51447.13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b/>
                <w:bCs/>
                <w:color w:val="000000"/>
                <w:sz w:val="20"/>
                <w:szCs w:val="20"/>
              </w:rPr>
            </w:pPr>
            <w:r w:rsidRPr="005619E8">
              <w:rPr>
                <w:b/>
                <w:bCs/>
                <w:color w:val="000000"/>
                <w:sz w:val="20"/>
                <w:szCs w:val="20"/>
              </w:rPr>
              <w:t>290752.67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b/>
                <w:bCs/>
                <w:color w:val="000000"/>
                <w:sz w:val="20"/>
                <w:szCs w:val="20"/>
              </w:rPr>
            </w:pPr>
            <w:r w:rsidRPr="005619E8">
              <w:rPr>
                <w:b/>
                <w:bCs/>
                <w:color w:val="000000"/>
                <w:sz w:val="20"/>
                <w:szCs w:val="20"/>
              </w:rPr>
              <w:t>203343.49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b/>
                <w:bCs/>
                <w:color w:val="000000"/>
                <w:sz w:val="20"/>
                <w:szCs w:val="20"/>
              </w:rPr>
            </w:pPr>
            <w:r w:rsidRPr="005619E8">
              <w:rPr>
                <w:b/>
                <w:bCs/>
                <w:color w:val="000000"/>
                <w:sz w:val="20"/>
                <w:szCs w:val="20"/>
              </w:rPr>
              <w:t>223412.96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b/>
                <w:bCs/>
                <w:color w:val="000000"/>
                <w:sz w:val="20"/>
                <w:szCs w:val="20"/>
              </w:rPr>
            </w:pPr>
            <w:r w:rsidRPr="005619E8">
              <w:rPr>
                <w:b/>
                <w:bCs/>
                <w:color w:val="000000"/>
                <w:sz w:val="20"/>
                <w:szCs w:val="20"/>
              </w:rPr>
              <w:t>113387.43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b/>
                <w:bCs/>
                <w:color w:val="000000"/>
                <w:sz w:val="20"/>
                <w:szCs w:val="20"/>
              </w:rPr>
            </w:pPr>
            <w:r w:rsidRPr="005619E8">
              <w:rPr>
                <w:b/>
                <w:bCs/>
                <w:color w:val="000000"/>
                <w:sz w:val="20"/>
                <w:szCs w:val="20"/>
              </w:rPr>
              <w:t>7844.41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b/>
                <w:bCs/>
                <w:color w:val="000000"/>
                <w:sz w:val="20"/>
                <w:szCs w:val="20"/>
              </w:rPr>
            </w:pPr>
            <w:r w:rsidRPr="005619E8">
              <w:rPr>
                <w:b/>
                <w:bCs/>
                <w:color w:val="000000"/>
                <w:sz w:val="20"/>
                <w:szCs w:val="20"/>
              </w:rPr>
              <w:t>3667.52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b/>
                <w:bCs/>
                <w:color w:val="000000"/>
                <w:sz w:val="20"/>
                <w:szCs w:val="20"/>
              </w:rPr>
            </w:pPr>
            <w:r w:rsidRPr="005619E8">
              <w:rPr>
                <w:b/>
                <w:bCs/>
                <w:color w:val="000000"/>
                <w:sz w:val="20"/>
                <w:szCs w:val="20"/>
              </w:rPr>
              <w:t>9168.79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619E8" w:rsidRPr="005619E8" w:rsidRDefault="005619E8">
            <w:pPr>
              <w:jc w:val="right"/>
              <w:rPr>
                <w:b/>
                <w:bCs/>
                <w:color w:val="000000"/>
                <w:sz w:val="20"/>
                <w:szCs w:val="20"/>
              </w:rPr>
            </w:pPr>
            <w:r w:rsidRPr="005619E8">
              <w:rPr>
                <w:b/>
                <w:bCs/>
                <w:color w:val="000000"/>
                <w:sz w:val="20"/>
                <w:szCs w:val="20"/>
              </w:rPr>
              <w:t>115526.81</w:t>
            </w:r>
          </w:p>
        </w:tc>
      </w:tr>
      <w:tr w:rsidR="005619E8" w:rsidRPr="005619E8" w:rsidTr="005619E8">
        <w:trPr>
          <w:trHeight w:val="302"/>
          <w:jc w:val="center"/>
        </w:trPr>
        <w:tc>
          <w:tcPr>
            <w:tcW w:w="750"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5619E8" w:rsidRPr="005619E8" w:rsidRDefault="005619E8" w:rsidP="005619E8">
            <w:pPr>
              <w:jc w:val="right"/>
              <w:rPr>
                <w:b/>
                <w:bCs/>
                <w:sz w:val="20"/>
                <w:szCs w:val="20"/>
              </w:rPr>
            </w:pPr>
            <w:r w:rsidRPr="005619E8">
              <w:rPr>
                <w:b/>
                <w:bCs/>
                <w:sz w:val="20"/>
                <w:szCs w:val="20"/>
              </w:rPr>
              <w:t>Укупно</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5619E8" w:rsidRPr="005619E8" w:rsidRDefault="005619E8" w:rsidP="005619E8">
            <w:pPr>
              <w:jc w:val="right"/>
              <w:rPr>
                <w:b/>
                <w:bCs/>
                <w:color w:val="000000"/>
                <w:sz w:val="20"/>
                <w:szCs w:val="20"/>
              </w:rPr>
            </w:pPr>
            <w:r w:rsidRPr="005619E8">
              <w:rPr>
                <w:b/>
                <w:bCs/>
                <w:color w:val="000000"/>
                <w:sz w:val="20"/>
                <w:szCs w:val="20"/>
              </w:rPr>
              <w:t>1660912.40</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5619E8" w:rsidRPr="005619E8" w:rsidRDefault="005619E8" w:rsidP="005619E8">
            <w:pPr>
              <w:jc w:val="right"/>
              <w:rPr>
                <w:b/>
                <w:bCs/>
                <w:color w:val="000000"/>
                <w:sz w:val="20"/>
                <w:szCs w:val="20"/>
              </w:rPr>
            </w:pPr>
            <w:r w:rsidRPr="005619E8">
              <w:rPr>
                <w:b/>
                <w:bCs/>
                <w:color w:val="000000"/>
                <w:sz w:val="20"/>
                <w:szCs w:val="20"/>
              </w:rPr>
              <w:t>332182.48</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5619E8" w:rsidRPr="005619E8" w:rsidRDefault="005619E8" w:rsidP="005619E8">
            <w:pPr>
              <w:jc w:val="right"/>
              <w:rPr>
                <w:b/>
                <w:bCs/>
                <w:color w:val="000000"/>
                <w:sz w:val="20"/>
                <w:szCs w:val="20"/>
              </w:rPr>
            </w:pPr>
            <w:r w:rsidRPr="005619E8">
              <w:rPr>
                <w:b/>
                <w:bCs/>
                <w:color w:val="000000"/>
                <w:sz w:val="20"/>
                <w:szCs w:val="20"/>
              </w:rPr>
              <w:t>1328729.92</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5619E8" w:rsidRPr="005619E8" w:rsidRDefault="005619E8" w:rsidP="005619E8">
            <w:pPr>
              <w:jc w:val="right"/>
              <w:rPr>
                <w:b/>
                <w:bCs/>
                <w:color w:val="000000"/>
                <w:sz w:val="20"/>
                <w:szCs w:val="20"/>
              </w:rPr>
            </w:pPr>
            <w:r w:rsidRPr="005619E8">
              <w:rPr>
                <w:b/>
                <w:bCs/>
                <w:color w:val="000000"/>
                <w:sz w:val="20"/>
                <w:szCs w:val="20"/>
              </w:rPr>
              <w:t>513.73</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5619E8" w:rsidRPr="005619E8" w:rsidRDefault="005619E8" w:rsidP="005619E8">
            <w:pPr>
              <w:jc w:val="right"/>
              <w:rPr>
                <w:b/>
                <w:bCs/>
                <w:color w:val="000000"/>
                <w:sz w:val="20"/>
                <w:szCs w:val="20"/>
              </w:rPr>
            </w:pPr>
            <w:r w:rsidRPr="005619E8">
              <w:rPr>
                <w:b/>
                <w:bCs/>
                <w:color w:val="000000"/>
                <w:sz w:val="20"/>
                <w:szCs w:val="20"/>
              </w:rPr>
              <w:t>55166.83</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5619E8" w:rsidRPr="005619E8" w:rsidRDefault="005619E8" w:rsidP="005619E8">
            <w:pPr>
              <w:jc w:val="right"/>
              <w:rPr>
                <w:b/>
                <w:bCs/>
                <w:color w:val="000000"/>
                <w:sz w:val="20"/>
                <w:szCs w:val="20"/>
              </w:rPr>
            </w:pPr>
            <w:r w:rsidRPr="005619E8">
              <w:rPr>
                <w:b/>
                <w:bCs/>
                <w:color w:val="000000"/>
                <w:sz w:val="20"/>
                <w:szCs w:val="20"/>
              </w:rPr>
              <w:t>320820.24</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5619E8" w:rsidRPr="005619E8" w:rsidRDefault="005619E8" w:rsidP="005619E8">
            <w:pPr>
              <w:jc w:val="right"/>
              <w:rPr>
                <w:b/>
                <w:bCs/>
                <w:color w:val="000000"/>
                <w:sz w:val="20"/>
                <w:szCs w:val="20"/>
              </w:rPr>
            </w:pPr>
            <w:r w:rsidRPr="005619E8">
              <w:rPr>
                <w:b/>
                <w:bCs/>
                <w:color w:val="000000"/>
                <w:sz w:val="20"/>
                <w:szCs w:val="20"/>
              </w:rPr>
              <w:t>242679.33</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5619E8" w:rsidRPr="005619E8" w:rsidRDefault="005619E8" w:rsidP="005619E8">
            <w:pPr>
              <w:jc w:val="right"/>
              <w:rPr>
                <w:b/>
                <w:bCs/>
                <w:color w:val="000000"/>
                <w:sz w:val="20"/>
                <w:szCs w:val="20"/>
              </w:rPr>
            </w:pPr>
            <w:r w:rsidRPr="005619E8">
              <w:rPr>
                <w:b/>
                <w:bCs/>
                <w:color w:val="000000"/>
                <w:sz w:val="20"/>
                <w:szCs w:val="20"/>
              </w:rPr>
              <w:t>263868.32</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5619E8" w:rsidRPr="005619E8" w:rsidRDefault="005619E8" w:rsidP="005619E8">
            <w:pPr>
              <w:jc w:val="right"/>
              <w:rPr>
                <w:b/>
                <w:bCs/>
                <w:color w:val="000000"/>
                <w:sz w:val="20"/>
                <w:szCs w:val="20"/>
              </w:rPr>
            </w:pPr>
            <w:r w:rsidRPr="005619E8">
              <w:rPr>
                <w:b/>
                <w:bCs/>
                <w:color w:val="000000"/>
                <w:sz w:val="20"/>
                <w:szCs w:val="20"/>
              </w:rPr>
              <w:t>113387.43</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5619E8" w:rsidRPr="005619E8" w:rsidRDefault="005619E8" w:rsidP="005619E8">
            <w:pPr>
              <w:jc w:val="right"/>
              <w:rPr>
                <w:b/>
                <w:bCs/>
                <w:color w:val="000000"/>
                <w:sz w:val="20"/>
                <w:szCs w:val="20"/>
              </w:rPr>
            </w:pPr>
            <w:r w:rsidRPr="005619E8">
              <w:rPr>
                <w:b/>
                <w:bCs/>
                <w:color w:val="000000"/>
                <w:sz w:val="20"/>
                <w:szCs w:val="20"/>
              </w:rPr>
              <w:t>7844.41</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5619E8" w:rsidRPr="005619E8" w:rsidRDefault="005619E8" w:rsidP="005619E8">
            <w:pPr>
              <w:jc w:val="right"/>
              <w:rPr>
                <w:b/>
                <w:bCs/>
                <w:color w:val="000000"/>
                <w:sz w:val="20"/>
                <w:szCs w:val="20"/>
              </w:rPr>
            </w:pPr>
            <w:r w:rsidRPr="005619E8">
              <w:rPr>
                <w:b/>
                <w:bCs/>
                <w:color w:val="000000"/>
                <w:sz w:val="20"/>
                <w:szCs w:val="20"/>
              </w:rPr>
              <w:t>3667.52</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5619E8" w:rsidRPr="005619E8" w:rsidRDefault="005619E8" w:rsidP="005619E8">
            <w:pPr>
              <w:jc w:val="right"/>
              <w:rPr>
                <w:b/>
                <w:bCs/>
                <w:color w:val="000000"/>
                <w:sz w:val="20"/>
                <w:szCs w:val="20"/>
              </w:rPr>
            </w:pPr>
            <w:r w:rsidRPr="005619E8">
              <w:rPr>
                <w:b/>
                <w:bCs/>
                <w:color w:val="000000"/>
                <w:sz w:val="20"/>
                <w:szCs w:val="20"/>
              </w:rPr>
              <w:t>195153.77</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5619E8" w:rsidRPr="005619E8" w:rsidRDefault="005619E8" w:rsidP="005619E8">
            <w:pPr>
              <w:jc w:val="right"/>
              <w:rPr>
                <w:b/>
                <w:bCs/>
                <w:color w:val="000000"/>
                <w:sz w:val="20"/>
                <w:szCs w:val="20"/>
              </w:rPr>
            </w:pPr>
            <w:r w:rsidRPr="005619E8">
              <w:rPr>
                <w:b/>
                <w:bCs/>
                <w:color w:val="000000"/>
                <w:sz w:val="20"/>
                <w:szCs w:val="20"/>
              </w:rPr>
              <w:t>115526.81</w:t>
            </w:r>
          </w:p>
        </w:tc>
      </w:tr>
    </w:tbl>
    <w:p w:rsidR="00DA5F8E" w:rsidRPr="00DA5F8E" w:rsidRDefault="005619E8" w:rsidP="009858CA">
      <w:pPr>
        <w:ind w:firstLine="720"/>
        <w:rPr>
          <w:lang w:val="ru-RU"/>
        </w:rPr>
      </w:pPr>
      <w:r w:rsidRPr="00DA5F8E">
        <w:rPr>
          <w:lang w:val="ru-RU"/>
        </w:rPr>
        <w:t xml:space="preserve"> </w:t>
      </w:r>
    </w:p>
    <w:p w:rsidR="00DA5F8E" w:rsidRPr="00DA5F8E" w:rsidRDefault="00DA5F8E" w:rsidP="00DA5F8E">
      <w:pPr>
        <w:ind w:firstLine="720"/>
        <w:rPr>
          <w:lang w:val="ru-RU"/>
        </w:rPr>
      </w:pPr>
      <w:r w:rsidRPr="00DA5F8E">
        <w:rPr>
          <w:lang w:val="ru-RU"/>
        </w:rPr>
        <w:t>Јединична вредност сортимената:</w:t>
      </w:r>
    </w:p>
    <w:p w:rsidR="00DA5F8E" w:rsidRPr="00DA5F8E" w:rsidRDefault="00DA5F8E" w:rsidP="00DA5F8E">
      <w:pPr>
        <w:rPr>
          <w:lang w:val="ru-RU"/>
        </w:rPr>
      </w:pPr>
    </w:p>
    <w:tbl>
      <w:tblPr>
        <w:tblW w:w="11488" w:type="dxa"/>
        <w:jc w:val="center"/>
        <w:tblLook w:val="04A0"/>
      </w:tblPr>
      <w:tblGrid>
        <w:gridCol w:w="960"/>
        <w:gridCol w:w="1041"/>
        <w:gridCol w:w="1041"/>
        <w:gridCol w:w="1041"/>
        <w:gridCol w:w="931"/>
        <w:gridCol w:w="931"/>
        <w:gridCol w:w="931"/>
        <w:gridCol w:w="1013"/>
        <w:gridCol w:w="1061"/>
        <w:gridCol w:w="1441"/>
        <w:gridCol w:w="1097"/>
      </w:tblGrid>
      <w:tr w:rsidR="009858CA" w:rsidRPr="00DA5F8E" w:rsidTr="00721FAB">
        <w:trPr>
          <w:trHeight w:val="300"/>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858CA" w:rsidRPr="00DA5F8E" w:rsidRDefault="009858CA" w:rsidP="00DA5F8E">
            <w:pPr>
              <w:rPr>
                <w:sz w:val="22"/>
                <w:lang w:val="en-GB" w:eastAsia="en-GB"/>
              </w:rPr>
            </w:pPr>
            <w:r w:rsidRPr="00DA5F8E">
              <w:rPr>
                <w:sz w:val="22"/>
                <w:lang w:val="en-GB" w:eastAsia="en-GB"/>
              </w:rPr>
              <w:t>Врста</w:t>
            </w:r>
          </w:p>
        </w:tc>
        <w:tc>
          <w:tcPr>
            <w:tcW w:w="10528" w:type="dxa"/>
            <w:gridSpan w:val="10"/>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9858CA" w:rsidRPr="00DA5F8E" w:rsidRDefault="009858CA" w:rsidP="00BD575D">
            <w:pPr>
              <w:jc w:val="center"/>
              <w:rPr>
                <w:sz w:val="22"/>
                <w:lang w:val="en-GB" w:eastAsia="en-GB"/>
              </w:rPr>
            </w:pPr>
            <w:r w:rsidRPr="00DA5F8E">
              <w:rPr>
                <w:sz w:val="22"/>
                <w:lang w:val="en-GB" w:eastAsia="en-GB"/>
              </w:rPr>
              <w:t>ЈЕДИНИЧНА ВРЕДНОСТ СОРТИМЕНТАТА</w:t>
            </w:r>
          </w:p>
        </w:tc>
      </w:tr>
      <w:tr w:rsidR="00DA5F8E" w:rsidRPr="00DA5F8E" w:rsidTr="00721FAB">
        <w:trPr>
          <w:trHeight w:val="300"/>
          <w:tblHeader/>
          <w:jc w:val="center"/>
        </w:trPr>
        <w:tc>
          <w:tcPr>
            <w:tcW w:w="96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A5F8E" w:rsidRPr="00DA5F8E" w:rsidRDefault="00DA5F8E" w:rsidP="00DA5F8E">
            <w:pPr>
              <w:rPr>
                <w:sz w:val="22"/>
                <w:lang w:val="en-GB" w:eastAsia="en-GB"/>
              </w:rPr>
            </w:pPr>
            <w:r w:rsidRPr="00DA5F8E">
              <w:rPr>
                <w:sz w:val="22"/>
                <w:lang w:val="en-GB" w:eastAsia="en-GB"/>
              </w:rPr>
              <w:t>дрвећа</w:t>
            </w:r>
          </w:p>
        </w:tc>
        <w:tc>
          <w:tcPr>
            <w:tcW w:w="1041" w:type="dxa"/>
            <w:tcBorders>
              <w:top w:val="nil"/>
              <w:left w:val="nil"/>
              <w:bottom w:val="single" w:sz="4" w:space="0" w:color="auto"/>
              <w:right w:val="single" w:sz="4" w:space="0" w:color="auto"/>
            </w:tcBorders>
            <w:shd w:val="clear" w:color="auto" w:fill="D9D9D9" w:themeFill="background1" w:themeFillShade="D9"/>
            <w:noWrap/>
            <w:vAlign w:val="center"/>
            <w:hideMark/>
          </w:tcPr>
          <w:p w:rsidR="00DA5F8E" w:rsidRPr="00DA5F8E" w:rsidRDefault="00DA5F8E" w:rsidP="00BD575D">
            <w:pPr>
              <w:jc w:val="center"/>
              <w:rPr>
                <w:sz w:val="22"/>
                <w:lang w:val="en-GB" w:eastAsia="en-GB"/>
              </w:rPr>
            </w:pPr>
            <w:r w:rsidRPr="00DA5F8E">
              <w:rPr>
                <w:sz w:val="22"/>
                <w:lang w:val="en-GB" w:eastAsia="en-GB"/>
              </w:rPr>
              <w:t>Ф</w:t>
            </w:r>
          </w:p>
        </w:tc>
        <w:tc>
          <w:tcPr>
            <w:tcW w:w="1041" w:type="dxa"/>
            <w:tcBorders>
              <w:top w:val="nil"/>
              <w:left w:val="nil"/>
              <w:bottom w:val="single" w:sz="4" w:space="0" w:color="auto"/>
              <w:right w:val="single" w:sz="4" w:space="0" w:color="auto"/>
            </w:tcBorders>
            <w:shd w:val="clear" w:color="auto" w:fill="D9D9D9" w:themeFill="background1" w:themeFillShade="D9"/>
            <w:noWrap/>
            <w:vAlign w:val="center"/>
            <w:hideMark/>
          </w:tcPr>
          <w:p w:rsidR="00DA5F8E" w:rsidRPr="00DA5F8E" w:rsidRDefault="00DA5F8E" w:rsidP="00BD575D">
            <w:pPr>
              <w:jc w:val="center"/>
              <w:rPr>
                <w:sz w:val="22"/>
                <w:lang w:val="en-GB" w:eastAsia="en-GB"/>
              </w:rPr>
            </w:pPr>
            <w:r w:rsidRPr="00DA5F8E">
              <w:rPr>
                <w:sz w:val="22"/>
                <w:lang w:val="en-GB" w:eastAsia="en-GB"/>
              </w:rPr>
              <w:t>Л</w:t>
            </w:r>
          </w:p>
        </w:tc>
        <w:tc>
          <w:tcPr>
            <w:tcW w:w="1041" w:type="dxa"/>
            <w:tcBorders>
              <w:top w:val="nil"/>
              <w:left w:val="nil"/>
              <w:bottom w:val="single" w:sz="4" w:space="0" w:color="auto"/>
              <w:right w:val="single" w:sz="4" w:space="0" w:color="auto"/>
            </w:tcBorders>
            <w:shd w:val="clear" w:color="auto" w:fill="D9D9D9" w:themeFill="background1" w:themeFillShade="D9"/>
            <w:noWrap/>
            <w:vAlign w:val="center"/>
            <w:hideMark/>
          </w:tcPr>
          <w:p w:rsidR="00DA5F8E" w:rsidRPr="00DA5F8E" w:rsidRDefault="00DA5F8E" w:rsidP="00BD575D">
            <w:pPr>
              <w:jc w:val="center"/>
              <w:rPr>
                <w:sz w:val="22"/>
                <w:lang w:val="en-GB" w:eastAsia="en-GB"/>
              </w:rPr>
            </w:pPr>
            <w:r w:rsidRPr="00DA5F8E">
              <w:rPr>
                <w:sz w:val="22"/>
                <w:lang w:val="en-GB" w:eastAsia="en-GB"/>
              </w:rPr>
              <w:t>I класа</w:t>
            </w:r>
          </w:p>
        </w:tc>
        <w:tc>
          <w:tcPr>
            <w:tcW w:w="931" w:type="dxa"/>
            <w:tcBorders>
              <w:top w:val="nil"/>
              <w:left w:val="nil"/>
              <w:bottom w:val="single" w:sz="4" w:space="0" w:color="auto"/>
              <w:right w:val="single" w:sz="4" w:space="0" w:color="auto"/>
            </w:tcBorders>
            <w:shd w:val="clear" w:color="auto" w:fill="D9D9D9" w:themeFill="background1" w:themeFillShade="D9"/>
            <w:noWrap/>
            <w:vAlign w:val="center"/>
            <w:hideMark/>
          </w:tcPr>
          <w:p w:rsidR="00DA5F8E" w:rsidRPr="00DA5F8E" w:rsidRDefault="00DA5F8E" w:rsidP="00BD575D">
            <w:pPr>
              <w:jc w:val="center"/>
              <w:rPr>
                <w:sz w:val="22"/>
                <w:lang w:val="en-GB" w:eastAsia="en-GB"/>
              </w:rPr>
            </w:pPr>
            <w:r w:rsidRPr="00DA5F8E">
              <w:rPr>
                <w:sz w:val="22"/>
                <w:lang w:val="en-GB" w:eastAsia="en-GB"/>
              </w:rPr>
              <w:t>II класа</w:t>
            </w:r>
          </w:p>
        </w:tc>
        <w:tc>
          <w:tcPr>
            <w:tcW w:w="931" w:type="dxa"/>
            <w:tcBorders>
              <w:top w:val="nil"/>
              <w:left w:val="nil"/>
              <w:bottom w:val="single" w:sz="4" w:space="0" w:color="auto"/>
              <w:right w:val="single" w:sz="4" w:space="0" w:color="auto"/>
            </w:tcBorders>
            <w:shd w:val="clear" w:color="auto" w:fill="D9D9D9" w:themeFill="background1" w:themeFillShade="D9"/>
            <w:noWrap/>
            <w:vAlign w:val="center"/>
            <w:hideMark/>
          </w:tcPr>
          <w:p w:rsidR="00DA5F8E" w:rsidRPr="00DA5F8E" w:rsidRDefault="00DA5F8E" w:rsidP="00BD575D">
            <w:pPr>
              <w:jc w:val="center"/>
              <w:rPr>
                <w:sz w:val="22"/>
                <w:lang w:val="en-GB" w:eastAsia="en-GB"/>
              </w:rPr>
            </w:pPr>
            <w:r w:rsidRPr="00DA5F8E">
              <w:rPr>
                <w:sz w:val="22"/>
                <w:lang w:val="en-GB" w:eastAsia="en-GB"/>
              </w:rPr>
              <w:t>III класа</w:t>
            </w:r>
          </w:p>
        </w:tc>
        <w:tc>
          <w:tcPr>
            <w:tcW w:w="931" w:type="dxa"/>
            <w:tcBorders>
              <w:top w:val="nil"/>
              <w:left w:val="nil"/>
              <w:bottom w:val="single" w:sz="4" w:space="0" w:color="auto"/>
              <w:right w:val="single" w:sz="4" w:space="0" w:color="auto"/>
            </w:tcBorders>
            <w:shd w:val="clear" w:color="auto" w:fill="D9D9D9" w:themeFill="background1" w:themeFillShade="D9"/>
            <w:noWrap/>
            <w:vAlign w:val="center"/>
            <w:hideMark/>
          </w:tcPr>
          <w:p w:rsidR="00DA5F8E" w:rsidRPr="00DA5F8E" w:rsidRDefault="00DA5F8E" w:rsidP="00BD575D">
            <w:pPr>
              <w:jc w:val="center"/>
              <w:rPr>
                <w:sz w:val="22"/>
                <w:lang w:val="en-GB" w:eastAsia="en-GB"/>
              </w:rPr>
            </w:pPr>
            <w:r w:rsidRPr="00DA5F8E">
              <w:rPr>
                <w:sz w:val="22"/>
                <w:lang w:val="en-GB" w:eastAsia="en-GB"/>
              </w:rPr>
              <w:t>Рудно</w:t>
            </w:r>
          </w:p>
        </w:tc>
        <w:tc>
          <w:tcPr>
            <w:tcW w:w="1013" w:type="dxa"/>
            <w:tcBorders>
              <w:top w:val="nil"/>
              <w:left w:val="nil"/>
              <w:bottom w:val="single" w:sz="4" w:space="0" w:color="auto"/>
              <w:right w:val="single" w:sz="4" w:space="0" w:color="auto"/>
            </w:tcBorders>
            <w:shd w:val="clear" w:color="auto" w:fill="D9D9D9" w:themeFill="background1" w:themeFillShade="D9"/>
            <w:noWrap/>
            <w:vAlign w:val="center"/>
            <w:hideMark/>
          </w:tcPr>
          <w:p w:rsidR="00DA5F8E" w:rsidRPr="00DA5F8E" w:rsidRDefault="00DA5F8E" w:rsidP="00BD575D">
            <w:pPr>
              <w:jc w:val="center"/>
              <w:rPr>
                <w:sz w:val="22"/>
                <w:lang w:val="en-GB" w:eastAsia="en-GB"/>
              </w:rPr>
            </w:pPr>
            <w:r w:rsidRPr="00DA5F8E">
              <w:rPr>
                <w:sz w:val="22"/>
                <w:lang w:val="en-GB" w:eastAsia="en-GB"/>
              </w:rPr>
              <w:t>Стубови</w:t>
            </w:r>
          </w:p>
        </w:tc>
        <w:tc>
          <w:tcPr>
            <w:tcW w:w="1061" w:type="dxa"/>
            <w:tcBorders>
              <w:top w:val="nil"/>
              <w:left w:val="nil"/>
              <w:bottom w:val="single" w:sz="4" w:space="0" w:color="auto"/>
              <w:right w:val="single" w:sz="4" w:space="0" w:color="auto"/>
            </w:tcBorders>
            <w:shd w:val="clear" w:color="auto" w:fill="D9D9D9" w:themeFill="background1" w:themeFillShade="D9"/>
            <w:vAlign w:val="center"/>
            <w:hideMark/>
          </w:tcPr>
          <w:p w:rsidR="00DA5F8E" w:rsidRPr="00DA5F8E" w:rsidRDefault="00DA5F8E" w:rsidP="00BD575D">
            <w:pPr>
              <w:jc w:val="center"/>
              <w:rPr>
                <w:sz w:val="22"/>
                <w:lang w:val="en-GB" w:eastAsia="en-GB"/>
              </w:rPr>
            </w:pPr>
            <w:r w:rsidRPr="00DA5F8E">
              <w:rPr>
                <w:sz w:val="22"/>
                <w:lang w:val="en-GB" w:eastAsia="en-GB"/>
              </w:rPr>
              <w:t>Ост.техн</w:t>
            </w:r>
          </w:p>
        </w:tc>
        <w:tc>
          <w:tcPr>
            <w:tcW w:w="1441" w:type="dxa"/>
            <w:tcBorders>
              <w:top w:val="nil"/>
              <w:left w:val="nil"/>
              <w:bottom w:val="single" w:sz="4" w:space="0" w:color="auto"/>
              <w:right w:val="single" w:sz="4" w:space="0" w:color="auto"/>
            </w:tcBorders>
            <w:shd w:val="clear" w:color="auto" w:fill="D9D9D9" w:themeFill="background1" w:themeFillShade="D9"/>
            <w:noWrap/>
            <w:vAlign w:val="center"/>
            <w:hideMark/>
          </w:tcPr>
          <w:p w:rsidR="00DA5F8E" w:rsidRPr="00DA5F8E" w:rsidRDefault="00DA5F8E" w:rsidP="00BD575D">
            <w:pPr>
              <w:jc w:val="center"/>
              <w:rPr>
                <w:sz w:val="22"/>
                <w:lang w:val="en-GB" w:eastAsia="en-GB"/>
              </w:rPr>
            </w:pPr>
            <w:r w:rsidRPr="00DA5F8E">
              <w:rPr>
                <w:sz w:val="22"/>
                <w:lang w:val="en-GB" w:eastAsia="en-GB"/>
              </w:rPr>
              <w:t>Огревнодрво</w:t>
            </w:r>
          </w:p>
        </w:tc>
        <w:tc>
          <w:tcPr>
            <w:tcW w:w="1097" w:type="dxa"/>
            <w:tcBorders>
              <w:top w:val="nil"/>
              <w:left w:val="nil"/>
              <w:bottom w:val="single" w:sz="4" w:space="0" w:color="auto"/>
              <w:right w:val="single" w:sz="4" w:space="0" w:color="auto"/>
            </w:tcBorders>
            <w:shd w:val="clear" w:color="auto" w:fill="D9D9D9" w:themeFill="background1" w:themeFillShade="D9"/>
            <w:noWrap/>
            <w:vAlign w:val="center"/>
            <w:hideMark/>
          </w:tcPr>
          <w:p w:rsidR="00DA5F8E" w:rsidRPr="00DA5F8E" w:rsidRDefault="00DA5F8E" w:rsidP="00BD575D">
            <w:pPr>
              <w:jc w:val="center"/>
              <w:rPr>
                <w:sz w:val="22"/>
                <w:lang w:val="en-GB" w:eastAsia="en-GB"/>
              </w:rPr>
            </w:pPr>
            <w:r w:rsidRPr="00DA5F8E">
              <w:rPr>
                <w:sz w:val="22"/>
                <w:lang w:val="en-GB" w:eastAsia="en-GB"/>
              </w:rPr>
              <w:t>Целулоза</w:t>
            </w:r>
          </w:p>
        </w:tc>
      </w:tr>
      <w:tr w:rsidR="00DA5F8E" w:rsidRPr="00DA5F8E" w:rsidTr="00721FAB">
        <w:trPr>
          <w:trHeight w:val="300"/>
          <w:tblHeader/>
          <w:jc w:val="center"/>
        </w:trPr>
        <w:tc>
          <w:tcPr>
            <w:tcW w:w="96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A5F8E" w:rsidRPr="00DA5F8E" w:rsidRDefault="00DA5F8E" w:rsidP="00DA5F8E">
            <w:pPr>
              <w:rPr>
                <w:sz w:val="22"/>
                <w:lang w:val="en-GB" w:eastAsia="en-GB"/>
              </w:rPr>
            </w:pPr>
            <w:r w:rsidRPr="00DA5F8E">
              <w:rPr>
                <w:sz w:val="22"/>
                <w:lang w:val="en-GB" w:eastAsia="en-GB"/>
              </w:rPr>
              <w:t> </w:t>
            </w:r>
          </w:p>
        </w:tc>
        <w:tc>
          <w:tcPr>
            <w:tcW w:w="1041" w:type="dxa"/>
            <w:tcBorders>
              <w:top w:val="nil"/>
              <w:left w:val="nil"/>
              <w:bottom w:val="single" w:sz="4" w:space="0" w:color="auto"/>
              <w:right w:val="single" w:sz="4" w:space="0" w:color="auto"/>
            </w:tcBorders>
            <w:shd w:val="clear" w:color="auto" w:fill="D9D9D9" w:themeFill="background1" w:themeFillShade="D9"/>
            <w:noWrap/>
            <w:vAlign w:val="center"/>
            <w:hideMark/>
          </w:tcPr>
          <w:p w:rsidR="00DA5F8E" w:rsidRPr="00DA5F8E" w:rsidRDefault="00DA5F8E" w:rsidP="00BD575D">
            <w:pPr>
              <w:jc w:val="center"/>
              <w:rPr>
                <w:sz w:val="22"/>
                <w:lang w:val="en-GB" w:eastAsia="en-GB"/>
              </w:rPr>
            </w:pPr>
            <w:r w:rsidRPr="00DA5F8E">
              <w:rPr>
                <w:sz w:val="22"/>
                <w:lang w:val="en-GB" w:eastAsia="en-GB"/>
              </w:rPr>
              <w:t>динара</w:t>
            </w:r>
          </w:p>
        </w:tc>
        <w:tc>
          <w:tcPr>
            <w:tcW w:w="1041" w:type="dxa"/>
            <w:tcBorders>
              <w:top w:val="nil"/>
              <w:left w:val="nil"/>
              <w:bottom w:val="single" w:sz="4" w:space="0" w:color="auto"/>
              <w:right w:val="single" w:sz="4" w:space="0" w:color="auto"/>
            </w:tcBorders>
            <w:shd w:val="clear" w:color="auto" w:fill="D9D9D9" w:themeFill="background1" w:themeFillShade="D9"/>
            <w:noWrap/>
            <w:vAlign w:val="center"/>
            <w:hideMark/>
          </w:tcPr>
          <w:p w:rsidR="00DA5F8E" w:rsidRPr="00DA5F8E" w:rsidRDefault="00DA5F8E" w:rsidP="00BD575D">
            <w:pPr>
              <w:jc w:val="center"/>
              <w:rPr>
                <w:sz w:val="22"/>
                <w:lang w:val="en-GB" w:eastAsia="en-GB"/>
              </w:rPr>
            </w:pPr>
            <w:r w:rsidRPr="00DA5F8E">
              <w:rPr>
                <w:sz w:val="22"/>
                <w:lang w:val="en-GB" w:eastAsia="en-GB"/>
              </w:rPr>
              <w:t>динара</w:t>
            </w:r>
          </w:p>
        </w:tc>
        <w:tc>
          <w:tcPr>
            <w:tcW w:w="1041" w:type="dxa"/>
            <w:tcBorders>
              <w:top w:val="nil"/>
              <w:left w:val="nil"/>
              <w:bottom w:val="single" w:sz="4" w:space="0" w:color="auto"/>
              <w:right w:val="single" w:sz="4" w:space="0" w:color="auto"/>
            </w:tcBorders>
            <w:shd w:val="clear" w:color="auto" w:fill="D9D9D9" w:themeFill="background1" w:themeFillShade="D9"/>
            <w:noWrap/>
            <w:vAlign w:val="center"/>
            <w:hideMark/>
          </w:tcPr>
          <w:p w:rsidR="00DA5F8E" w:rsidRPr="00DA5F8E" w:rsidRDefault="00DA5F8E" w:rsidP="00BD575D">
            <w:pPr>
              <w:jc w:val="center"/>
              <w:rPr>
                <w:sz w:val="22"/>
                <w:lang w:val="en-GB" w:eastAsia="en-GB"/>
              </w:rPr>
            </w:pPr>
            <w:r w:rsidRPr="00DA5F8E">
              <w:rPr>
                <w:sz w:val="22"/>
                <w:lang w:val="en-GB" w:eastAsia="en-GB"/>
              </w:rPr>
              <w:t>динара</w:t>
            </w:r>
          </w:p>
        </w:tc>
        <w:tc>
          <w:tcPr>
            <w:tcW w:w="931" w:type="dxa"/>
            <w:tcBorders>
              <w:top w:val="nil"/>
              <w:left w:val="nil"/>
              <w:bottom w:val="single" w:sz="4" w:space="0" w:color="auto"/>
              <w:right w:val="single" w:sz="4" w:space="0" w:color="auto"/>
            </w:tcBorders>
            <w:shd w:val="clear" w:color="auto" w:fill="D9D9D9" w:themeFill="background1" w:themeFillShade="D9"/>
            <w:noWrap/>
            <w:vAlign w:val="center"/>
            <w:hideMark/>
          </w:tcPr>
          <w:p w:rsidR="00DA5F8E" w:rsidRPr="00DA5F8E" w:rsidRDefault="00DA5F8E" w:rsidP="00BD575D">
            <w:pPr>
              <w:jc w:val="center"/>
              <w:rPr>
                <w:sz w:val="22"/>
                <w:lang w:val="en-GB" w:eastAsia="en-GB"/>
              </w:rPr>
            </w:pPr>
            <w:r w:rsidRPr="00DA5F8E">
              <w:rPr>
                <w:sz w:val="22"/>
                <w:lang w:val="en-GB" w:eastAsia="en-GB"/>
              </w:rPr>
              <w:t>динара</w:t>
            </w:r>
          </w:p>
        </w:tc>
        <w:tc>
          <w:tcPr>
            <w:tcW w:w="931" w:type="dxa"/>
            <w:tcBorders>
              <w:top w:val="nil"/>
              <w:left w:val="nil"/>
              <w:bottom w:val="single" w:sz="4" w:space="0" w:color="auto"/>
              <w:right w:val="single" w:sz="4" w:space="0" w:color="auto"/>
            </w:tcBorders>
            <w:shd w:val="clear" w:color="auto" w:fill="D9D9D9" w:themeFill="background1" w:themeFillShade="D9"/>
            <w:noWrap/>
            <w:vAlign w:val="center"/>
            <w:hideMark/>
          </w:tcPr>
          <w:p w:rsidR="00DA5F8E" w:rsidRPr="00DA5F8E" w:rsidRDefault="00DA5F8E" w:rsidP="00BD575D">
            <w:pPr>
              <w:jc w:val="center"/>
              <w:rPr>
                <w:sz w:val="22"/>
                <w:lang w:val="en-GB" w:eastAsia="en-GB"/>
              </w:rPr>
            </w:pPr>
            <w:r w:rsidRPr="00DA5F8E">
              <w:rPr>
                <w:sz w:val="22"/>
                <w:lang w:val="en-GB" w:eastAsia="en-GB"/>
              </w:rPr>
              <w:t>динара</w:t>
            </w:r>
          </w:p>
        </w:tc>
        <w:tc>
          <w:tcPr>
            <w:tcW w:w="931" w:type="dxa"/>
            <w:tcBorders>
              <w:top w:val="nil"/>
              <w:left w:val="nil"/>
              <w:bottom w:val="single" w:sz="4" w:space="0" w:color="auto"/>
              <w:right w:val="single" w:sz="4" w:space="0" w:color="auto"/>
            </w:tcBorders>
            <w:shd w:val="clear" w:color="auto" w:fill="D9D9D9" w:themeFill="background1" w:themeFillShade="D9"/>
            <w:noWrap/>
            <w:vAlign w:val="center"/>
            <w:hideMark/>
          </w:tcPr>
          <w:p w:rsidR="00DA5F8E" w:rsidRPr="00DA5F8E" w:rsidRDefault="00DA5F8E" w:rsidP="00BD575D">
            <w:pPr>
              <w:jc w:val="center"/>
              <w:rPr>
                <w:sz w:val="22"/>
                <w:lang w:val="en-GB" w:eastAsia="en-GB"/>
              </w:rPr>
            </w:pPr>
            <w:r w:rsidRPr="00DA5F8E">
              <w:rPr>
                <w:sz w:val="22"/>
                <w:lang w:val="en-GB" w:eastAsia="en-GB"/>
              </w:rPr>
              <w:t>динара</w:t>
            </w:r>
          </w:p>
        </w:tc>
        <w:tc>
          <w:tcPr>
            <w:tcW w:w="1013" w:type="dxa"/>
            <w:tcBorders>
              <w:top w:val="nil"/>
              <w:left w:val="nil"/>
              <w:bottom w:val="single" w:sz="4" w:space="0" w:color="auto"/>
              <w:right w:val="single" w:sz="4" w:space="0" w:color="auto"/>
            </w:tcBorders>
            <w:shd w:val="clear" w:color="auto" w:fill="D9D9D9" w:themeFill="background1" w:themeFillShade="D9"/>
            <w:noWrap/>
            <w:vAlign w:val="center"/>
            <w:hideMark/>
          </w:tcPr>
          <w:p w:rsidR="00DA5F8E" w:rsidRPr="00DA5F8E" w:rsidRDefault="00DA5F8E" w:rsidP="00BD575D">
            <w:pPr>
              <w:jc w:val="center"/>
              <w:rPr>
                <w:sz w:val="22"/>
                <w:lang w:val="en-GB" w:eastAsia="en-GB"/>
              </w:rPr>
            </w:pPr>
            <w:r w:rsidRPr="00DA5F8E">
              <w:rPr>
                <w:sz w:val="22"/>
                <w:lang w:val="en-GB" w:eastAsia="en-GB"/>
              </w:rPr>
              <w:t>динара</w:t>
            </w:r>
          </w:p>
        </w:tc>
        <w:tc>
          <w:tcPr>
            <w:tcW w:w="1061" w:type="dxa"/>
            <w:tcBorders>
              <w:top w:val="nil"/>
              <w:left w:val="nil"/>
              <w:bottom w:val="single" w:sz="4" w:space="0" w:color="auto"/>
              <w:right w:val="single" w:sz="4" w:space="0" w:color="auto"/>
            </w:tcBorders>
            <w:shd w:val="clear" w:color="auto" w:fill="D9D9D9" w:themeFill="background1" w:themeFillShade="D9"/>
            <w:noWrap/>
            <w:vAlign w:val="center"/>
            <w:hideMark/>
          </w:tcPr>
          <w:p w:rsidR="00DA5F8E" w:rsidRPr="00DA5F8E" w:rsidRDefault="00DA5F8E" w:rsidP="00BD575D">
            <w:pPr>
              <w:jc w:val="center"/>
              <w:rPr>
                <w:sz w:val="22"/>
                <w:lang w:val="en-GB" w:eastAsia="en-GB"/>
              </w:rPr>
            </w:pPr>
            <w:r w:rsidRPr="00DA5F8E">
              <w:rPr>
                <w:sz w:val="22"/>
                <w:lang w:val="en-GB" w:eastAsia="en-GB"/>
              </w:rPr>
              <w:t>динара</w:t>
            </w:r>
          </w:p>
        </w:tc>
        <w:tc>
          <w:tcPr>
            <w:tcW w:w="1441" w:type="dxa"/>
            <w:tcBorders>
              <w:top w:val="nil"/>
              <w:left w:val="nil"/>
              <w:bottom w:val="single" w:sz="4" w:space="0" w:color="auto"/>
              <w:right w:val="single" w:sz="4" w:space="0" w:color="auto"/>
            </w:tcBorders>
            <w:shd w:val="clear" w:color="auto" w:fill="D9D9D9" w:themeFill="background1" w:themeFillShade="D9"/>
            <w:noWrap/>
            <w:vAlign w:val="center"/>
            <w:hideMark/>
          </w:tcPr>
          <w:p w:rsidR="00DA5F8E" w:rsidRPr="00DA5F8E" w:rsidRDefault="00DA5F8E" w:rsidP="00BD575D">
            <w:pPr>
              <w:jc w:val="center"/>
              <w:rPr>
                <w:sz w:val="22"/>
                <w:lang w:val="en-GB" w:eastAsia="en-GB"/>
              </w:rPr>
            </w:pPr>
            <w:r w:rsidRPr="00DA5F8E">
              <w:rPr>
                <w:sz w:val="22"/>
                <w:lang w:val="en-GB" w:eastAsia="en-GB"/>
              </w:rPr>
              <w:t>динара</w:t>
            </w:r>
          </w:p>
        </w:tc>
        <w:tc>
          <w:tcPr>
            <w:tcW w:w="1097" w:type="dxa"/>
            <w:tcBorders>
              <w:top w:val="nil"/>
              <w:left w:val="nil"/>
              <w:bottom w:val="single" w:sz="4" w:space="0" w:color="auto"/>
              <w:right w:val="single" w:sz="4" w:space="0" w:color="auto"/>
            </w:tcBorders>
            <w:shd w:val="clear" w:color="auto" w:fill="D9D9D9" w:themeFill="background1" w:themeFillShade="D9"/>
            <w:noWrap/>
            <w:vAlign w:val="center"/>
            <w:hideMark/>
          </w:tcPr>
          <w:p w:rsidR="00DA5F8E" w:rsidRPr="00DA5F8E" w:rsidRDefault="00DA5F8E" w:rsidP="00BD575D">
            <w:pPr>
              <w:jc w:val="center"/>
              <w:rPr>
                <w:sz w:val="22"/>
                <w:lang w:val="en-GB" w:eastAsia="en-GB"/>
              </w:rPr>
            </w:pPr>
            <w:r w:rsidRPr="00DA5F8E">
              <w:rPr>
                <w:sz w:val="22"/>
                <w:lang w:val="en-GB" w:eastAsia="en-GB"/>
              </w:rPr>
              <w:t>динара</w:t>
            </w:r>
          </w:p>
        </w:tc>
      </w:tr>
      <w:tr w:rsidR="00DA5F8E" w:rsidRPr="00DA5F8E" w:rsidTr="009858C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A5F8E" w:rsidRPr="00DA5F8E" w:rsidRDefault="00DA5F8E" w:rsidP="00DA5F8E">
            <w:pPr>
              <w:rPr>
                <w:sz w:val="22"/>
                <w:lang w:val="en-GB" w:eastAsia="en-GB"/>
              </w:rPr>
            </w:pPr>
            <w:r w:rsidRPr="00DA5F8E">
              <w:rPr>
                <w:sz w:val="22"/>
                <w:lang w:val="en-GB" w:eastAsia="en-GB"/>
              </w:rPr>
              <w:t>буква</w:t>
            </w:r>
          </w:p>
        </w:tc>
        <w:tc>
          <w:tcPr>
            <w:tcW w:w="10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13000.00</w:t>
            </w:r>
          </w:p>
        </w:tc>
        <w:tc>
          <w:tcPr>
            <w:tcW w:w="10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11000.00</w:t>
            </w:r>
          </w:p>
        </w:tc>
        <w:tc>
          <w:tcPr>
            <w:tcW w:w="10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7600.00</w:t>
            </w:r>
          </w:p>
        </w:tc>
        <w:tc>
          <w:tcPr>
            <w:tcW w:w="93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6200.00</w:t>
            </w:r>
          </w:p>
        </w:tc>
        <w:tc>
          <w:tcPr>
            <w:tcW w:w="93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5000.00</w:t>
            </w:r>
          </w:p>
        </w:tc>
        <w:tc>
          <w:tcPr>
            <w:tcW w:w="93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 </w:t>
            </w:r>
          </w:p>
        </w:tc>
        <w:tc>
          <w:tcPr>
            <w:tcW w:w="1013"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 </w:t>
            </w:r>
          </w:p>
        </w:tc>
        <w:tc>
          <w:tcPr>
            <w:tcW w:w="106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 </w:t>
            </w:r>
          </w:p>
        </w:tc>
        <w:tc>
          <w:tcPr>
            <w:tcW w:w="14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3180.00</w:t>
            </w:r>
          </w:p>
        </w:tc>
        <w:tc>
          <w:tcPr>
            <w:tcW w:w="1097"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2215.00</w:t>
            </w:r>
          </w:p>
        </w:tc>
      </w:tr>
      <w:tr w:rsidR="00DA5F8E" w:rsidRPr="00DA5F8E" w:rsidTr="009858C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A5F8E" w:rsidRPr="00DA5F8E" w:rsidRDefault="00DA5F8E" w:rsidP="00DA5F8E">
            <w:pPr>
              <w:rPr>
                <w:sz w:val="22"/>
                <w:lang w:val="en-GB" w:eastAsia="en-GB"/>
              </w:rPr>
            </w:pPr>
            <w:r w:rsidRPr="00DA5F8E">
              <w:rPr>
                <w:sz w:val="22"/>
                <w:lang w:val="en-GB" w:eastAsia="en-GB"/>
              </w:rPr>
              <w:t>јавор</w:t>
            </w:r>
          </w:p>
        </w:tc>
        <w:tc>
          <w:tcPr>
            <w:tcW w:w="10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11000.00</w:t>
            </w:r>
          </w:p>
        </w:tc>
        <w:tc>
          <w:tcPr>
            <w:tcW w:w="10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8840.00</w:t>
            </w:r>
          </w:p>
        </w:tc>
        <w:tc>
          <w:tcPr>
            <w:tcW w:w="10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7120.00</w:t>
            </w:r>
          </w:p>
        </w:tc>
        <w:tc>
          <w:tcPr>
            <w:tcW w:w="93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5740.00</w:t>
            </w:r>
          </w:p>
        </w:tc>
        <w:tc>
          <w:tcPr>
            <w:tcW w:w="93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 </w:t>
            </w:r>
          </w:p>
        </w:tc>
        <w:tc>
          <w:tcPr>
            <w:tcW w:w="93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 </w:t>
            </w:r>
          </w:p>
        </w:tc>
        <w:tc>
          <w:tcPr>
            <w:tcW w:w="1013"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 </w:t>
            </w:r>
          </w:p>
        </w:tc>
        <w:tc>
          <w:tcPr>
            <w:tcW w:w="106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 </w:t>
            </w:r>
          </w:p>
        </w:tc>
        <w:tc>
          <w:tcPr>
            <w:tcW w:w="14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2990.00</w:t>
            </w:r>
          </w:p>
        </w:tc>
        <w:tc>
          <w:tcPr>
            <w:tcW w:w="1097"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2215.00</w:t>
            </w:r>
          </w:p>
        </w:tc>
      </w:tr>
      <w:tr w:rsidR="00DA5F8E" w:rsidRPr="00DA5F8E" w:rsidTr="009858C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A5F8E" w:rsidRPr="00DA5F8E" w:rsidRDefault="00DA5F8E" w:rsidP="00DA5F8E">
            <w:pPr>
              <w:rPr>
                <w:sz w:val="22"/>
                <w:lang w:val="en-GB" w:eastAsia="en-GB"/>
              </w:rPr>
            </w:pPr>
            <w:r w:rsidRPr="00DA5F8E">
              <w:rPr>
                <w:sz w:val="22"/>
                <w:lang w:val="en-GB" w:eastAsia="en-GB"/>
              </w:rPr>
              <w:t>ОТЛ</w:t>
            </w:r>
          </w:p>
        </w:tc>
        <w:tc>
          <w:tcPr>
            <w:tcW w:w="10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6850.00</w:t>
            </w:r>
          </w:p>
        </w:tc>
        <w:tc>
          <w:tcPr>
            <w:tcW w:w="10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5840.00</w:t>
            </w:r>
          </w:p>
        </w:tc>
        <w:tc>
          <w:tcPr>
            <w:tcW w:w="10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6160.00</w:t>
            </w:r>
          </w:p>
        </w:tc>
        <w:tc>
          <w:tcPr>
            <w:tcW w:w="93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4900.00</w:t>
            </w:r>
          </w:p>
        </w:tc>
        <w:tc>
          <w:tcPr>
            <w:tcW w:w="93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 </w:t>
            </w:r>
          </w:p>
        </w:tc>
        <w:tc>
          <w:tcPr>
            <w:tcW w:w="93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 </w:t>
            </w:r>
          </w:p>
        </w:tc>
        <w:tc>
          <w:tcPr>
            <w:tcW w:w="1013"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 </w:t>
            </w:r>
          </w:p>
        </w:tc>
        <w:tc>
          <w:tcPr>
            <w:tcW w:w="106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 </w:t>
            </w:r>
          </w:p>
        </w:tc>
        <w:tc>
          <w:tcPr>
            <w:tcW w:w="14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2990.00</w:t>
            </w:r>
          </w:p>
        </w:tc>
        <w:tc>
          <w:tcPr>
            <w:tcW w:w="1097"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2215.00</w:t>
            </w:r>
          </w:p>
        </w:tc>
      </w:tr>
      <w:tr w:rsidR="00DA5F8E" w:rsidRPr="00DA5F8E" w:rsidTr="009858C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A5F8E" w:rsidRPr="00DA5F8E" w:rsidRDefault="00DA5F8E" w:rsidP="00DA5F8E">
            <w:pPr>
              <w:rPr>
                <w:sz w:val="22"/>
                <w:lang w:val="en-GB" w:eastAsia="en-GB"/>
              </w:rPr>
            </w:pPr>
            <w:r w:rsidRPr="00DA5F8E">
              <w:rPr>
                <w:sz w:val="22"/>
                <w:lang w:val="en-GB" w:eastAsia="en-GB"/>
              </w:rPr>
              <w:t>ОМЛ</w:t>
            </w:r>
          </w:p>
        </w:tc>
        <w:tc>
          <w:tcPr>
            <w:tcW w:w="10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6850.00</w:t>
            </w:r>
          </w:p>
        </w:tc>
        <w:tc>
          <w:tcPr>
            <w:tcW w:w="10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5840.00</w:t>
            </w:r>
          </w:p>
        </w:tc>
        <w:tc>
          <w:tcPr>
            <w:tcW w:w="10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5310.00</w:t>
            </w:r>
          </w:p>
        </w:tc>
        <w:tc>
          <w:tcPr>
            <w:tcW w:w="93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4180.00</w:t>
            </w:r>
          </w:p>
        </w:tc>
        <w:tc>
          <w:tcPr>
            <w:tcW w:w="93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 </w:t>
            </w:r>
          </w:p>
        </w:tc>
        <w:tc>
          <w:tcPr>
            <w:tcW w:w="93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 </w:t>
            </w:r>
          </w:p>
        </w:tc>
        <w:tc>
          <w:tcPr>
            <w:tcW w:w="1013"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 </w:t>
            </w:r>
          </w:p>
        </w:tc>
        <w:tc>
          <w:tcPr>
            <w:tcW w:w="106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 </w:t>
            </w:r>
          </w:p>
        </w:tc>
        <w:tc>
          <w:tcPr>
            <w:tcW w:w="14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1990.00</w:t>
            </w:r>
          </w:p>
        </w:tc>
        <w:tc>
          <w:tcPr>
            <w:tcW w:w="1097"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2215.00</w:t>
            </w:r>
          </w:p>
        </w:tc>
      </w:tr>
      <w:tr w:rsidR="00DA5F8E" w:rsidRPr="00DA5F8E" w:rsidTr="009858C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A5F8E" w:rsidRPr="00DA5F8E" w:rsidRDefault="00DA5F8E" w:rsidP="00DA5F8E">
            <w:pPr>
              <w:rPr>
                <w:sz w:val="22"/>
                <w:lang w:val="en-GB" w:eastAsia="en-GB"/>
              </w:rPr>
            </w:pPr>
            <w:r w:rsidRPr="00DA5F8E">
              <w:rPr>
                <w:sz w:val="22"/>
                <w:lang w:val="en-GB" w:eastAsia="en-GB"/>
              </w:rPr>
              <w:t>Јела</w:t>
            </w:r>
          </w:p>
        </w:tc>
        <w:tc>
          <w:tcPr>
            <w:tcW w:w="10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15800.00</w:t>
            </w:r>
          </w:p>
        </w:tc>
        <w:tc>
          <w:tcPr>
            <w:tcW w:w="10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12450.00</w:t>
            </w:r>
          </w:p>
        </w:tc>
        <w:tc>
          <w:tcPr>
            <w:tcW w:w="10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10360.00</w:t>
            </w:r>
          </w:p>
        </w:tc>
        <w:tc>
          <w:tcPr>
            <w:tcW w:w="93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9200.00</w:t>
            </w:r>
          </w:p>
        </w:tc>
        <w:tc>
          <w:tcPr>
            <w:tcW w:w="93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8340.00</w:t>
            </w:r>
          </w:p>
        </w:tc>
        <w:tc>
          <w:tcPr>
            <w:tcW w:w="93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5120.00</w:t>
            </w:r>
          </w:p>
        </w:tc>
        <w:tc>
          <w:tcPr>
            <w:tcW w:w="1013"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7450.00</w:t>
            </w:r>
          </w:p>
        </w:tc>
        <w:tc>
          <w:tcPr>
            <w:tcW w:w="106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4220.00</w:t>
            </w:r>
          </w:p>
        </w:tc>
        <w:tc>
          <w:tcPr>
            <w:tcW w:w="14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2850.00</w:t>
            </w:r>
          </w:p>
        </w:tc>
        <w:tc>
          <w:tcPr>
            <w:tcW w:w="1097"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2920.00</w:t>
            </w:r>
          </w:p>
        </w:tc>
      </w:tr>
      <w:tr w:rsidR="00DA5F8E" w:rsidRPr="00DA5F8E" w:rsidTr="009858C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A5F8E" w:rsidRPr="00DA5F8E" w:rsidRDefault="00DA5F8E" w:rsidP="00DA5F8E">
            <w:pPr>
              <w:rPr>
                <w:sz w:val="22"/>
                <w:lang w:val="en-GB" w:eastAsia="en-GB"/>
              </w:rPr>
            </w:pPr>
            <w:r w:rsidRPr="00DA5F8E">
              <w:rPr>
                <w:sz w:val="22"/>
                <w:lang w:val="en-GB" w:eastAsia="en-GB"/>
              </w:rPr>
              <w:t>Смрча</w:t>
            </w:r>
          </w:p>
        </w:tc>
        <w:tc>
          <w:tcPr>
            <w:tcW w:w="10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15800.00</w:t>
            </w:r>
          </w:p>
        </w:tc>
        <w:tc>
          <w:tcPr>
            <w:tcW w:w="10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12450.00</w:t>
            </w:r>
          </w:p>
        </w:tc>
        <w:tc>
          <w:tcPr>
            <w:tcW w:w="10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10360.00</w:t>
            </w:r>
          </w:p>
        </w:tc>
        <w:tc>
          <w:tcPr>
            <w:tcW w:w="93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9200.00</w:t>
            </w:r>
          </w:p>
        </w:tc>
        <w:tc>
          <w:tcPr>
            <w:tcW w:w="93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8340.00</w:t>
            </w:r>
          </w:p>
        </w:tc>
        <w:tc>
          <w:tcPr>
            <w:tcW w:w="93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5120.00</w:t>
            </w:r>
          </w:p>
        </w:tc>
        <w:tc>
          <w:tcPr>
            <w:tcW w:w="1013"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7450.00</w:t>
            </w:r>
          </w:p>
        </w:tc>
        <w:tc>
          <w:tcPr>
            <w:tcW w:w="106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4220.00</w:t>
            </w:r>
          </w:p>
        </w:tc>
        <w:tc>
          <w:tcPr>
            <w:tcW w:w="14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2850.00</w:t>
            </w:r>
          </w:p>
        </w:tc>
        <w:tc>
          <w:tcPr>
            <w:tcW w:w="1097"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2920.00</w:t>
            </w:r>
          </w:p>
        </w:tc>
      </w:tr>
      <w:tr w:rsidR="00DA5F8E" w:rsidRPr="00DA5F8E" w:rsidTr="009858C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A5F8E" w:rsidRPr="00DA5F8E" w:rsidRDefault="00DA5F8E" w:rsidP="00DA5F8E">
            <w:pPr>
              <w:rPr>
                <w:sz w:val="22"/>
                <w:lang w:val="en-GB" w:eastAsia="en-GB"/>
              </w:rPr>
            </w:pPr>
            <w:r w:rsidRPr="00DA5F8E">
              <w:rPr>
                <w:sz w:val="22"/>
                <w:lang w:val="en-GB" w:eastAsia="en-GB"/>
              </w:rPr>
              <w:t>Борови</w:t>
            </w:r>
          </w:p>
        </w:tc>
        <w:tc>
          <w:tcPr>
            <w:tcW w:w="10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13340.00</w:t>
            </w:r>
          </w:p>
        </w:tc>
        <w:tc>
          <w:tcPr>
            <w:tcW w:w="10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10350.00</w:t>
            </w:r>
          </w:p>
        </w:tc>
        <w:tc>
          <w:tcPr>
            <w:tcW w:w="10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8740.00</w:t>
            </w:r>
          </w:p>
        </w:tc>
        <w:tc>
          <w:tcPr>
            <w:tcW w:w="93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7870.00</w:t>
            </w:r>
          </w:p>
        </w:tc>
        <w:tc>
          <w:tcPr>
            <w:tcW w:w="93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7300.00</w:t>
            </w:r>
          </w:p>
        </w:tc>
        <w:tc>
          <w:tcPr>
            <w:tcW w:w="93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5120.00</w:t>
            </w:r>
          </w:p>
        </w:tc>
        <w:tc>
          <w:tcPr>
            <w:tcW w:w="1013"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6880.00</w:t>
            </w:r>
          </w:p>
        </w:tc>
        <w:tc>
          <w:tcPr>
            <w:tcW w:w="106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3917.50</w:t>
            </w:r>
          </w:p>
        </w:tc>
        <w:tc>
          <w:tcPr>
            <w:tcW w:w="14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2850.00</w:t>
            </w:r>
          </w:p>
        </w:tc>
        <w:tc>
          <w:tcPr>
            <w:tcW w:w="1097"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2920.00</w:t>
            </w:r>
          </w:p>
        </w:tc>
      </w:tr>
      <w:tr w:rsidR="00DA5F8E" w:rsidRPr="00DA5F8E" w:rsidTr="009858C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A5F8E" w:rsidRPr="00DA5F8E" w:rsidRDefault="00DA5F8E" w:rsidP="00DA5F8E">
            <w:pPr>
              <w:rPr>
                <w:sz w:val="22"/>
                <w:lang w:val="en-GB" w:eastAsia="en-GB"/>
              </w:rPr>
            </w:pPr>
            <w:r w:rsidRPr="00DA5F8E">
              <w:rPr>
                <w:sz w:val="22"/>
                <w:lang w:val="en-GB" w:eastAsia="en-GB"/>
              </w:rPr>
              <w:t>ОЧ</w:t>
            </w:r>
          </w:p>
        </w:tc>
        <w:tc>
          <w:tcPr>
            <w:tcW w:w="10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13340.00</w:t>
            </w:r>
          </w:p>
        </w:tc>
        <w:tc>
          <w:tcPr>
            <w:tcW w:w="10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10350.00</w:t>
            </w:r>
          </w:p>
        </w:tc>
        <w:tc>
          <w:tcPr>
            <w:tcW w:w="10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8740.00</w:t>
            </w:r>
          </w:p>
        </w:tc>
        <w:tc>
          <w:tcPr>
            <w:tcW w:w="93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7870.00</w:t>
            </w:r>
          </w:p>
        </w:tc>
        <w:tc>
          <w:tcPr>
            <w:tcW w:w="93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7300.00</w:t>
            </w:r>
          </w:p>
        </w:tc>
        <w:tc>
          <w:tcPr>
            <w:tcW w:w="93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5120.00</w:t>
            </w:r>
          </w:p>
        </w:tc>
        <w:tc>
          <w:tcPr>
            <w:tcW w:w="1013"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6880.00</w:t>
            </w:r>
          </w:p>
        </w:tc>
        <w:tc>
          <w:tcPr>
            <w:tcW w:w="106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3917.50</w:t>
            </w:r>
          </w:p>
        </w:tc>
        <w:tc>
          <w:tcPr>
            <w:tcW w:w="1441"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2850.00</w:t>
            </w:r>
          </w:p>
        </w:tc>
        <w:tc>
          <w:tcPr>
            <w:tcW w:w="1097" w:type="dxa"/>
            <w:tcBorders>
              <w:top w:val="nil"/>
              <w:left w:val="nil"/>
              <w:bottom w:val="single" w:sz="4" w:space="0" w:color="auto"/>
              <w:right w:val="single" w:sz="4" w:space="0" w:color="auto"/>
            </w:tcBorders>
            <w:shd w:val="clear" w:color="auto" w:fill="auto"/>
            <w:noWrap/>
            <w:vAlign w:val="center"/>
            <w:hideMark/>
          </w:tcPr>
          <w:p w:rsidR="00DA5F8E" w:rsidRPr="00DA5F8E" w:rsidRDefault="00DA5F8E" w:rsidP="00BD575D">
            <w:pPr>
              <w:jc w:val="right"/>
              <w:rPr>
                <w:sz w:val="22"/>
                <w:lang w:val="en-GB" w:eastAsia="en-GB"/>
              </w:rPr>
            </w:pPr>
            <w:r w:rsidRPr="00DA5F8E">
              <w:rPr>
                <w:sz w:val="22"/>
                <w:lang w:val="en-GB" w:eastAsia="en-GB"/>
              </w:rPr>
              <w:t>2920.00</w:t>
            </w:r>
          </w:p>
        </w:tc>
      </w:tr>
    </w:tbl>
    <w:p w:rsidR="00DA5F8E" w:rsidRPr="00DA5F8E" w:rsidRDefault="00DA5F8E" w:rsidP="00DA5F8E">
      <w:pPr>
        <w:rPr>
          <w:lang w:val="ru-RU"/>
        </w:rPr>
      </w:pPr>
    </w:p>
    <w:p w:rsidR="00DA5F8E" w:rsidRPr="00DA5F8E" w:rsidRDefault="00DA5F8E" w:rsidP="00DA5F8E">
      <w:pPr>
        <w:ind w:firstLine="720"/>
        <w:rPr>
          <w:lang w:val="sr-Cyrl-CS"/>
        </w:rPr>
      </w:pPr>
      <w:r w:rsidRPr="00DA5F8E">
        <w:rPr>
          <w:lang w:val="sr-Cyrl-CS"/>
        </w:rPr>
        <w:t>Јединични трошкови производње:</w:t>
      </w:r>
    </w:p>
    <w:tbl>
      <w:tblPr>
        <w:tblW w:w="12266" w:type="dxa"/>
        <w:jc w:val="center"/>
        <w:tblLook w:val="04A0"/>
      </w:tblPr>
      <w:tblGrid>
        <w:gridCol w:w="1396"/>
        <w:gridCol w:w="931"/>
        <w:gridCol w:w="13"/>
        <w:gridCol w:w="918"/>
        <w:gridCol w:w="932"/>
        <w:gridCol w:w="931"/>
        <w:gridCol w:w="931"/>
        <w:gridCol w:w="931"/>
        <w:gridCol w:w="1013"/>
        <w:gridCol w:w="1618"/>
        <w:gridCol w:w="1441"/>
        <w:gridCol w:w="1211"/>
      </w:tblGrid>
      <w:tr w:rsidR="005619E8" w:rsidRPr="0055435C" w:rsidTr="00721FAB">
        <w:trPr>
          <w:trHeight w:val="300"/>
          <w:tblHeader/>
          <w:jc w:val="center"/>
        </w:trPr>
        <w:tc>
          <w:tcPr>
            <w:tcW w:w="139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19E8" w:rsidRPr="0055435C" w:rsidRDefault="005619E8" w:rsidP="0055435C">
            <w:pPr>
              <w:jc w:val="center"/>
              <w:rPr>
                <w:sz w:val="22"/>
                <w:lang w:val="en-GB" w:eastAsia="en-GB"/>
              </w:rPr>
            </w:pPr>
            <w:r w:rsidRPr="0055435C">
              <w:rPr>
                <w:sz w:val="22"/>
                <w:lang w:val="en-GB" w:eastAsia="en-GB"/>
              </w:rPr>
              <w:t>Врстадрвећа</w:t>
            </w:r>
          </w:p>
        </w:tc>
        <w:tc>
          <w:tcPr>
            <w:tcW w:w="944" w:type="dxa"/>
            <w:gridSpan w:val="2"/>
            <w:tcBorders>
              <w:top w:val="single" w:sz="4" w:space="0" w:color="auto"/>
              <w:left w:val="nil"/>
              <w:bottom w:val="single" w:sz="4" w:space="0" w:color="auto"/>
              <w:right w:val="nil"/>
            </w:tcBorders>
            <w:shd w:val="clear" w:color="auto" w:fill="D9D9D9" w:themeFill="background1" w:themeFillShade="D9"/>
          </w:tcPr>
          <w:p w:rsidR="005619E8" w:rsidRPr="0055435C" w:rsidRDefault="005619E8" w:rsidP="0055435C">
            <w:pPr>
              <w:jc w:val="center"/>
              <w:rPr>
                <w:sz w:val="22"/>
                <w:lang w:val="en-GB" w:eastAsia="en-GB"/>
              </w:rPr>
            </w:pPr>
          </w:p>
        </w:tc>
        <w:tc>
          <w:tcPr>
            <w:tcW w:w="9926" w:type="dxa"/>
            <w:gridSpan w:val="9"/>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619E8" w:rsidRPr="00BD575D" w:rsidRDefault="005619E8" w:rsidP="0055435C">
            <w:pPr>
              <w:jc w:val="center"/>
              <w:rPr>
                <w:sz w:val="22"/>
                <w:lang w:eastAsia="en-GB"/>
              </w:rPr>
            </w:pPr>
            <w:r w:rsidRPr="00C0063E">
              <w:rPr>
                <w:rFonts w:eastAsia="Times New Roman" w:cs="Times New Roman"/>
                <w:sz w:val="20"/>
                <w:szCs w:val="20"/>
              </w:rPr>
              <w:t>ЈЕДИНИЧНИ ТРОШКОВИ ПРОИЗВОДЊЕ</w:t>
            </w:r>
          </w:p>
        </w:tc>
      </w:tr>
      <w:tr w:rsidR="00BD575D" w:rsidRPr="0055435C" w:rsidTr="00721FAB">
        <w:trPr>
          <w:trHeight w:val="300"/>
          <w:tblHeader/>
          <w:jc w:val="center"/>
        </w:trPr>
        <w:tc>
          <w:tcPr>
            <w:tcW w:w="139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D575D" w:rsidRPr="0055435C" w:rsidRDefault="00BD575D" w:rsidP="0055435C">
            <w:pPr>
              <w:jc w:val="center"/>
              <w:rPr>
                <w:sz w:val="22"/>
                <w:lang w:val="en-GB" w:eastAsia="en-GB"/>
              </w:rPr>
            </w:pPr>
          </w:p>
        </w:tc>
        <w:tc>
          <w:tcPr>
            <w:tcW w:w="931" w:type="dxa"/>
            <w:tcBorders>
              <w:top w:val="nil"/>
              <w:left w:val="nil"/>
              <w:bottom w:val="single" w:sz="4" w:space="0" w:color="auto"/>
              <w:right w:val="single" w:sz="4" w:space="0" w:color="auto"/>
            </w:tcBorders>
            <w:shd w:val="clear" w:color="auto" w:fill="D9D9D9" w:themeFill="background1" w:themeFillShade="D9"/>
            <w:vAlign w:val="center"/>
            <w:hideMark/>
          </w:tcPr>
          <w:p w:rsidR="00BD575D" w:rsidRPr="0055435C" w:rsidRDefault="00BD575D" w:rsidP="0055435C">
            <w:pPr>
              <w:jc w:val="center"/>
              <w:rPr>
                <w:sz w:val="22"/>
                <w:lang w:val="en-GB" w:eastAsia="en-GB"/>
              </w:rPr>
            </w:pPr>
            <w:r w:rsidRPr="0055435C">
              <w:rPr>
                <w:sz w:val="22"/>
                <w:lang w:val="en-GB" w:eastAsia="en-GB"/>
              </w:rPr>
              <w:t>Ф</w:t>
            </w:r>
          </w:p>
        </w:tc>
        <w:tc>
          <w:tcPr>
            <w:tcW w:w="931" w:type="dxa"/>
            <w:gridSpan w:val="2"/>
            <w:tcBorders>
              <w:top w:val="nil"/>
              <w:left w:val="nil"/>
              <w:bottom w:val="single" w:sz="4" w:space="0" w:color="auto"/>
              <w:right w:val="single" w:sz="4" w:space="0" w:color="auto"/>
            </w:tcBorders>
            <w:shd w:val="clear" w:color="auto" w:fill="D9D9D9" w:themeFill="background1" w:themeFillShade="D9"/>
            <w:vAlign w:val="center"/>
            <w:hideMark/>
          </w:tcPr>
          <w:p w:rsidR="00BD575D" w:rsidRPr="0055435C" w:rsidRDefault="00BD575D" w:rsidP="0055435C">
            <w:pPr>
              <w:jc w:val="center"/>
              <w:rPr>
                <w:sz w:val="22"/>
                <w:lang w:val="en-GB" w:eastAsia="en-GB"/>
              </w:rPr>
            </w:pPr>
            <w:r w:rsidRPr="0055435C">
              <w:rPr>
                <w:sz w:val="22"/>
                <w:lang w:val="en-GB" w:eastAsia="en-GB"/>
              </w:rPr>
              <w:t>Л</w:t>
            </w:r>
          </w:p>
        </w:tc>
        <w:tc>
          <w:tcPr>
            <w:tcW w:w="932" w:type="dxa"/>
            <w:tcBorders>
              <w:top w:val="nil"/>
              <w:left w:val="nil"/>
              <w:bottom w:val="single" w:sz="4" w:space="0" w:color="auto"/>
              <w:right w:val="single" w:sz="4" w:space="0" w:color="auto"/>
            </w:tcBorders>
            <w:shd w:val="clear" w:color="auto" w:fill="D9D9D9" w:themeFill="background1" w:themeFillShade="D9"/>
            <w:vAlign w:val="center"/>
            <w:hideMark/>
          </w:tcPr>
          <w:p w:rsidR="00BD575D" w:rsidRPr="0055435C" w:rsidRDefault="00BD575D" w:rsidP="0055435C">
            <w:pPr>
              <w:jc w:val="center"/>
              <w:rPr>
                <w:sz w:val="22"/>
                <w:lang w:val="en-GB" w:eastAsia="en-GB"/>
              </w:rPr>
            </w:pPr>
            <w:r w:rsidRPr="0055435C">
              <w:rPr>
                <w:sz w:val="22"/>
                <w:lang w:val="en-GB" w:eastAsia="en-GB"/>
              </w:rPr>
              <w:t>I класа</w:t>
            </w:r>
          </w:p>
        </w:tc>
        <w:tc>
          <w:tcPr>
            <w:tcW w:w="931" w:type="dxa"/>
            <w:tcBorders>
              <w:top w:val="nil"/>
              <w:left w:val="nil"/>
              <w:bottom w:val="single" w:sz="4" w:space="0" w:color="auto"/>
              <w:right w:val="single" w:sz="4" w:space="0" w:color="auto"/>
            </w:tcBorders>
            <w:shd w:val="clear" w:color="auto" w:fill="D9D9D9" w:themeFill="background1" w:themeFillShade="D9"/>
            <w:vAlign w:val="center"/>
            <w:hideMark/>
          </w:tcPr>
          <w:p w:rsidR="00BD575D" w:rsidRPr="0055435C" w:rsidRDefault="00BD575D" w:rsidP="0055435C">
            <w:pPr>
              <w:jc w:val="center"/>
              <w:rPr>
                <w:sz w:val="22"/>
                <w:lang w:val="en-GB" w:eastAsia="en-GB"/>
              </w:rPr>
            </w:pPr>
            <w:r w:rsidRPr="0055435C">
              <w:rPr>
                <w:sz w:val="22"/>
                <w:lang w:val="en-GB" w:eastAsia="en-GB"/>
              </w:rPr>
              <w:t>II класа</w:t>
            </w:r>
          </w:p>
        </w:tc>
        <w:tc>
          <w:tcPr>
            <w:tcW w:w="931" w:type="dxa"/>
            <w:tcBorders>
              <w:top w:val="nil"/>
              <w:left w:val="nil"/>
              <w:bottom w:val="single" w:sz="4" w:space="0" w:color="auto"/>
              <w:right w:val="single" w:sz="4" w:space="0" w:color="auto"/>
            </w:tcBorders>
            <w:shd w:val="clear" w:color="auto" w:fill="D9D9D9" w:themeFill="background1" w:themeFillShade="D9"/>
            <w:vAlign w:val="center"/>
            <w:hideMark/>
          </w:tcPr>
          <w:p w:rsidR="00BD575D" w:rsidRPr="0055435C" w:rsidRDefault="00BD575D" w:rsidP="0055435C">
            <w:pPr>
              <w:jc w:val="center"/>
              <w:rPr>
                <w:sz w:val="22"/>
                <w:lang w:val="en-GB" w:eastAsia="en-GB"/>
              </w:rPr>
            </w:pPr>
            <w:r w:rsidRPr="0055435C">
              <w:rPr>
                <w:sz w:val="22"/>
                <w:lang w:val="en-GB" w:eastAsia="en-GB"/>
              </w:rPr>
              <w:t>III класа</w:t>
            </w:r>
          </w:p>
        </w:tc>
        <w:tc>
          <w:tcPr>
            <w:tcW w:w="931" w:type="dxa"/>
            <w:tcBorders>
              <w:top w:val="nil"/>
              <w:left w:val="nil"/>
              <w:bottom w:val="single" w:sz="4" w:space="0" w:color="auto"/>
              <w:right w:val="single" w:sz="4" w:space="0" w:color="auto"/>
            </w:tcBorders>
            <w:shd w:val="clear" w:color="auto" w:fill="D9D9D9" w:themeFill="background1" w:themeFillShade="D9"/>
            <w:vAlign w:val="center"/>
            <w:hideMark/>
          </w:tcPr>
          <w:p w:rsidR="00BD575D" w:rsidRPr="0055435C" w:rsidRDefault="00BD575D" w:rsidP="0055435C">
            <w:pPr>
              <w:jc w:val="center"/>
              <w:rPr>
                <w:sz w:val="22"/>
                <w:lang w:val="en-GB" w:eastAsia="en-GB"/>
              </w:rPr>
            </w:pPr>
            <w:r w:rsidRPr="0055435C">
              <w:rPr>
                <w:sz w:val="22"/>
                <w:lang w:val="en-GB" w:eastAsia="en-GB"/>
              </w:rPr>
              <w:t>Рудно</w:t>
            </w:r>
          </w:p>
        </w:tc>
        <w:tc>
          <w:tcPr>
            <w:tcW w:w="1013" w:type="dxa"/>
            <w:tcBorders>
              <w:top w:val="nil"/>
              <w:left w:val="nil"/>
              <w:bottom w:val="single" w:sz="4" w:space="0" w:color="auto"/>
              <w:right w:val="single" w:sz="4" w:space="0" w:color="auto"/>
            </w:tcBorders>
            <w:shd w:val="clear" w:color="auto" w:fill="D9D9D9" w:themeFill="background1" w:themeFillShade="D9"/>
            <w:vAlign w:val="center"/>
            <w:hideMark/>
          </w:tcPr>
          <w:p w:rsidR="00BD575D" w:rsidRPr="0055435C" w:rsidRDefault="00BD575D" w:rsidP="0055435C">
            <w:pPr>
              <w:jc w:val="center"/>
              <w:rPr>
                <w:sz w:val="22"/>
                <w:lang w:val="en-GB" w:eastAsia="en-GB"/>
              </w:rPr>
            </w:pPr>
            <w:r w:rsidRPr="0055435C">
              <w:rPr>
                <w:sz w:val="22"/>
                <w:lang w:val="en-GB" w:eastAsia="en-GB"/>
              </w:rPr>
              <w:t>Стубови</w:t>
            </w:r>
          </w:p>
        </w:tc>
        <w:tc>
          <w:tcPr>
            <w:tcW w:w="1618" w:type="dxa"/>
            <w:tcBorders>
              <w:top w:val="nil"/>
              <w:left w:val="nil"/>
              <w:bottom w:val="single" w:sz="4" w:space="0" w:color="auto"/>
              <w:right w:val="single" w:sz="4" w:space="0" w:color="auto"/>
            </w:tcBorders>
            <w:shd w:val="clear" w:color="auto" w:fill="D9D9D9" w:themeFill="background1" w:themeFillShade="D9"/>
            <w:vAlign w:val="center"/>
            <w:hideMark/>
          </w:tcPr>
          <w:p w:rsidR="00BD575D" w:rsidRPr="0055435C" w:rsidRDefault="00BD575D" w:rsidP="0055435C">
            <w:pPr>
              <w:jc w:val="center"/>
              <w:rPr>
                <w:sz w:val="22"/>
                <w:lang w:val="en-GB" w:eastAsia="en-GB"/>
              </w:rPr>
            </w:pPr>
            <w:r w:rsidRPr="0055435C">
              <w:rPr>
                <w:sz w:val="22"/>
                <w:lang w:val="en-GB" w:eastAsia="en-GB"/>
              </w:rPr>
              <w:t>Осталатехника</w:t>
            </w:r>
          </w:p>
        </w:tc>
        <w:tc>
          <w:tcPr>
            <w:tcW w:w="1441" w:type="dxa"/>
            <w:tcBorders>
              <w:top w:val="nil"/>
              <w:left w:val="nil"/>
              <w:bottom w:val="single" w:sz="4" w:space="0" w:color="auto"/>
              <w:right w:val="single" w:sz="4" w:space="0" w:color="auto"/>
            </w:tcBorders>
            <w:shd w:val="clear" w:color="auto" w:fill="D9D9D9" w:themeFill="background1" w:themeFillShade="D9"/>
            <w:vAlign w:val="center"/>
            <w:hideMark/>
          </w:tcPr>
          <w:p w:rsidR="00BD575D" w:rsidRPr="0055435C" w:rsidRDefault="00BD575D" w:rsidP="0055435C">
            <w:pPr>
              <w:jc w:val="center"/>
              <w:rPr>
                <w:sz w:val="22"/>
                <w:lang w:val="en-GB" w:eastAsia="en-GB"/>
              </w:rPr>
            </w:pPr>
            <w:r w:rsidRPr="0055435C">
              <w:rPr>
                <w:sz w:val="22"/>
                <w:lang w:val="en-GB" w:eastAsia="en-GB"/>
              </w:rPr>
              <w:t>Огревнодрво</w:t>
            </w:r>
          </w:p>
        </w:tc>
        <w:tc>
          <w:tcPr>
            <w:tcW w:w="1211" w:type="dxa"/>
            <w:tcBorders>
              <w:top w:val="nil"/>
              <w:left w:val="nil"/>
              <w:bottom w:val="single" w:sz="4" w:space="0" w:color="auto"/>
              <w:right w:val="single" w:sz="4" w:space="0" w:color="auto"/>
            </w:tcBorders>
            <w:shd w:val="clear" w:color="auto" w:fill="D9D9D9" w:themeFill="background1" w:themeFillShade="D9"/>
            <w:vAlign w:val="center"/>
            <w:hideMark/>
          </w:tcPr>
          <w:p w:rsidR="00BD575D" w:rsidRPr="0055435C" w:rsidRDefault="00BD575D" w:rsidP="0055435C">
            <w:pPr>
              <w:jc w:val="center"/>
              <w:rPr>
                <w:sz w:val="22"/>
                <w:lang w:val="en-GB" w:eastAsia="en-GB"/>
              </w:rPr>
            </w:pPr>
            <w:r w:rsidRPr="0055435C">
              <w:rPr>
                <w:sz w:val="22"/>
                <w:lang w:val="en-GB" w:eastAsia="en-GB"/>
              </w:rPr>
              <w:t>Целулоза</w:t>
            </w:r>
          </w:p>
        </w:tc>
      </w:tr>
      <w:tr w:rsidR="00BD575D" w:rsidRPr="0055435C" w:rsidTr="00721FAB">
        <w:trPr>
          <w:trHeight w:val="300"/>
          <w:tblHeader/>
          <w:jc w:val="center"/>
        </w:trPr>
        <w:tc>
          <w:tcPr>
            <w:tcW w:w="139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D575D" w:rsidRPr="0055435C" w:rsidRDefault="00BD575D" w:rsidP="0055435C">
            <w:pPr>
              <w:jc w:val="center"/>
              <w:rPr>
                <w:sz w:val="22"/>
                <w:lang w:val="en-GB" w:eastAsia="en-GB"/>
              </w:rPr>
            </w:pPr>
          </w:p>
        </w:tc>
        <w:tc>
          <w:tcPr>
            <w:tcW w:w="931" w:type="dxa"/>
            <w:tcBorders>
              <w:top w:val="nil"/>
              <w:left w:val="nil"/>
              <w:bottom w:val="single" w:sz="4" w:space="0" w:color="auto"/>
              <w:right w:val="single" w:sz="4" w:space="0" w:color="auto"/>
            </w:tcBorders>
            <w:shd w:val="clear" w:color="auto" w:fill="D9D9D9" w:themeFill="background1" w:themeFillShade="D9"/>
            <w:vAlign w:val="center"/>
            <w:hideMark/>
          </w:tcPr>
          <w:p w:rsidR="00BD575D" w:rsidRPr="0055435C" w:rsidRDefault="00BD575D" w:rsidP="0055435C">
            <w:pPr>
              <w:jc w:val="center"/>
              <w:rPr>
                <w:sz w:val="22"/>
                <w:lang w:val="en-GB" w:eastAsia="en-GB"/>
              </w:rPr>
            </w:pPr>
            <w:r w:rsidRPr="0055435C">
              <w:rPr>
                <w:sz w:val="22"/>
                <w:lang w:val="en-GB" w:eastAsia="en-GB"/>
              </w:rPr>
              <w:t>м3</w:t>
            </w:r>
          </w:p>
        </w:tc>
        <w:tc>
          <w:tcPr>
            <w:tcW w:w="931" w:type="dxa"/>
            <w:gridSpan w:val="2"/>
            <w:tcBorders>
              <w:top w:val="nil"/>
              <w:left w:val="nil"/>
              <w:bottom w:val="single" w:sz="4" w:space="0" w:color="auto"/>
              <w:right w:val="single" w:sz="4" w:space="0" w:color="auto"/>
            </w:tcBorders>
            <w:shd w:val="clear" w:color="auto" w:fill="D9D9D9" w:themeFill="background1" w:themeFillShade="D9"/>
            <w:vAlign w:val="center"/>
            <w:hideMark/>
          </w:tcPr>
          <w:p w:rsidR="00BD575D" w:rsidRPr="0055435C" w:rsidRDefault="00BD575D" w:rsidP="0055435C">
            <w:pPr>
              <w:jc w:val="center"/>
              <w:rPr>
                <w:sz w:val="22"/>
                <w:lang w:val="en-GB" w:eastAsia="en-GB"/>
              </w:rPr>
            </w:pPr>
            <w:r w:rsidRPr="0055435C">
              <w:rPr>
                <w:sz w:val="22"/>
                <w:lang w:val="en-GB" w:eastAsia="en-GB"/>
              </w:rPr>
              <w:t>м3</w:t>
            </w:r>
          </w:p>
        </w:tc>
        <w:tc>
          <w:tcPr>
            <w:tcW w:w="932" w:type="dxa"/>
            <w:tcBorders>
              <w:top w:val="nil"/>
              <w:left w:val="nil"/>
              <w:bottom w:val="single" w:sz="4" w:space="0" w:color="auto"/>
              <w:right w:val="single" w:sz="4" w:space="0" w:color="auto"/>
            </w:tcBorders>
            <w:shd w:val="clear" w:color="auto" w:fill="D9D9D9" w:themeFill="background1" w:themeFillShade="D9"/>
            <w:vAlign w:val="center"/>
            <w:hideMark/>
          </w:tcPr>
          <w:p w:rsidR="00BD575D" w:rsidRPr="0055435C" w:rsidRDefault="00BD575D" w:rsidP="0055435C">
            <w:pPr>
              <w:jc w:val="center"/>
              <w:rPr>
                <w:sz w:val="22"/>
                <w:lang w:val="en-GB" w:eastAsia="en-GB"/>
              </w:rPr>
            </w:pPr>
            <w:r w:rsidRPr="0055435C">
              <w:rPr>
                <w:sz w:val="22"/>
                <w:lang w:val="en-GB" w:eastAsia="en-GB"/>
              </w:rPr>
              <w:t>м3</w:t>
            </w:r>
          </w:p>
        </w:tc>
        <w:tc>
          <w:tcPr>
            <w:tcW w:w="931" w:type="dxa"/>
            <w:tcBorders>
              <w:top w:val="nil"/>
              <w:left w:val="nil"/>
              <w:bottom w:val="single" w:sz="4" w:space="0" w:color="auto"/>
              <w:right w:val="single" w:sz="4" w:space="0" w:color="auto"/>
            </w:tcBorders>
            <w:shd w:val="clear" w:color="auto" w:fill="D9D9D9" w:themeFill="background1" w:themeFillShade="D9"/>
            <w:vAlign w:val="center"/>
            <w:hideMark/>
          </w:tcPr>
          <w:p w:rsidR="00BD575D" w:rsidRPr="0055435C" w:rsidRDefault="00BD575D" w:rsidP="0055435C">
            <w:pPr>
              <w:jc w:val="center"/>
              <w:rPr>
                <w:sz w:val="22"/>
                <w:lang w:val="en-GB" w:eastAsia="en-GB"/>
              </w:rPr>
            </w:pPr>
            <w:r w:rsidRPr="0055435C">
              <w:rPr>
                <w:sz w:val="22"/>
                <w:lang w:val="en-GB" w:eastAsia="en-GB"/>
              </w:rPr>
              <w:t>м3</w:t>
            </w:r>
          </w:p>
        </w:tc>
        <w:tc>
          <w:tcPr>
            <w:tcW w:w="931" w:type="dxa"/>
            <w:tcBorders>
              <w:top w:val="nil"/>
              <w:left w:val="nil"/>
              <w:bottom w:val="single" w:sz="4" w:space="0" w:color="auto"/>
              <w:right w:val="single" w:sz="4" w:space="0" w:color="auto"/>
            </w:tcBorders>
            <w:shd w:val="clear" w:color="auto" w:fill="D9D9D9" w:themeFill="background1" w:themeFillShade="D9"/>
            <w:vAlign w:val="center"/>
            <w:hideMark/>
          </w:tcPr>
          <w:p w:rsidR="00BD575D" w:rsidRPr="0055435C" w:rsidRDefault="00BD575D" w:rsidP="0055435C">
            <w:pPr>
              <w:jc w:val="center"/>
              <w:rPr>
                <w:sz w:val="22"/>
                <w:lang w:val="en-GB" w:eastAsia="en-GB"/>
              </w:rPr>
            </w:pPr>
            <w:r w:rsidRPr="0055435C">
              <w:rPr>
                <w:sz w:val="22"/>
                <w:lang w:val="en-GB" w:eastAsia="en-GB"/>
              </w:rPr>
              <w:t>м3</w:t>
            </w:r>
          </w:p>
        </w:tc>
        <w:tc>
          <w:tcPr>
            <w:tcW w:w="931" w:type="dxa"/>
            <w:tcBorders>
              <w:top w:val="nil"/>
              <w:left w:val="nil"/>
              <w:bottom w:val="single" w:sz="4" w:space="0" w:color="auto"/>
              <w:right w:val="single" w:sz="4" w:space="0" w:color="auto"/>
            </w:tcBorders>
            <w:shd w:val="clear" w:color="auto" w:fill="D9D9D9" w:themeFill="background1" w:themeFillShade="D9"/>
            <w:vAlign w:val="center"/>
            <w:hideMark/>
          </w:tcPr>
          <w:p w:rsidR="00BD575D" w:rsidRPr="0055435C" w:rsidRDefault="00BD575D" w:rsidP="0055435C">
            <w:pPr>
              <w:jc w:val="center"/>
              <w:rPr>
                <w:sz w:val="22"/>
                <w:lang w:val="en-GB" w:eastAsia="en-GB"/>
              </w:rPr>
            </w:pPr>
            <w:r w:rsidRPr="0055435C">
              <w:rPr>
                <w:sz w:val="22"/>
                <w:lang w:val="en-GB" w:eastAsia="en-GB"/>
              </w:rPr>
              <w:t>м3</w:t>
            </w:r>
          </w:p>
        </w:tc>
        <w:tc>
          <w:tcPr>
            <w:tcW w:w="1013" w:type="dxa"/>
            <w:tcBorders>
              <w:top w:val="nil"/>
              <w:left w:val="nil"/>
              <w:bottom w:val="single" w:sz="4" w:space="0" w:color="auto"/>
              <w:right w:val="single" w:sz="4" w:space="0" w:color="auto"/>
            </w:tcBorders>
            <w:shd w:val="clear" w:color="auto" w:fill="D9D9D9" w:themeFill="background1" w:themeFillShade="D9"/>
            <w:vAlign w:val="center"/>
            <w:hideMark/>
          </w:tcPr>
          <w:p w:rsidR="00BD575D" w:rsidRPr="0055435C" w:rsidRDefault="00BD575D" w:rsidP="0055435C">
            <w:pPr>
              <w:jc w:val="center"/>
              <w:rPr>
                <w:sz w:val="22"/>
                <w:lang w:val="en-GB" w:eastAsia="en-GB"/>
              </w:rPr>
            </w:pPr>
            <w:r w:rsidRPr="0055435C">
              <w:rPr>
                <w:sz w:val="22"/>
                <w:lang w:val="en-GB" w:eastAsia="en-GB"/>
              </w:rPr>
              <w:t>м3</w:t>
            </w:r>
          </w:p>
        </w:tc>
        <w:tc>
          <w:tcPr>
            <w:tcW w:w="1618" w:type="dxa"/>
            <w:tcBorders>
              <w:top w:val="nil"/>
              <w:left w:val="nil"/>
              <w:bottom w:val="single" w:sz="4" w:space="0" w:color="auto"/>
              <w:right w:val="single" w:sz="4" w:space="0" w:color="auto"/>
            </w:tcBorders>
            <w:shd w:val="clear" w:color="auto" w:fill="D9D9D9" w:themeFill="background1" w:themeFillShade="D9"/>
            <w:vAlign w:val="center"/>
            <w:hideMark/>
          </w:tcPr>
          <w:p w:rsidR="00BD575D" w:rsidRPr="0055435C" w:rsidRDefault="00BD575D" w:rsidP="0055435C">
            <w:pPr>
              <w:jc w:val="center"/>
              <w:rPr>
                <w:sz w:val="22"/>
                <w:lang w:val="en-GB" w:eastAsia="en-GB"/>
              </w:rPr>
            </w:pPr>
            <w:r w:rsidRPr="0055435C">
              <w:rPr>
                <w:sz w:val="22"/>
                <w:lang w:val="en-GB" w:eastAsia="en-GB"/>
              </w:rPr>
              <w:t>м3</w:t>
            </w:r>
          </w:p>
        </w:tc>
        <w:tc>
          <w:tcPr>
            <w:tcW w:w="1441" w:type="dxa"/>
            <w:tcBorders>
              <w:top w:val="nil"/>
              <w:left w:val="nil"/>
              <w:bottom w:val="single" w:sz="4" w:space="0" w:color="auto"/>
              <w:right w:val="single" w:sz="4" w:space="0" w:color="auto"/>
            </w:tcBorders>
            <w:shd w:val="clear" w:color="auto" w:fill="D9D9D9" w:themeFill="background1" w:themeFillShade="D9"/>
            <w:vAlign w:val="center"/>
            <w:hideMark/>
          </w:tcPr>
          <w:p w:rsidR="00BD575D" w:rsidRPr="0055435C" w:rsidRDefault="00BD575D" w:rsidP="0055435C">
            <w:pPr>
              <w:jc w:val="center"/>
              <w:rPr>
                <w:sz w:val="22"/>
                <w:lang w:val="en-GB" w:eastAsia="en-GB"/>
              </w:rPr>
            </w:pPr>
            <w:r w:rsidRPr="0055435C">
              <w:rPr>
                <w:sz w:val="22"/>
                <w:lang w:val="en-GB" w:eastAsia="en-GB"/>
              </w:rPr>
              <w:t>м3</w:t>
            </w:r>
          </w:p>
        </w:tc>
        <w:tc>
          <w:tcPr>
            <w:tcW w:w="1211" w:type="dxa"/>
            <w:tcBorders>
              <w:top w:val="nil"/>
              <w:left w:val="nil"/>
              <w:bottom w:val="single" w:sz="4" w:space="0" w:color="auto"/>
              <w:right w:val="single" w:sz="4" w:space="0" w:color="auto"/>
            </w:tcBorders>
            <w:shd w:val="clear" w:color="auto" w:fill="D9D9D9" w:themeFill="background1" w:themeFillShade="D9"/>
            <w:vAlign w:val="center"/>
            <w:hideMark/>
          </w:tcPr>
          <w:p w:rsidR="00BD575D" w:rsidRPr="0055435C" w:rsidRDefault="00BD575D" w:rsidP="0055435C">
            <w:pPr>
              <w:jc w:val="center"/>
              <w:rPr>
                <w:sz w:val="22"/>
                <w:lang w:val="en-GB" w:eastAsia="en-GB"/>
              </w:rPr>
            </w:pPr>
            <w:r w:rsidRPr="0055435C">
              <w:rPr>
                <w:sz w:val="22"/>
                <w:lang w:val="en-GB" w:eastAsia="en-GB"/>
              </w:rPr>
              <w:t>м3</w:t>
            </w:r>
          </w:p>
        </w:tc>
      </w:tr>
      <w:tr w:rsidR="00BD575D" w:rsidRPr="0055435C" w:rsidTr="00BD575D">
        <w:trPr>
          <w:trHeight w:val="300"/>
          <w:jc w:val="center"/>
        </w:trPr>
        <w:tc>
          <w:tcPr>
            <w:tcW w:w="1396" w:type="dxa"/>
            <w:tcBorders>
              <w:top w:val="nil"/>
              <w:left w:val="single" w:sz="4" w:space="0" w:color="auto"/>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буква</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931" w:type="dxa"/>
            <w:gridSpan w:val="2"/>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932"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1013"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1618"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1441" w:type="dxa"/>
            <w:tcBorders>
              <w:top w:val="nil"/>
              <w:left w:val="nil"/>
              <w:bottom w:val="single" w:sz="4" w:space="0" w:color="auto"/>
              <w:right w:val="single" w:sz="4" w:space="0" w:color="auto"/>
            </w:tcBorders>
            <w:shd w:val="clear" w:color="auto" w:fill="auto"/>
            <w:noWrap/>
            <w:vAlign w:val="bottom"/>
            <w:hideMark/>
          </w:tcPr>
          <w:p w:rsidR="00BD575D" w:rsidRPr="0055435C" w:rsidRDefault="00BD575D" w:rsidP="00DA5F8E">
            <w:pPr>
              <w:rPr>
                <w:sz w:val="22"/>
                <w:lang w:val="en-GB" w:eastAsia="en-GB"/>
              </w:rPr>
            </w:pPr>
            <w:r w:rsidRPr="0055435C">
              <w:rPr>
                <w:sz w:val="22"/>
                <w:lang w:val="en-GB" w:eastAsia="en-GB"/>
              </w:rPr>
              <w:t>2000.00</w:t>
            </w:r>
          </w:p>
        </w:tc>
        <w:tc>
          <w:tcPr>
            <w:tcW w:w="1211" w:type="dxa"/>
            <w:tcBorders>
              <w:top w:val="nil"/>
              <w:left w:val="nil"/>
              <w:bottom w:val="single" w:sz="4" w:space="0" w:color="auto"/>
              <w:right w:val="single" w:sz="4" w:space="0" w:color="auto"/>
            </w:tcBorders>
            <w:shd w:val="clear" w:color="auto" w:fill="auto"/>
            <w:noWrap/>
            <w:vAlign w:val="bottom"/>
            <w:hideMark/>
          </w:tcPr>
          <w:p w:rsidR="00BD575D" w:rsidRPr="0055435C" w:rsidRDefault="00BD575D" w:rsidP="00DA5F8E">
            <w:pPr>
              <w:rPr>
                <w:sz w:val="22"/>
                <w:lang w:val="en-GB" w:eastAsia="en-GB"/>
              </w:rPr>
            </w:pPr>
            <w:r w:rsidRPr="0055435C">
              <w:rPr>
                <w:sz w:val="22"/>
                <w:lang w:val="en-GB" w:eastAsia="en-GB"/>
              </w:rPr>
              <w:t>2000.00</w:t>
            </w:r>
          </w:p>
        </w:tc>
      </w:tr>
      <w:tr w:rsidR="00BD575D" w:rsidRPr="0055435C" w:rsidTr="00BD575D">
        <w:trPr>
          <w:trHeight w:val="300"/>
          <w:jc w:val="center"/>
        </w:trPr>
        <w:tc>
          <w:tcPr>
            <w:tcW w:w="1396" w:type="dxa"/>
            <w:tcBorders>
              <w:top w:val="nil"/>
              <w:left w:val="single" w:sz="4" w:space="0" w:color="auto"/>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јавор</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931" w:type="dxa"/>
            <w:gridSpan w:val="2"/>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932"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1013"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1618"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1441" w:type="dxa"/>
            <w:tcBorders>
              <w:top w:val="nil"/>
              <w:left w:val="nil"/>
              <w:bottom w:val="single" w:sz="4" w:space="0" w:color="auto"/>
              <w:right w:val="single" w:sz="4" w:space="0" w:color="auto"/>
            </w:tcBorders>
            <w:shd w:val="clear" w:color="auto" w:fill="auto"/>
            <w:noWrap/>
            <w:vAlign w:val="bottom"/>
            <w:hideMark/>
          </w:tcPr>
          <w:p w:rsidR="00BD575D" w:rsidRPr="0055435C" w:rsidRDefault="00BD575D" w:rsidP="00DA5F8E">
            <w:pPr>
              <w:rPr>
                <w:sz w:val="22"/>
                <w:lang w:val="en-GB" w:eastAsia="en-GB"/>
              </w:rPr>
            </w:pPr>
            <w:r w:rsidRPr="0055435C">
              <w:rPr>
                <w:sz w:val="22"/>
                <w:lang w:val="en-GB" w:eastAsia="en-GB"/>
              </w:rPr>
              <w:t>2000.00</w:t>
            </w:r>
          </w:p>
        </w:tc>
        <w:tc>
          <w:tcPr>
            <w:tcW w:w="1211" w:type="dxa"/>
            <w:tcBorders>
              <w:top w:val="nil"/>
              <w:left w:val="nil"/>
              <w:bottom w:val="single" w:sz="4" w:space="0" w:color="auto"/>
              <w:right w:val="single" w:sz="4" w:space="0" w:color="auto"/>
            </w:tcBorders>
            <w:shd w:val="clear" w:color="auto" w:fill="auto"/>
            <w:noWrap/>
            <w:vAlign w:val="bottom"/>
            <w:hideMark/>
          </w:tcPr>
          <w:p w:rsidR="00BD575D" w:rsidRPr="0055435C" w:rsidRDefault="00BD575D" w:rsidP="00DA5F8E">
            <w:pPr>
              <w:rPr>
                <w:sz w:val="22"/>
                <w:lang w:val="en-GB" w:eastAsia="en-GB"/>
              </w:rPr>
            </w:pPr>
            <w:r w:rsidRPr="0055435C">
              <w:rPr>
                <w:sz w:val="22"/>
                <w:lang w:val="en-GB" w:eastAsia="en-GB"/>
              </w:rPr>
              <w:t>2000.00</w:t>
            </w:r>
          </w:p>
        </w:tc>
      </w:tr>
      <w:tr w:rsidR="00BD575D" w:rsidRPr="0055435C" w:rsidTr="00BD575D">
        <w:trPr>
          <w:trHeight w:val="300"/>
          <w:jc w:val="center"/>
        </w:trPr>
        <w:tc>
          <w:tcPr>
            <w:tcW w:w="1396" w:type="dxa"/>
            <w:tcBorders>
              <w:top w:val="nil"/>
              <w:left w:val="single" w:sz="4" w:space="0" w:color="auto"/>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ОТЛ</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931" w:type="dxa"/>
            <w:gridSpan w:val="2"/>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932"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1013"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1618"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1441" w:type="dxa"/>
            <w:tcBorders>
              <w:top w:val="nil"/>
              <w:left w:val="nil"/>
              <w:bottom w:val="single" w:sz="4" w:space="0" w:color="auto"/>
              <w:right w:val="single" w:sz="4" w:space="0" w:color="auto"/>
            </w:tcBorders>
            <w:shd w:val="clear" w:color="auto" w:fill="auto"/>
            <w:noWrap/>
            <w:vAlign w:val="bottom"/>
            <w:hideMark/>
          </w:tcPr>
          <w:p w:rsidR="00BD575D" w:rsidRPr="0055435C" w:rsidRDefault="00BD575D" w:rsidP="00DA5F8E">
            <w:pPr>
              <w:rPr>
                <w:sz w:val="22"/>
                <w:lang w:val="en-GB" w:eastAsia="en-GB"/>
              </w:rPr>
            </w:pPr>
            <w:r w:rsidRPr="0055435C">
              <w:rPr>
                <w:sz w:val="22"/>
                <w:lang w:val="en-GB" w:eastAsia="en-GB"/>
              </w:rPr>
              <w:t>2000.00</w:t>
            </w:r>
          </w:p>
        </w:tc>
        <w:tc>
          <w:tcPr>
            <w:tcW w:w="1211" w:type="dxa"/>
            <w:tcBorders>
              <w:top w:val="nil"/>
              <w:left w:val="nil"/>
              <w:bottom w:val="single" w:sz="4" w:space="0" w:color="auto"/>
              <w:right w:val="single" w:sz="4" w:space="0" w:color="auto"/>
            </w:tcBorders>
            <w:shd w:val="clear" w:color="auto" w:fill="auto"/>
            <w:noWrap/>
            <w:vAlign w:val="bottom"/>
            <w:hideMark/>
          </w:tcPr>
          <w:p w:rsidR="00BD575D" w:rsidRPr="0055435C" w:rsidRDefault="00BD575D" w:rsidP="00DA5F8E">
            <w:pPr>
              <w:rPr>
                <w:sz w:val="22"/>
                <w:lang w:val="en-GB" w:eastAsia="en-GB"/>
              </w:rPr>
            </w:pPr>
            <w:r w:rsidRPr="0055435C">
              <w:rPr>
                <w:sz w:val="22"/>
                <w:lang w:val="en-GB" w:eastAsia="en-GB"/>
              </w:rPr>
              <w:t>2000.00</w:t>
            </w:r>
          </w:p>
        </w:tc>
      </w:tr>
      <w:tr w:rsidR="00BD575D" w:rsidRPr="0055435C" w:rsidTr="00BD575D">
        <w:trPr>
          <w:trHeight w:val="300"/>
          <w:jc w:val="center"/>
        </w:trPr>
        <w:tc>
          <w:tcPr>
            <w:tcW w:w="1396" w:type="dxa"/>
            <w:tcBorders>
              <w:top w:val="nil"/>
              <w:left w:val="single" w:sz="4" w:space="0" w:color="auto"/>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ОМЛ</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931" w:type="dxa"/>
            <w:gridSpan w:val="2"/>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932"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1013"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1618"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1650.00</w:t>
            </w:r>
          </w:p>
        </w:tc>
        <w:tc>
          <w:tcPr>
            <w:tcW w:w="1441" w:type="dxa"/>
            <w:tcBorders>
              <w:top w:val="nil"/>
              <w:left w:val="nil"/>
              <w:bottom w:val="single" w:sz="4" w:space="0" w:color="auto"/>
              <w:right w:val="single" w:sz="4" w:space="0" w:color="auto"/>
            </w:tcBorders>
            <w:shd w:val="clear" w:color="auto" w:fill="auto"/>
            <w:noWrap/>
            <w:vAlign w:val="bottom"/>
            <w:hideMark/>
          </w:tcPr>
          <w:p w:rsidR="00BD575D" w:rsidRPr="0055435C" w:rsidRDefault="00BD575D" w:rsidP="00DA5F8E">
            <w:pPr>
              <w:rPr>
                <w:sz w:val="22"/>
                <w:lang w:val="en-GB" w:eastAsia="en-GB"/>
              </w:rPr>
            </w:pPr>
            <w:r w:rsidRPr="0055435C">
              <w:rPr>
                <w:sz w:val="22"/>
                <w:lang w:val="en-GB" w:eastAsia="en-GB"/>
              </w:rPr>
              <w:t>2000.00</w:t>
            </w:r>
          </w:p>
        </w:tc>
        <w:tc>
          <w:tcPr>
            <w:tcW w:w="1211" w:type="dxa"/>
            <w:tcBorders>
              <w:top w:val="nil"/>
              <w:left w:val="nil"/>
              <w:bottom w:val="single" w:sz="4" w:space="0" w:color="auto"/>
              <w:right w:val="single" w:sz="4" w:space="0" w:color="auto"/>
            </w:tcBorders>
            <w:shd w:val="clear" w:color="auto" w:fill="auto"/>
            <w:noWrap/>
            <w:vAlign w:val="bottom"/>
            <w:hideMark/>
          </w:tcPr>
          <w:p w:rsidR="00BD575D" w:rsidRPr="0055435C" w:rsidRDefault="00BD575D" w:rsidP="00DA5F8E">
            <w:pPr>
              <w:rPr>
                <w:sz w:val="22"/>
                <w:lang w:val="en-GB" w:eastAsia="en-GB"/>
              </w:rPr>
            </w:pPr>
            <w:r w:rsidRPr="0055435C">
              <w:rPr>
                <w:sz w:val="22"/>
                <w:lang w:val="en-GB" w:eastAsia="en-GB"/>
              </w:rPr>
              <w:t>2000.00</w:t>
            </w:r>
          </w:p>
        </w:tc>
      </w:tr>
      <w:tr w:rsidR="00BD575D" w:rsidRPr="0055435C" w:rsidTr="00BD575D">
        <w:trPr>
          <w:trHeight w:val="300"/>
          <w:jc w:val="center"/>
        </w:trPr>
        <w:tc>
          <w:tcPr>
            <w:tcW w:w="1396" w:type="dxa"/>
            <w:tcBorders>
              <w:top w:val="nil"/>
              <w:left w:val="single" w:sz="4" w:space="0" w:color="auto"/>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Јела</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1700.00</w:t>
            </w:r>
          </w:p>
        </w:tc>
        <w:tc>
          <w:tcPr>
            <w:tcW w:w="931" w:type="dxa"/>
            <w:gridSpan w:val="2"/>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1700.00</w:t>
            </w:r>
          </w:p>
        </w:tc>
        <w:tc>
          <w:tcPr>
            <w:tcW w:w="932"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1700.00</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1700.00</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1700.00</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1800.00</w:t>
            </w:r>
          </w:p>
        </w:tc>
        <w:tc>
          <w:tcPr>
            <w:tcW w:w="1013"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1800.00</w:t>
            </w:r>
          </w:p>
        </w:tc>
        <w:tc>
          <w:tcPr>
            <w:tcW w:w="1618"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1880.00</w:t>
            </w:r>
          </w:p>
        </w:tc>
        <w:tc>
          <w:tcPr>
            <w:tcW w:w="1441" w:type="dxa"/>
            <w:tcBorders>
              <w:top w:val="nil"/>
              <w:left w:val="nil"/>
              <w:bottom w:val="single" w:sz="4" w:space="0" w:color="auto"/>
              <w:right w:val="single" w:sz="4" w:space="0" w:color="auto"/>
            </w:tcBorders>
            <w:shd w:val="clear" w:color="auto" w:fill="auto"/>
            <w:noWrap/>
            <w:vAlign w:val="bottom"/>
            <w:hideMark/>
          </w:tcPr>
          <w:p w:rsidR="00BD575D" w:rsidRPr="0055435C" w:rsidRDefault="00BD575D" w:rsidP="00DA5F8E">
            <w:pPr>
              <w:rPr>
                <w:sz w:val="22"/>
                <w:lang w:val="en-GB" w:eastAsia="en-GB"/>
              </w:rPr>
            </w:pPr>
            <w:r w:rsidRPr="0055435C">
              <w:rPr>
                <w:sz w:val="22"/>
                <w:lang w:val="en-GB" w:eastAsia="en-GB"/>
              </w:rPr>
              <w:t>2000.00</w:t>
            </w:r>
          </w:p>
        </w:tc>
        <w:tc>
          <w:tcPr>
            <w:tcW w:w="1211" w:type="dxa"/>
            <w:tcBorders>
              <w:top w:val="nil"/>
              <w:left w:val="nil"/>
              <w:bottom w:val="single" w:sz="4" w:space="0" w:color="auto"/>
              <w:right w:val="single" w:sz="4" w:space="0" w:color="auto"/>
            </w:tcBorders>
            <w:shd w:val="clear" w:color="auto" w:fill="auto"/>
            <w:noWrap/>
            <w:vAlign w:val="bottom"/>
            <w:hideMark/>
          </w:tcPr>
          <w:p w:rsidR="00BD575D" w:rsidRPr="0055435C" w:rsidRDefault="00BD575D" w:rsidP="00DA5F8E">
            <w:pPr>
              <w:rPr>
                <w:sz w:val="22"/>
                <w:lang w:val="en-GB" w:eastAsia="en-GB"/>
              </w:rPr>
            </w:pPr>
            <w:r w:rsidRPr="0055435C">
              <w:rPr>
                <w:sz w:val="22"/>
                <w:lang w:val="en-GB" w:eastAsia="en-GB"/>
              </w:rPr>
              <w:t>2000.00</w:t>
            </w:r>
          </w:p>
        </w:tc>
      </w:tr>
      <w:tr w:rsidR="00BD575D" w:rsidRPr="0055435C" w:rsidTr="00BD575D">
        <w:trPr>
          <w:trHeight w:val="300"/>
          <w:jc w:val="center"/>
        </w:trPr>
        <w:tc>
          <w:tcPr>
            <w:tcW w:w="1396" w:type="dxa"/>
            <w:tcBorders>
              <w:top w:val="nil"/>
              <w:left w:val="single" w:sz="4" w:space="0" w:color="auto"/>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Смрча</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1700.00</w:t>
            </w:r>
          </w:p>
        </w:tc>
        <w:tc>
          <w:tcPr>
            <w:tcW w:w="931" w:type="dxa"/>
            <w:gridSpan w:val="2"/>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1700.00</w:t>
            </w:r>
          </w:p>
        </w:tc>
        <w:tc>
          <w:tcPr>
            <w:tcW w:w="932"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1700.00</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1700.00</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1700.00</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1800.00</w:t>
            </w:r>
          </w:p>
        </w:tc>
        <w:tc>
          <w:tcPr>
            <w:tcW w:w="1013"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1800.00</w:t>
            </w:r>
          </w:p>
        </w:tc>
        <w:tc>
          <w:tcPr>
            <w:tcW w:w="1618"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1880.00</w:t>
            </w:r>
          </w:p>
        </w:tc>
        <w:tc>
          <w:tcPr>
            <w:tcW w:w="1441" w:type="dxa"/>
            <w:tcBorders>
              <w:top w:val="nil"/>
              <w:left w:val="nil"/>
              <w:bottom w:val="single" w:sz="4" w:space="0" w:color="auto"/>
              <w:right w:val="single" w:sz="4" w:space="0" w:color="auto"/>
            </w:tcBorders>
            <w:shd w:val="clear" w:color="auto" w:fill="auto"/>
            <w:noWrap/>
            <w:vAlign w:val="bottom"/>
            <w:hideMark/>
          </w:tcPr>
          <w:p w:rsidR="00BD575D" w:rsidRPr="0055435C" w:rsidRDefault="00BD575D" w:rsidP="00DA5F8E">
            <w:pPr>
              <w:rPr>
                <w:sz w:val="22"/>
                <w:lang w:val="en-GB" w:eastAsia="en-GB"/>
              </w:rPr>
            </w:pPr>
            <w:r w:rsidRPr="0055435C">
              <w:rPr>
                <w:sz w:val="22"/>
                <w:lang w:val="en-GB" w:eastAsia="en-GB"/>
              </w:rPr>
              <w:t>2000.00</w:t>
            </w:r>
          </w:p>
        </w:tc>
        <w:tc>
          <w:tcPr>
            <w:tcW w:w="1211" w:type="dxa"/>
            <w:tcBorders>
              <w:top w:val="nil"/>
              <w:left w:val="nil"/>
              <w:bottom w:val="single" w:sz="4" w:space="0" w:color="auto"/>
              <w:right w:val="single" w:sz="4" w:space="0" w:color="auto"/>
            </w:tcBorders>
            <w:shd w:val="clear" w:color="auto" w:fill="auto"/>
            <w:noWrap/>
            <w:vAlign w:val="bottom"/>
            <w:hideMark/>
          </w:tcPr>
          <w:p w:rsidR="00BD575D" w:rsidRPr="0055435C" w:rsidRDefault="00BD575D" w:rsidP="00DA5F8E">
            <w:pPr>
              <w:rPr>
                <w:sz w:val="22"/>
                <w:lang w:val="en-GB" w:eastAsia="en-GB"/>
              </w:rPr>
            </w:pPr>
            <w:r w:rsidRPr="0055435C">
              <w:rPr>
                <w:sz w:val="22"/>
                <w:lang w:val="en-GB" w:eastAsia="en-GB"/>
              </w:rPr>
              <w:t>2000.00</w:t>
            </w:r>
          </w:p>
        </w:tc>
      </w:tr>
      <w:tr w:rsidR="00BD575D" w:rsidRPr="0055435C" w:rsidTr="00BD575D">
        <w:trPr>
          <w:trHeight w:val="300"/>
          <w:jc w:val="center"/>
        </w:trPr>
        <w:tc>
          <w:tcPr>
            <w:tcW w:w="1396" w:type="dxa"/>
            <w:tcBorders>
              <w:top w:val="nil"/>
              <w:left w:val="single" w:sz="4" w:space="0" w:color="auto"/>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Борови</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1700.00</w:t>
            </w:r>
          </w:p>
        </w:tc>
        <w:tc>
          <w:tcPr>
            <w:tcW w:w="931" w:type="dxa"/>
            <w:gridSpan w:val="2"/>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1700.00</w:t>
            </w:r>
          </w:p>
        </w:tc>
        <w:tc>
          <w:tcPr>
            <w:tcW w:w="932"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1700.00</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1700.00</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1700.00</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1800.00</w:t>
            </w:r>
          </w:p>
        </w:tc>
        <w:tc>
          <w:tcPr>
            <w:tcW w:w="1013"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1800.00</w:t>
            </w:r>
          </w:p>
        </w:tc>
        <w:tc>
          <w:tcPr>
            <w:tcW w:w="1618"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1880.00</w:t>
            </w:r>
          </w:p>
        </w:tc>
        <w:tc>
          <w:tcPr>
            <w:tcW w:w="1441" w:type="dxa"/>
            <w:tcBorders>
              <w:top w:val="nil"/>
              <w:left w:val="nil"/>
              <w:bottom w:val="single" w:sz="4" w:space="0" w:color="auto"/>
              <w:right w:val="single" w:sz="4" w:space="0" w:color="auto"/>
            </w:tcBorders>
            <w:shd w:val="clear" w:color="auto" w:fill="auto"/>
            <w:noWrap/>
            <w:vAlign w:val="bottom"/>
            <w:hideMark/>
          </w:tcPr>
          <w:p w:rsidR="00BD575D" w:rsidRPr="0055435C" w:rsidRDefault="00BD575D" w:rsidP="00DA5F8E">
            <w:pPr>
              <w:rPr>
                <w:sz w:val="22"/>
                <w:lang w:val="en-GB" w:eastAsia="en-GB"/>
              </w:rPr>
            </w:pPr>
            <w:r w:rsidRPr="0055435C">
              <w:rPr>
                <w:sz w:val="22"/>
                <w:lang w:val="en-GB" w:eastAsia="en-GB"/>
              </w:rPr>
              <w:t>2000.00</w:t>
            </w:r>
          </w:p>
        </w:tc>
        <w:tc>
          <w:tcPr>
            <w:tcW w:w="1211" w:type="dxa"/>
            <w:tcBorders>
              <w:top w:val="nil"/>
              <w:left w:val="nil"/>
              <w:bottom w:val="single" w:sz="4" w:space="0" w:color="auto"/>
              <w:right w:val="single" w:sz="4" w:space="0" w:color="auto"/>
            </w:tcBorders>
            <w:shd w:val="clear" w:color="auto" w:fill="auto"/>
            <w:noWrap/>
            <w:vAlign w:val="bottom"/>
            <w:hideMark/>
          </w:tcPr>
          <w:p w:rsidR="00BD575D" w:rsidRPr="0055435C" w:rsidRDefault="00BD575D" w:rsidP="00DA5F8E">
            <w:pPr>
              <w:rPr>
                <w:sz w:val="22"/>
                <w:lang w:val="en-GB" w:eastAsia="en-GB"/>
              </w:rPr>
            </w:pPr>
            <w:r w:rsidRPr="0055435C">
              <w:rPr>
                <w:sz w:val="22"/>
                <w:lang w:val="en-GB" w:eastAsia="en-GB"/>
              </w:rPr>
              <w:t>2000.00</w:t>
            </w:r>
          </w:p>
        </w:tc>
      </w:tr>
      <w:tr w:rsidR="00BD575D" w:rsidRPr="0055435C" w:rsidTr="00BD575D">
        <w:trPr>
          <w:trHeight w:val="300"/>
          <w:jc w:val="center"/>
        </w:trPr>
        <w:tc>
          <w:tcPr>
            <w:tcW w:w="1396" w:type="dxa"/>
            <w:tcBorders>
              <w:top w:val="nil"/>
              <w:left w:val="single" w:sz="4" w:space="0" w:color="auto"/>
              <w:bottom w:val="single" w:sz="4" w:space="0" w:color="auto"/>
              <w:right w:val="single" w:sz="4" w:space="0" w:color="auto"/>
            </w:tcBorders>
            <w:shd w:val="clear" w:color="auto" w:fill="auto"/>
            <w:vAlign w:val="bottom"/>
            <w:hideMark/>
          </w:tcPr>
          <w:p w:rsidR="00BD575D" w:rsidRPr="0055435C" w:rsidRDefault="00BD575D" w:rsidP="00DA5F8E">
            <w:pPr>
              <w:rPr>
                <w:sz w:val="22"/>
                <w:lang w:eastAsia="en-GB"/>
              </w:rPr>
            </w:pPr>
            <w:r w:rsidRPr="0055435C">
              <w:rPr>
                <w:sz w:val="22"/>
                <w:lang w:val="en-GB" w:eastAsia="en-GB"/>
              </w:rPr>
              <w:t>ОЧ</w:t>
            </w:r>
            <w:r w:rsidRPr="0055435C">
              <w:rPr>
                <w:sz w:val="22"/>
                <w:lang w:eastAsia="en-GB"/>
              </w:rPr>
              <w:t>ЕТ</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1700.00</w:t>
            </w:r>
          </w:p>
        </w:tc>
        <w:tc>
          <w:tcPr>
            <w:tcW w:w="931" w:type="dxa"/>
            <w:gridSpan w:val="2"/>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1700.00</w:t>
            </w:r>
          </w:p>
        </w:tc>
        <w:tc>
          <w:tcPr>
            <w:tcW w:w="932"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1700.00</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1700.00</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1700.00</w:t>
            </w:r>
          </w:p>
        </w:tc>
        <w:tc>
          <w:tcPr>
            <w:tcW w:w="931"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1800.00</w:t>
            </w:r>
          </w:p>
        </w:tc>
        <w:tc>
          <w:tcPr>
            <w:tcW w:w="1013"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1800.00</w:t>
            </w:r>
          </w:p>
        </w:tc>
        <w:tc>
          <w:tcPr>
            <w:tcW w:w="1618" w:type="dxa"/>
            <w:tcBorders>
              <w:top w:val="nil"/>
              <w:left w:val="nil"/>
              <w:bottom w:val="single" w:sz="4" w:space="0" w:color="auto"/>
              <w:right w:val="single" w:sz="4" w:space="0" w:color="auto"/>
            </w:tcBorders>
            <w:shd w:val="clear" w:color="auto" w:fill="auto"/>
            <w:vAlign w:val="bottom"/>
            <w:hideMark/>
          </w:tcPr>
          <w:p w:rsidR="00BD575D" w:rsidRPr="0055435C" w:rsidRDefault="00BD575D" w:rsidP="00DA5F8E">
            <w:pPr>
              <w:rPr>
                <w:sz w:val="22"/>
                <w:lang w:val="en-GB" w:eastAsia="en-GB"/>
              </w:rPr>
            </w:pPr>
            <w:r w:rsidRPr="0055435C">
              <w:rPr>
                <w:sz w:val="22"/>
                <w:lang w:val="en-GB" w:eastAsia="en-GB"/>
              </w:rPr>
              <w:t>1880.00</w:t>
            </w:r>
          </w:p>
        </w:tc>
        <w:tc>
          <w:tcPr>
            <w:tcW w:w="1441" w:type="dxa"/>
            <w:tcBorders>
              <w:top w:val="nil"/>
              <w:left w:val="nil"/>
              <w:bottom w:val="single" w:sz="4" w:space="0" w:color="auto"/>
              <w:right w:val="single" w:sz="4" w:space="0" w:color="auto"/>
            </w:tcBorders>
            <w:shd w:val="clear" w:color="auto" w:fill="auto"/>
            <w:noWrap/>
            <w:vAlign w:val="bottom"/>
            <w:hideMark/>
          </w:tcPr>
          <w:p w:rsidR="00BD575D" w:rsidRPr="0055435C" w:rsidRDefault="00BD575D" w:rsidP="00DA5F8E">
            <w:pPr>
              <w:rPr>
                <w:sz w:val="22"/>
                <w:lang w:val="en-GB" w:eastAsia="en-GB"/>
              </w:rPr>
            </w:pPr>
            <w:r w:rsidRPr="0055435C">
              <w:rPr>
                <w:sz w:val="22"/>
                <w:lang w:val="en-GB" w:eastAsia="en-GB"/>
              </w:rPr>
              <w:t>2000.00</w:t>
            </w:r>
          </w:p>
        </w:tc>
        <w:tc>
          <w:tcPr>
            <w:tcW w:w="1211" w:type="dxa"/>
            <w:tcBorders>
              <w:top w:val="nil"/>
              <w:left w:val="nil"/>
              <w:bottom w:val="single" w:sz="4" w:space="0" w:color="auto"/>
              <w:right w:val="single" w:sz="4" w:space="0" w:color="auto"/>
            </w:tcBorders>
            <w:shd w:val="clear" w:color="auto" w:fill="auto"/>
            <w:noWrap/>
            <w:vAlign w:val="bottom"/>
            <w:hideMark/>
          </w:tcPr>
          <w:p w:rsidR="00BD575D" w:rsidRPr="0055435C" w:rsidRDefault="00BD575D" w:rsidP="00DA5F8E">
            <w:pPr>
              <w:rPr>
                <w:sz w:val="22"/>
                <w:lang w:val="en-GB" w:eastAsia="en-GB"/>
              </w:rPr>
            </w:pPr>
            <w:r w:rsidRPr="0055435C">
              <w:rPr>
                <w:sz w:val="22"/>
                <w:lang w:val="en-GB" w:eastAsia="en-GB"/>
              </w:rPr>
              <w:t>2000.00</w:t>
            </w:r>
          </w:p>
        </w:tc>
      </w:tr>
    </w:tbl>
    <w:p w:rsidR="00DA5F8E" w:rsidRPr="00DA5F8E" w:rsidRDefault="00DA5F8E" w:rsidP="00DA5F8E">
      <w:pPr>
        <w:rPr>
          <w:lang w:val="sr-Cyrl-CS"/>
        </w:rPr>
      </w:pPr>
    </w:p>
    <w:p w:rsidR="00DA5F8E" w:rsidRPr="00DA5F8E" w:rsidRDefault="00DA5F8E" w:rsidP="00DA5F8E"/>
    <w:p w:rsidR="00DA5F8E" w:rsidRPr="00DA5F8E" w:rsidRDefault="00DA5F8E" w:rsidP="00DA5F8E">
      <w:pPr>
        <w:ind w:firstLine="720"/>
      </w:pPr>
      <w:r w:rsidRPr="00DA5F8E">
        <w:t>Вредност</w:t>
      </w:r>
      <w:r>
        <w:t xml:space="preserve"> </w:t>
      </w:r>
      <w:r w:rsidRPr="00DA5F8E">
        <w:t>сортимената:</w:t>
      </w:r>
    </w:p>
    <w:p w:rsidR="00DA5F8E" w:rsidRPr="00DA5F8E" w:rsidRDefault="00DA5F8E" w:rsidP="00DA5F8E"/>
    <w:tbl>
      <w:tblPr>
        <w:tblW w:w="14045" w:type="dxa"/>
        <w:jc w:val="center"/>
        <w:tblLook w:val="04A0"/>
      </w:tblPr>
      <w:tblGrid>
        <w:gridCol w:w="880"/>
        <w:gridCol w:w="1020"/>
        <w:gridCol w:w="1244"/>
        <w:gridCol w:w="1244"/>
        <w:gridCol w:w="1244"/>
        <w:gridCol w:w="1244"/>
        <w:gridCol w:w="1147"/>
        <w:gridCol w:w="1056"/>
        <w:gridCol w:w="1317"/>
        <w:gridCol w:w="1161"/>
        <w:gridCol w:w="1147"/>
        <w:gridCol w:w="1341"/>
      </w:tblGrid>
      <w:tr w:rsidR="009858CA" w:rsidRPr="009858CA" w:rsidTr="00CB7CCA">
        <w:trPr>
          <w:trHeight w:val="300"/>
          <w:tblHeader/>
          <w:jc w:val="center"/>
        </w:trPr>
        <w:tc>
          <w:tcPr>
            <w:tcW w:w="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858CA" w:rsidRDefault="009858CA" w:rsidP="009858CA">
            <w:pPr>
              <w:jc w:val="left"/>
              <w:rPr>
                <w:rFonts w:eastAsia="Times New Roman" w:cs="Times New Roman"/>
                <w:color w:val="000000"/>
                <w:sz w:val="18"/>
                <w:szCs w:val="18"/>
              </w:rPr>
            </w:pPr>
            <w:r w:rsidRPr="009858CA">
              <w:rPr>
                <w:rFonts w:eastAsia="Times New Roman" w:cs="Times New Roman"/>
                <w:color w:val="000000"/>
                <w:sz w:val="18"/>
                <w:szCs w:val="18"/>
              </w:rPr>
              <w:t xml:space="preserve">Врста </w:t>
            </w:r>
          </w:p>
          <w:p w:rsidR="009858CA" w:rsidRPr="009858CA" w:rsidRDefault="009858CA" w:rsidP="009858CA">
            <w:pPr>
              <w:jc w:val="left"/>
              <w:rPr>
                <w:rFonts w:eastAsia="Times New Roman" w:cs="Times New Roman"/>
                <w:color w:val="000000"/>
                <w:sz w:val="18"/>
                <w:szCs w:val="18"/>
              </w:rPr>
            </w:pPr>
          </w:p>
        </w:tc>
        <w:tc>
          <w:tcPr>
            <w:tcW w:w="13165" w:type="dxa"/>
            <w:gridSpan w:val="11"/>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9858CA" w:rsidRPr="009858CA" w:rsidRDefault="009858CA" w:rsidP="009858CA">
            <w:pPr>
              <w:jc w:val="center"/>
              <w:rPr>
                <w:rFonts w:eastAsia="Times New Roman" w:cs="Times New Roman"/>
                <w:color w:val="000000"/>
                <w:sz w:val="18"/>
                <w:szCs w:val="18"/>
              </w:rPr>
            </w:pPr>
            <w:r w:rsidRPr="009858CA">
              <w:rPr>
                <w:rFonts w:eastAsia="Times New Roman" w:cs="Times New Roman"/>
                <w:color w:val="000000"/>
                <w:sz w:val="18"/>
                <w:szCs w:val="18"/>
              </w:rPr>
              <w:t> </w:t>
            </w:r>
          </w:p>
          <w:p w:rsidR="009858CA" w:rsidRPr="009858CA" w:rsidRDefault="009858CA" w:rsidP="009858CA">
            <w:pPr>
              <w:jc w:val="center"/>
              <w:rPr>
                <w:rFonts w:eastAsia="Times New Roman" w:cs="Times New Roman"/>
                <w:color w:val="000000"/>
                <w:sz w:val="18"/>
                <w:szCs w:val="18"/>
              </w:rPr>
            </w:pPr>
            <w:r w:rsidRPr="009858CA">
              <w:rPr>
                <w:rFonts w:eastAsia="Times New Roman" w:cs="Times New Roman"/>
                <w:color w:val="000000"/>
                <w:sz w:val="18"/>
                <w:szCs w:val="18"/>
              </w:rPr>
              <w:t>УКУПНА ВРЕДНОСТ СОРТИМЕНАТА</w:t>
            </w:r>
          </w:p>
        </w:tc>
      </w:tr>
      <w:tr w:rsidR="009858CA" w:rsidRPr="009858CA" w:rsidTr="00CB7CCA">
        <w:trPr>
          <w:trHeight w:val="300"/>
          <w:tblHeader/>
          <w:jc w:val="center"/>
        </w:trPr>
        <w:tc>
          <w:tcPr>
            <w:tcW w:w="88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9858CA" w:rsidRPr="009858CA" w:rsidRDefault="009858CA" w:rsidP="009858CA">
            <w:pPr>
              <w:jc w:val="left"/>
              <w:rPr>
                <w:rFonts w:eastAsia="Times New Roman" w:cs="Times New Roman"/>
                <w:color w:val="000000"/>
                <w:sz w:val="18"/>
                <w:szCs w:val="18"/>
              </w:rPr>
            </w:pPr>
            <w:r w:rsidRPr="009858CA">
              <w:rPr>
                <w:rFonts w:eastAsia="Times New Roman" w:cs="Times New Roman"/>
                <w:color w:val="000000"/>
                <w:sz w:val="18"/>
                <w:szCs w:val="18"/>
              </w:rPr>
              <w:t>дрвећа</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hideMark/>
          </w:tcPr>
          <w:p w:rsidR="009858CA" w:rsidRPr="009858CA" w:rsidRDefault="009858CA" w:rsidP="009858CA">
            <w:pPr>
              <w:jc w:val="center"/>
              <w:rPr>
                <w:rFonts w:eastAsia="Times New Roman" w:cs="Times New Roman"/>
                <w:color w:val="000000"/>
                <w:sz w:val="18"/>
                <w:szCs w:val="18"/>
              </w:rPr>
            </w:pPr>
            <w:r w:rsidRPr="009858CA">
              <w:rPr>
                <w:rFonts w:eastAsia="Times New Roman" w:cs="Times New Roman"/>
                <w:color w:val="000000"/>
                <w:sz w:val="18"/>
                <w:szCs w:val="18"/>
              </w:rPr>
              <w:t>Ф</w:t>
            </w:r>
          </w:p>
        </w:tc>
        <w:tc>
          <w:tcPr>
            <w:tcW w:w="1244" w:type="dxa"/>
            <w:tcBorders>
              <w:top w:val="nil"/>
              <w:left w:val="nil"/>
              <w:bottom w:val="single" w:sz="4" w:space="0" w:color="auto"/>
              <w:right w:val="single" w:sz="4" w:space="0" w:color="auto"/>
            </w:tcBorders>
            <w:shd w:val="clear" w:color="auto" w:fill="D9D9D9" w:themeFill="background1" w:themeFillShade="D9"/>
            <w:noWrap/>
            <w:vAlign w:val="center"/>
            <w:hideMark/>
          </w:tcPr>
          <w:p w:rsidR="009858CA" w:rsidRPr="009858CA" w:rsidRDefault="009858CA" w:rsidP="009858CA">
            <w:pPr>
              <w:jc w:val="center"/>
              <w:rPr>
                <w:rFonts w:eastAsia="Times New Roman" w:cs="Times New Roman"/>
                <w:color w:val="000000"/>
                <w:sz w:val="18"/>
                <w:szCs w:val="18"/>
              </w:rPr>
            </w:pPr>
            <w:r w:rsidRPr="009858CA">
              <w:rPr>
                <w:rFonts w:eastAsia="Times New Roman" w:cs="Times New Roman"/>
                <w:color w:val="000000"/>
                <w:sz w:val="18"/>
                <w:szCs w:val="18"/>
              </w:rPr>
              <w:t>Л</w:t>
            </w:r>
          </w:p>
        </w:tc>
        <w:tc>
          <w:tcPr>
            <w:tcW w:w="1244" w:type="dxa"/>
            <w:tcBorders>
              <w:top w:val="nil"/>
              <w:left w:val="nil"/>
              <w:bottom w:val="single" w:sz="4" w:space="0" w:color="auto"/>
              <w:right w:val="single" w:sz="4" w:space="0" w:color="auto"/>
            </w:tcBorders>
            <w:shd w:val="clear" w:color="auto" w:fill="D9D9D9" w:themeFill="background1" w:themeFillShade="D9"/>
            <w:noWrap/>
            <w:vAlign w:val="center"/>
            <w:hideMark/>
          </w:tcPr>
          <w:p w:rsidR="009858CA" w:rsidRPr="009858CA" w:rsidRDefault="009858CA" w:rsidP="009858CA">
            <w:pPr>
              <w:jc w:val="center"/>
              <w:rPr>
                <w:rFonts w:eastAsia="Times New Roman" w:cs="Times New Roman"/>
                <w:color w:val="000000"/>
                <w:sz w:val="18"/>
                <w:szCs w:val="18"/>
              </w:rPr>
            </w:pPr>
            <w:r w:rsidRPr="009858CA">
              <w:rPr>
                <w:rFonts w:eastAsia="Times New Roman" w:cs="Times New Roman"/>
                <w:color w:val="000000"/>
                <w:sz w:val="18"/>
                <w:szCs w:val="18"/>
              </w:rPr>
              <w:t>I класа</w:t>
            </w:r>
          </w:p>
        </w:tc>
        <w:tc>
          <w:tcPr>
            <w:tcW w:w="1244" w:type="dxa"/>
            <w:tcBorders>
              <w:top w:val="nil"/>
              <w:left w:val="nil"/>
              <w:bottom w:val="single" w:sz="4" w:space="0" w:color="auto"/>
              <w:right w:val="single" w:sz="4" w:space="0" w:color="auto"/>
            </w:tcBorders>
            <w:shd w:val="clear" w:color="auto" w:fill="D9D9D9" w:themeFill="background1" w:themeFillShade="D9"/>
            <w:noWrap/>
            <w:vAlign w:val="center"/>
            <w:hideMark/>
          </w:tcPr>
          <w:p w:rsidR="009858CA" w:rsidRPr="009858CA" w:rsidRDefault="009858CA" w:rsidP="009858CA">
            <w:pPr>
              <w:jc w:val="center"/>
              <w:rPr>
                <w:rFonts w:eastAsia="Times New Roman" w:cs="Times New Roman"/>
                <w:color w:val="000000"/>
                <w:sz w:val="18"/>
                <w:szCs w:val="18"/>
              </w:rPr>
            </w:pPr>
            <w:r w:rsidRPr="009858CA">
              <w:rPr>
                <w:rFonts w:eastAsia="Times New Roman" w:cs="Times New Roman"/>
                <w:color w:val="000000"/>
                <w:sz w:val="18"/>
                <w:szCs w:val="18"/>
              </w:rPr>
              <w:t>II класа</w:t>
            </w:r>
          </w:p>
        </w:tc>
        <w:tc>
          <w:tcPr>
            <w:tcW w:w="1244" w:type="dxa"/>
            <w:tcBorders>
              <w:top w:val="nil"/>
              <w:left w:val="nil"/>
              <w:bottom w:val="single" w:sz="4" w:space="0" w:color="auto"/>
              <w:right w:val="single" w:sz="4" w:space="0" w:color="auto"/>
            </w:tcBorders>
            <w:shd w:val="clear" w:color="auto" w:fill="D9D9D9" w:themeFill="background1" w:themeFillShade="D9"/>
            <w:noWrap/>
            <w:vAlign w:val="center"/>
            <w:hideMark/>
          </w:tcPr>
          <w:p w:rsidR="009858CA" w:rsidRPr="009858CA" w:rsidRDefault="009858CA" w:rsidP="009858CA">
            <w:pPr>
              <w:jc w:val="center"/>
              <w:rPr>
                <w:rFonts w:eastAsia="Times New Roman" w:cs="Times New Roman"/>
                <w:color w:val="000000"/>
                <w:sz w:val="18"/>
                <w:szCs w:val="18"/>
              </w:rPr>
            </w:pPr>
            <w:r w:rsidRPr="009858CA">
              <w:rPr>
                <w:rFonts w:eastAsia="Times New Roman" w:cs="Times New Roman"/>
                <w:color w:val="000000"/>
                <w:sz w:val="18"/>
                <w:szCs w:val="18"/>
              </w:rPr>
              <w:t>III класа</w:t>
            </w:r>
          </w:p>
        </w:tc>
        <w:tc>
          <w:tcPr>
            <w:tcW w:w="1147" w:type="dxa"/>
            <w:tcBorders>
              <w:top w:val="nil"/>
              <w:left w:val="nil"/>
              <w:bottom w:val="single" w:sz="4" w:space="0" w:color="auto"/>
              <w:right w:val="single" w:sz="4" w:space="0" w:color="auto"/>
            </w:tcBorders>
            <w:shd w:val="clear" w:color="auto" w:fill="D9D9D9" w:themeFill="background1" w:themeFillShade="D9"/>
            <w:noWrap/>
            <w:vAlign w:val="center"/>
            <w:hideMark/>
          </w:tcPr>
          <w:p w:rsidR="009858CA" w:rsidRPr="009858CA" w:rsidRDefault="009858CA" w:rsidP="009858CA">
            <w:pPr>
              <w:jc w:val="center"/>
              <w:rPr>
                <w:rFonts w:eastAsia="Times New Roman" w:cs="Times New Roman"/>
                <w:color w:val="000000"/>
                <w:sz w:val="18"/>
                <w:szCs w:val="18"/>
              </w:rPr>
            </w:pPr>
            <w:r w:rsidRPr="009858CA">
              <w:rPr>
                <w:rFonts w:eastAsia="Times New Roman" w:cs="Times New Roman"/>
                <w:color w:val="000000"/>
                <w:sz w:val="18"/>
                <w:szCs w:val="18"/>
              </w:rPr>
              <w:t>Рудно</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hideMark/>
          </w:tcPr>
          <w:p w:rsidR="009858CA" w:rsidRPr="009858CA" w:rsidRDefault="009858CA" w:rsidP="009858CA">
            <w:pPr>
              <w:jc w:val="center"/>
              <w:rPr>
                <w:rFonts w:eastAsia="Times New Roman" w:cs="Times New Roman"/>
                <w:color w:val="000000"/>
                <w:sz w:val="18"/>
                <w:szCs w:val="18"/>
              </w:rPr>
            </w:pPr>
            <w:r w:rsidRPr="009858CA">
              <w:rPr>
                <w:rFonts w:eastAsia="Times New Roman" w:cs="Times New Roman"/>
                <w:color w:val="000000"/>
                <w:sz w:val="18"/>
                <w:szCs w:val="18"/>
              </w:rPr>
              <w:t>Стубови</w:t>
            </w:r>
          </w:p>
        </w:tc>
        <w:tc>
          <w:tcPr>
            <w:tcW w:w="1317" w:type="dxa"/>
            <w:tcBorders>
              <w:top w:val="nil"/>
              <w:left w:val="nil"/>
              <w:bottom w:val="single" w:sz="4" w:space="0" w:color="auto"/>
              <w:right w:val="single" w:sz="4" w:space="0" w:color="auto"/>
            </w:tcBorders>
            <w:shd w:val="clear" w:color="auto" w:fill="D9D9D9" w:themeFill="background1" w:themeFillShade="D9"/>
            <w:noWrap/>
            <w:vAlign w:val="center"/>
            <w:hideMark/>
          </w:tcPr>
          <w:p w:rsidR="009858CA" w:rsidRPr="009858CA" w:rsidRDefault="009858CA" w:rsidP="009858CA">
            <w:pPr>
              <w:jc w:val="center"/>
              <w:rPr>
                <w:rFonts w:eastAsia="Times New Roman" w:cs="Times New Roman"/>
                <w:color w:val="000000"/>
                <w:sz w:val="18"/>
                <w:szCs w:val="18"/>
              </w:rPr>
            </w:pPr>
            <w:r w:rsidRPr="009858CA">
              <w:rPr>
                <w:rFonts w:eastAsia="Times New Roman" w:cs="Times New Roman"/>
                <w:color w:val="000000"/>
                <w:sz w:val="18"/>
                <w:szCs w:val="18"/>
              </w:rPr>
              <w:t>Остала техника</w:t>
            </w:r>
          </w:p>
        </w:tc>
        <w:tc>
          <w:tcPr>
            <w:tcW w:w="1161" w:type="dxa"/>
            <w:tcBorders>
              <w:top w:val="nil"/>
              <w:left w:val="nil"/>
              <w:bottom w:val="single" w:sz="4" w:space="0" w:color="auto"/>
              <w:right w:val="single" w:sz="4" w:space="0" w:color="auto"/>
            </w:tcBorders>
            <w:shd w:val="clear" w:color="auto" w:fill="D9D9D9" w:themeFill="background1" w:themeFillShade="D9"/>
            <w:noWrap/>
            <w:vAlign w:val="center"/>
            <w:hideMark/>
          </w:tcPr>
          <w:p w:rsidR="009858CA" w:rsidRPr="009858CA" w:rsidRDefault="009858CA" w:rsidP="009858CA">
            <w:pPr>
              <w:jc w:val="center"/>
              <w:rPr>
                <w:rFonts w:eastAsia="Times New Roman" w:cs="Times New Roman"/>
                <w:color w:val="000000"/>
                <w:sz w:val="18"/>
                <w:szCs w:val="18"/>
              </w:rPr>
            </w:pPr>
            <w:r w:rsidRPr="009858CA">
              <w:rPr>
                <w:rFonts w:eastAsia="Times New Roman" w:cs="Times New Roman"/>
                <w:color w:val="000000"/>
                <w:sz w:val="18"/>
                <w:szCs w:val="18"/>
              </w:rPr>
              <w:t>Огревно дрво</w:t>
            </w:r>
          </w:p>
        </w:tc>
        <w:tc>
          <w:tcPr>
            <w:tcW w:w="1147" w:type="dxa"/>
            <w:tcBorders>
              <w:top w:val="nil"/>
              <w:left w:val="nil"/>
              <w:bottom w:val="single" w:sz="4" w:space="0" w:color="auto"/>
              <w:right w:val="single" w:sz="4" w:space="0" w:color="auto"/>
            </w:tcBorders>
            <w:shd w:val="clear" w:color="auto" w:fill="D9D9D9" w:themeFill="background1" w:themeFillShade="D9"/>
            <w:noWrap/>
            <w:vAlign w:val="center"/>
            <w:hideMark/>
          </w:tcPr>
          <w:p w:rsidR="009858CA" w:rsidRPr="009858CA" w:rsidRDefault="009858CA" w:rsidP="009858CA">
            <w:pPr>
              <w:jc w:val="center"/>
              <w:rPr>
                <w:rFonts w:eastAsia="Times New Roman" w:cs="Times New Roman"/>
                <w:color w:val="000000"/>
                <w:sz w:val="18"/>
                <w:szCs w:val="18"/>
              </w:rPr>
            </w:pPr>
            <w:r w:rsidRPr="009858CA">
              <w:rPr>
                <w:rFonts w:eastAsia="Times New Roman" w:cs="Times New Roman"/>
                <w:color w:val="000000"/>
                <w:sz w:val="18"/>
                <w:szCs w:val="18"/>
              </w:rPr>
              <w:t>Целулоза</w:t>
            </w:r>
          </w:p>
        </w:tc>
        <w:tc>
          <w:tcPr>
            <w:tcW w:w="1341" w:type="dxa"/>
            <w:tcBorders>
              <w:top w:val="nil"/>
              <w:left w:val="nil"/>
              <w:bottom w:val="single" w:sz="4" w:space="0" w:color="auto"/>
              <w:right w:val="single" w:sz="4" w:space="0" w:color="auto"/>
            </w:tcBorders>
            <w:shd w:val="clear" w:color="auto" w:fill="D9D9D9" w:themeFill="background1" w:themeFillShade="D9"/>
            <w:noWrap/>
            <w:vAlign w:val="center"/>
            <w:hideMark/>
          </w:tcPr>
          <w:p w:rsidR="009858CA" w:rsidRPr="009858CA" w:rsidRDefault="009858CA" w:rsidP="009858CA">
            <w:pPr>
              <w:jc w:val="center"/>
              <w:rPr>
                <w:rFonts w:eastAsia="Times New Roman" w:cs="Times New Roman"/>
                <w:color w:val="000000"/>
                <w:sz w:val="18"/>
                <w:szCs w:val="18"/>
              </w:rPr>
            </w:pPr>
            <w:r w:rsidRPr="009858CA">
              <w:rPr>
                <w:rFonts w:eastAsia="Times New Roman" w:cs="Times New Roman"/>
                <w:color w:val="000000"/>
                <w:sz w:val="18"/>
                <w:szCs w:val="18"/>
              </w:rPr>
              <w:t>УКУПНО</w:t>
            </w:r>
          </w:p>
        </w:tc>
      </w:tr>
      <w:tr w:rsidR="009858CA" w:rsidRPr="009858CA" w:rsidTr="00CB7CCA">
        <w:trPr>
          <w:trHeight w:val="300"/>
          <w:tblHeader/>
          <w:jc w:val="center"/>
        </w:trPr>
        <w:tc>
          <w:tcPr>
            <w:tcW w:w="88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9858CA" w:rsidRPr="009858CA" w:rsidRDefault="009858CA" w:rsidP="009858CA">
            <w:pPr>
              <w:jc w:val="left"/>
              <w:rPr>
                <w:rFonts w:eastAsia="Times New Roman" w:cs="Times New Roman"/>
                <w:color w:val="000000"/>
                <w:sz w:val="18"/>
                <w:szCs w:val="18"/>
              </w:rPr>
            </w:pPr>
            <w:r w:rsidRPr="009858CA">
              <w:rPr>
                <w:rFonts w:eastAsia="Times New Roman" w:cs="Times New Roman"/>
                <w:color w:val="000000"/>
                <w:sz w:val="18"/>
                <w:szCs w:val="18"/>
              </w:rPr>
              <w:t> </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hideMark/>
          </w:tcPr>
          <w:p w:rsidR="009858CA" w:rsidRPr="009858CA" w:rsidRDefault="009858CA" w:rsidP="009858CA">
            <w:pPr>
              <w:jc w:val="center"/>
              <w:rPr>
                <w:rFonts w:eastAsia="Times New Roman" w:cs="Times New Roman"/>
                <w:color w:val="000000"/>
                <w:sz w:val="18"/>
                <w:szCs w:val="18"/>
              </w:rPr>
            </w:pPr>
            <w:r w:rsidRPr="009858CA">
              <w:rPr>
                <w:rFonts w:eastAsia="Times New Roman" w:cs="Times New Roman"/>
                <w:color w:val="000000"/>
                <w:sz w:val="18"/>
                <w:szCs w:val="18"/>
              </w:rPr>
              <w:t>динара</w:t>
            </w:r>
          </w:p>
        </w:tc>
        <w:tc>
          <w:tcPr>
            <w:tcW w:w="1244" w:type="dxa"/>
            <w:tcBorders>
              <w:top w:val="nil"/>
              <w:left w:val="nil"/>
              <w:bottom w:val="single" w:sz="4" w:space="0" w:color="auto"/>
              <w:right w:val="single" w:sz="4" w:space="0" w:color="auto"/>
            </w:tcBorders>
            <w:shd w:val="clear" w:color="auto" w:fill="D9D9D9" w:themeFill="background1" w:themeFillShade="D9"/>
            <w:noWrap/>
            <w:vAlign w:val="center"/>
            <w:hideMark/>
          </w:tcPr>
          <w:p w:rsidR="009858CA" w:rsidRPr="009858CA" w:rsidRDefault="009858CA" w:rsidP="009858CA">
            <w:pPr>
              <w:jc w:val="center"/>
              <w:rPr>
                <w:rFonts w:eastAsia="Times New Roman" w:cs="Times New Roman"/>
                <w:color w:val="000000"/>
                <w:sz w:val="18"/>
                <w:szCs w:val="18"/>
              </w:rPr>
            </w:pPr>
            <w:r w:rsidRPr="009858CA">
              <w:rPr>
                <w:rFonts w:eastAsia="Times New Roman" w:cs="Times New Roman"/>
                <w:color w:val="000000"/>
                <w:sz w:val="18"/>
                <w:szCs w:val="18"/>
              </w:rPr>
              <w:t>динара</w:t>
            </w:r>
          </w:p>
        </w:tc>
        <w:tc>
          <w:tcPr>
            <w:tcW w:w="1244" w:type="dxa"/>
            <w:tcBorders>
              <w:top w:val="nil"/>
              <w:left w:val="nil"/>
              <w:bottom w:val="single" w:sz="4" w:space="0" w:color="auto"/>
              <w:right w:val="single" w:sz="4" w:space="0" w:color="auto"/>
            </w:tcBorders>
            <w:shd w:val="clear" w:color="auto" w:fill="D9D9D9" w:themeFill="background1" w:themeFillShade="D9"/>
            <w:noWrap/>
            <w:vAlign w:val="center"/>
            <w:hideMark/>
          </w:tcPr>
          <w:p w:rsidR="009858CA" w:rsidRPr="009858CA" w:rsidRDefault="009858CA" w:rsidP="009858CA">
            <w:pPr>
              <w:jc w:val="center"/>
              <w:rPr>
                <w:rFonts w:eastAsia="Times New Roman" w:cs="Times New Roman"/>
                <w:color w:val="000000"/>
                <w:sz w:val="18"/>
                <w:szCs w:val="18"/>
              </w:rPr>
            </w:pPr>
            <w:r w:rsidRPr="009858CA">
              <w:rPr>
                <w:rFonts w:eastAsia="Times New Roman" w:cs="Times New Roman"/>
                <w:color w:val="000000"/>
                <w:sz w:val="18"/>
                <w:szCs w:val="18"/>
              </w:rPr>
              <w:t>динара</w:t>
            </w:r>
          </w:p>
        </w:tc>
        <w:tc>
          <w:tcPr>
            <w:tcW w:w="1244" w:type="dxa"/>
            <w:tcBorders>
              <w:top w:val="nil"/>
              <w:left w:val="nil"/>
              <w:bottom w:val="single" w:sz="4" w:space="0" w:color="auto"/>
              <w:right w:val="single" w:sz="4" w:space="0" w:color="auto"/>
            </w:tcBorders>
            <w:shd w:val="clear" w:color="auto" w:fill="D9D9D9" w:themeFill="background1" w:themeFillShade="D9"/>
            <w:noWrap/>
            <w:vAlign w:val="center"/>
            <w:hideMark/>
          </w:tcPr>
          <w:p w:rsidR="009858CA" w:rsidRPr="009858CA" w:rsidRDefault="009858CA" w:rsidP="009858CA">
            <w:pPr>
              <w:jc w:val="center"/>
              <w:rPr>
                <w:rFonts w:eastAsia="Times New Roman" w:cs="Times New Roman"/>
                <w:color w:val="000000"/>
                <w:sz w:val="18"/>
                <w:szCs w:val="18"/>
              </w:rPr>
            </w:pPr>
            <w:r w:rsidRPr="009858CA">
              <w:rPr>
                <w:rFonts w:eastAsia="Times New Roman" w:cs="Times New Roman"/>
                <w:color w:val="000000"/>
                <w:sz w:val="18"/>
                <w:szCs w:val="18"/>
              </w:rPr>
              <w:t>динара</w:t>
            </w:r>
          </w:p>
        </w:tc>
        <w:tc>
          <w:tcPr>
            <w:tcW w:w="1244" w:type="dxa"/>
            <w:tcBorders>
              <w:top w:val="nil"/>
              <w:left w:val="nil"/>
              <w:bottom w:val="single" w:sz="4" w:space="0" w:color="auto"/>
              <w:right w:val="single" w:sz="4" w:space="0" w:color="auto"/>
            </w:tcBorders>
            <w:shd w:val="clear" w:color="auto" w:fill="D9D9D9" w:themeFill="background1" w:themeFillShade="D9"/>
            <w:noWrap/>
            <w:vAlign w:val="center"/>
            <w:hideMark/>
          </w:tcPr>
          <w:p w:rsidR="009858CA" w:rsidRPr="009858CA" w:rsidRDefault="009858CA" w:rsidP="009858CA">
            <w:pPr>
              <w:jc w:val="center"/>
              <w:rPr>
                <w:rFonts w:eastAsia="Times New Roman" w:cs="Times New Roman"/>
                <w:color w:val="000000"/>
                <w:sz w:val="18"/>
                <w:szCs w:val="18"/>
              </w:rPr>
            </w:pPr>
            <w:r w:rsidRPr="009858CA">
              <w:rPr>
                <w:rFonts w:eastAsia="Times New Roman" w:cs="Times New Roman"/>
                <w:color w:val="000000"/>
                <w:sz w:val="18"/>
                <w:szCs w:val="18"/>
              </w:rPr>
              <w:t>динара</w:t>
            </w:r>
          </w:p>
        </w:tc>
        <w:tc>
          <w:tcPr>
            <w:tcW w:w="1147" w:type="dxa"/>
            <w:tcBorders>
              <w:top w:val="nil"/>
              <w:left w:val="nil"/>
              <w:bottom w:val="single" w:sz="4" w:space="0" w:color="auto"/>
              <w:right w:val="single" w:sz="4" w:space="0" w:color="auto"/>
            </w:tcBorders>
            <w:shd w:val="clear" w:color="auto" w:fill="D9D9D9" w:themeFill="background1" w:themeFillShade="D9"/>
            <w:noWrap/>
            <w:vAlign w:val="center"/>
            <w:hideMark/>
          </w:tcPr>
          <w:p w:rsidR="009858CA" w:rsidRPr="009858CA" w:rsidRDefault="009858CA" w:rsidP="009858CA">
            <w:pPr>
              <w:jc w:val="center"/>
              <w:rPr>
                <w:rFonts w:eastAsia="Times New Roman" w:cs="Times New Roman"/>
                <w:color w:val="000000"/>
                <w:sz w:val="18"/>
                <w:szCs w:val="18"/>
              </w:rPr>
            </w:pPr>
            <w:r w:rsidRPr="009858CA">
              <w:rPr>
                <w:rFonts w:eastAsia="Times New Roman" w:cs="Times New Roman"/>
                <w:color w:val="000000"/>
                <w:sz w:val="18"/>
                <w:szCs w:val="18"/>
              </w:rPr>
              <w:t>динара</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hideMark/>
          </w:tcPr>
          <w:p w:rsidR="009858CA" w:rsidRPr="009858CA" w:rsidRDefault="009858CA" w:rsidP="009858CA">
            <w:pPr>
              <w:jc w:val="center"/>
              <w:rPr>
                <w:rFonts w:eastAsia="Times New Roman" w:cs="Times New Roman"/>
                <w:color w:val="000000"/>
                <w:sz w:val="18"/>
                <w:szCs w:val="18"/>
              </w:rPr>
            </w:pPr>
            <w:r w:rsidRPr="009858CA">
              <w:rPr>
                <w:rFonts w:eastAsia="Times New Roman" w:cs="Times New Roman"/>
                <w:color w:val="000000"/>
                <w:sz w:val="18"/>
                <w:szCs w:val="18"/>
              </w:rPr>
              <w:t>динара</w:t>
            </w:r>
          </w:p>
        </w:tc>
        <w:tc>
          <w:tcPr>
            <w:tcW w:w="1317" w:type="dxa"/>
            <w:tcBorders>
              <w:top w:val="nil"/>
              <w:left w:val="nil"/>
              <w:bottom w:val="single" w:sz="4" w:space="0" w:color="auto"/>
              <w:right w:val="single" w:sz="4" w:space="0" w:color="auto"/>
            </w:tcBorders>
            <w:shd w:val="clear" w:color="auto" w:fill="D9D9D9" w:themeFill="background1" w:themeFillShade="D9"/>
            <w:noWrap/>
            <w:vAlign w:val="center"/>
            <w:hideMark/>
          </w:tcPr>
          <w:p w:rsidR="009858CA" w:rsidRPr="009858CA" w:rsidRDefault="009858CA" w:rsidP="009858CA">
            <w:pPr>
              <w:jc w:val="center"/>
              <w:rPr>
                <w:rFonts w:eastAsia="Times New Roman" w:cs="Times New Roman"/>
                <w:color w:val="000000"/>
                <w:sz w:val="18"/>
                <w:szCs w:val="18"/>
              </w:rPr>
            </w:pPr>
            <w:r w:rsidRPr="009858CA">
              <w:rPr>
                <w:rFonts w:eastAsia="Times New Roman" w:cs="Times New Roman"/>
                <w:color w:val="000000"/>
                <w:sz w:val="18"/>
                <w:szCs w:val="18"/>
              </w:rPr>
              <w:t>динара</w:t>
            </w:r>
          </w:p>
        </w:tc>
        <w:tc>
          <w:tcPr>
            <w:tcW w:w="1161" w:type="dxa"/>
            <w:tcBorders>
              <w:top w:val="nil"/>
              <w:left w:val="nil"/>
              <w:bottom w:val="single" w:sz="4" w:space="0" w:color="auto"/>
              <w:right w:val="single" w:sz="4" w:space="0" w:color="auto"/>
            </w:tcBorders>
            <w:shd w:val="clear" w:color="auto" w:fill="D9D9D9" w:themeFill="background1" w:themeFillShade="D9"/>
            <w:noWrap/>
            <w:vAlign w:val="center"/>
            <w:hideMark/>
          </w:tcPr>
          <w:p w:rsidR="009858CA" w:rsidRPr="009858CA" w:rsidRDefault="009858CA" w:rsidP="009858CA">
            <w:pPr>
              <w:jc w:val="center"/>
              <w:rPr>
                <w:rFonts w:eastAsia="Times New Roman" w:cs="Times New Roman"/>
                <w:color w:val="000000"/>
                <w:sz w:val="18"/>
                <w:szCs w:val="18"/>
              </w:rPr>
            </w:pPr>
            <w:r w:rsidRPr="009858CA">
              <w:rPr>
                <w:rFonts w:eastAsia="Times New Roman" w:cs="Times New Roman"/>
                <w:color w:val="000000"/>
                <w:sz w:val="18"/>
                <w:szCs w:val="18"/>
              </w:rPr>
              <w:t>динара</w:t>
            </w:r>
          </w:p>
        </w:tc>
        <w:tc>
          <w:tcPr>
            <w:tcW w:w="1147" w:type="dxa"/>
            <w:tcBorders>
              <w:top w:val="nil"/>
              <w:left w:val="nil"/>
              <w:bottom w:val="single" w:sz="4" w:space="0" w:color="auto"/>
              <w:right w:val="single" w:sz="4" w:space="0" w:color="auto"/>
            </w:tcBorders>
            <w:shd w:val="clear" w:color="auto" w:fill="D9D9D9" w:themeFill="background1" w:themeFillShade="D9"/>
            <w:noWrap/>
            <w:vAlign w:val="center"/>
            <w:hideMark/>
          </w:tcPr>
          <w:p w:rsidR="009858CA" w:rsidRPr="009858CA" w:rsidRDefault="009858CA" w:rsidP="009858CA">
            <w:pPr>
              <w:jc w:val="center"/>
              <w:rPr>
                <w:rFonts w:eastAsia="Times New Roman" w:cs="Times New Roman"/>
                <w:color w:val="000000"/>
                <w:sz w:val="18"/>
                <w:szCs w:val="18"/>
              </w:rPr>
            </w:pPr>
            <w:r w:rsidRPr="009858CA">
              <w:rPr>
                <w:rFonts w:eastAsia="Times New Roman" w:cs="Times New Roman"/>
                <w:color w:val="000000"/>
                <w:sz w:val="18"/>
                <w:szCs w:val="18"/>
              </w:rPr>
              <w:t>динара</w:t>
            </w:r>
          </w:p>
        </w:tc>
        <w:tc>
          <w:tcPr>
            <w:tcW w:w="1341" w:type="dxa"/>
            <w:tcBorders>
              <w:top w:val="nil"/>
              <w:left w:val="nil"/>
              <w:bottom w:val="single" w:sz="4" w:space="0" w:color="auto"/>
              <w:right w:val="single" w:sz="4" w:space="0" w:color="auto"/>
            </w:tcBorders>
            <w:shd w:val="clear" w:color="auto" w:fill="D9D9D9" w:themeFill="background1" w:themeFillShade="D9"/>
            <w:noWrap/>
            <w:vAlign w:val="center"/>
            <w:hideMark/>
          </w:tcPr>
          <w:p w:rsidR="009858CA" w:rsidRPr="009858CA" w:rsidRDefault="009858CA" w:rsidP="009858CA">
            <w:pPr>
              <w:jc w:val="center"/>
              <w:rPr>
                <w:rFonts w:eastAsia="Times New Roman" w:cs="Times New Roman"/>
                <w:color w:val="000000"/>
                <w:sz w:val="18"/>
                <w:szCs w:val="18"/>
              </w:rPr>
            </w:pPr>
            <w:r w:rsidRPr="009858CA">
              <w:rPr>
                <w:rFonts w:eastAsia="Times New Roman" w:cs="Times New Roman"/>
                <w:color w:val="000000"/>
                <w:sz w:val="18"/>
                <w:szCs w:val="18"/>
              </w:rPr>
              <w:t>динара</w:t>
            </w:r>
          </w:p>
        </w:tc>
      </w:tr>
      <w:tr w:rsidR="009858CA" w:rsidRPr="009858CA" w:rsidTr="00CB7CCA">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color w:val="000000"/>
                <w:sz w:val="18"/>
                <w:szCs w:val="18"/>
              </w:rPr>
            </w:pPr>
            <w:r w:rsidRPr="009858CA">
              <w:rPr>
                <w:rFonts w:eastAsia="Times New Roman" w:cs="Times New Roman"/>
                <w:color w:val="000000"/>
                <w:sz w:val="18"/>
                <w:szCs w:val="18"/>
              </w:rPr>
              <w:t>буква</w:t>
            </w:r>
          </w:p>
        </w:tc>
        <w:tc>
          <w:tcPr>
            <w:tcW w:w="1020"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3506131.20</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741681600.00</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198824609.28</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234101683.20</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202276800.00</w:t>
            </w:r>
          </w:p>
        </w:tc>
        <w:tc>
          <w:tcPr>
            <w:tcW w:w="114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color w:val="000000"/>
                <w:sz w:val="16"/>
                <w:szCs w:val="16"/>
              </w:rPr>
            </w:pPr>
            <w:r w:rsidRPr="009858CA">
              <w:rPr>
                <w:rFonts w:eastAsia="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color w:val="000000"/>
                <w:sz w:val="16"/>
                <w:szCs w:val="16"/>
              </w:rPr>
            </w:pPr>
            <w:r w:rsidRPr="009858CA">
              <w:rPr>
                <w:rFonts w:eastAsia="Times New Roman" w:cs="Times New Roman"/>
                <w:color w:val="000000"/>
                <w:sz w:val="16"/>
                <w:szCs w:val="16"/>
              </w:rPr>
              <w:t> </w:t>
            </w:r>
          </w:p>
        </w:tc>
        <w:tc>
          <w:tcPr>
            <w:tcW w:w="131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color w:val="000000"/>
                <w:sz w:val="16"/>
                <w:szCs w:val="16"/>
              </w:rPr>
            </w:pPr>
            <w:r w:rsidRPr="009858CA">
              <w:rPr>
                <w:rFonts w:eastAsia="Times New Roman" w:cs="Times New Roman"/>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514592179.20</w:t>
            </w:r>
          </w:p>
        </w:tc>
        <w:tc>
          <w:tcPr>
            <w:tcW w:w="114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color w:val="000000"/>
                <w:sz w:val="16"/>
                <w:szCs w:val="16"/>
              </w:rPr>
            </w:pPr>
            <w:r w:rsidRPr="009858CA">
              <w:rPr>
                <w:rFonts w:eastAsia="Times New Roman" w:cs="Times New Roman"/>
                <w:color w:val="000000"/>
                <w:sz w:val="16"/>
                <w:szCs w:val="16"/>
              </w:rPr>
              <w:t> </w:t>
            </w:r>
          </w:p>
        </w:tc>
        <w:tc>
          <w:tcPr>
            <w:tcW w:w="1341"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1894983002.88</w:t>
            </w:r>
          </w:p>
        </w:tc>
      </w:tr>
      <w:tr w:rsidR="009858CA" w:rsidRPr="009858CA" w:rsidTr="00CB7CCA">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color w:val="000000"/>
                <w:sz w:val="18"/>
                <w:szCs w:val="18"/>
              </w:rPr>
            </w:pPr>
            <w:r w:rsidRPr="009858CA">
              <w:rPr>
                <w:rFonts w:eastAsia="Times New Roman" w:cs="Times New Roman"/>
                <w:color w:val="000000"/>
                <w:sz w:val="18"/>
                <w:szCs w:val="18"/>
              </w:rPr>
              <w:t>јавор</w:t>
            </w:r>
          </w:p>
        </w:tc>
        <w:tc>
          <w:tcPr>
            <w:tcW w:w="1020"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345976.40</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69509804.00</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21722285.54</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7820176.00</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color w:val="000000"/>
                <w:sz w:val="16"/>
                <w:szCs w:val="16"/>
              </w:rPr>
            </w:pPr>
            <w:r w:rsidRPr="009858CA">
              <w:rPr>
                <w:rFonts w:eastAsia="Times New Roman" w:cs="Times New Roman"/>
                <w:color w:val="000000"/>
                <w:sz w:val="16"/>
                <w:szCs w:val="16"/>
              </w:rPr>
              <w:t> </w:t>
            </w:r>
          </w:p>
        </w:tc>
        <w:tc>
          <w:tcPr>
            <w:tcW w:w="114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color w:val="000000"/>
                <w:sz w:val="16"/>
                <w:szCs w:val="16"/>
              </w:rPr>
            </w:pPr>
            <w:r w:rsidRPr="009858CA">
              <w:rPr>
                <w:rFonts w:eastAsia="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color w:val="000000"/>
                <w:sz w:val="16"/>
                <w:szCs w:val="16"/>
              </w:rPr>
            </w:pPr>
            <w:r w:rsidRPr="009858CA">
              <w:rPr>
                <w:rFonts w:eastAsia="Times New Roman" w:cs="Times New Roman"/>
                <w:color w:val="000000"/>
                <w:sz w:val="16"/>
                <w:szCs w:val="16"/>
              </w:rPr>
              <w:t> </w:t>
            </w:r>
          </w:p>
        </w:tc>
        <w:tc>
          <w:tcPr>
            <w:tcW w:w="131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color w:val="000000"/>
                <w:sz w:val="16"/>
                <w:szCs w:val="16"/>
              </w:rPr>
            </w:pPr>
            <w:r w:rsidRPr="009858CA">
              <w:rPr>
                <w:rFonts w:eastAsia="Times New Roman" w:cs="Times New Roman"/>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56425605.60</w:t>
            </w:r>
          </w:p>
        </w:tc>
        <w:tc>
          <w:tcPr>
            <w:tcW w:w="114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color w:val="000000"/>
                <w:sz w:val="16"/>
                <w:szCs w:val="16"/>
              </w:rPr>
            </w:pPr>
            <w:r w:rsidRPr="009858CA">
              <w:rPr>
                <w:rFonts w:eastAsia="Times New Roman" w:cs="Times New Roman"/>
                <w:color w:val="000000"/>
                <w:sz w:val="16"/>
                <w:szCs w:val="16"/>
              </w:rPr>
              <w:t> </w:t>
            </w:r>
          </w:p>
        </w:tc>
        <w:tc>
          <w:tcPr>
            <w:tcW w:w="1341"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155823847.54</w:t>
            </w:r>
          </w:p>
        </w:tc>
      </w:tr>
      <w:tr w:rsidR="009858CA" w:rsidRPr="009858CA" w:rsidTr="00CB7CCA">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color w:val="000000"/>
                <w:sz w:val="18"/>
                <w:szCs w:val="18"/>
              </w:rPr>
            </w:pPr>
            <w:r w:rsidRPr="009858CA">
              <w:rPr>
                <w:rFonts w:eastAsia="Times New Roman" w:cs="Times New Roman"/>
                <w:color w:val="000000"/>
                <w:sz w:val="18"/>
                <w:szCs w:val="18"/>
              </w:rPr>
              <w:t>ОТЛ</w:t>
            </w:r>
          </w:p>
        </w:tc>
        <w:tc>
          <w:tcPr>
            <w:tcW w:w="1020"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48892.56</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10420896.00</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4264858.75</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976570.00</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color w:val="000000"/>
                <w:sz w:val="16"/>
                <w:szCs w:val="16"/>
              </w:rPr>
            </w:pPr>
            <w:r w:rsidRPr="009858CA">
              <w:rPr>
                <w:rFonts w:eastAsia="Times New Roman" w:cs="Times New Roman"/>
                <w:color w:val="000000"/>
                <w:sz w:val="16"/>
                <w:szCs w:val="16"/>
              </w:rPr>
              <w:t> </w:t>
            </w:r>
          </w:p>
        </w:tc>
        <w:tc>
          <w:tcPr>
            <w:tcW w:w="114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color w:val="000000"/>
                <w:sz w:val="16"/>
                <w:szCs w:val="16"/>
              </w:rPr>
            </w:pPr>
            <w:r w:rsidRPr="009858CA">
              <w:rPr>
                <w:rFonts w:eastAsia="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color w:val="000000"/>
                <w:sz w:val="16"/>
                <w:szCs w:val="16"/>
              </w:rPr>
            </w:pPr>
            <w:r w:rsidRPr="009858CA">
              <w:rPr>
                <w:rFonts w:eastAsia="Times New Roman" w:cs="Times New Roman"/>
                <w:color w:val="000000"/>
                <w:sz w:val="16"/>
                <w:szCs w:val="16"/>
              </w:rPr>
              <w:t> </w:t>
            </w:r>
          </w:p>
        </w:tc>
        <w:tc>
          <w:tcPr>
            <w:tcW w:w="131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color w:val="000000"/>
                <w:sz w:val="16"/>
                <w:szCs w:val="16"/>
              </w:rPr>
            </w:pPr>
            <w:r w:rsidRPr="009858CA">
              <w:rPr>
                <w:rFonts w:eastAsia="Times New Roman" w:cs="Times New Roman"/>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12804854.40</w:t>
            </w:r>
          </w:p>
        </w:tc>
        <w:tc>
          <w:tcPr>
            <w:tcW w:w="114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0.00</w:t>
            </w:r>
          </w:p>
        </w:tc>
        <w:tc>
          <w:tcPr>
            <w:tcW w:w="1341"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28516071.71</w:t>
            </w:r>
          </w:p>
        </w:tc>
      </w:tr>
      <w:tr w:rsidR="009858CA" w:rsidRPr="009858CA" w:rsidTr="00CB7CCA">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color w:val="000000"/>
                <w:sz w:val="18"/>
                <w:szCs w:val="18"/>
              </w:rPr>
            </w:pPr>
            <w:r w:rsidRPr="009858CA">
              <w:rPr>
                <w:rFonts w:eastAsia="Times New Roman" w:cs="Times New Roman"/>
                <w:color w:val="000000"/>
                <w:sz w:val="18"/>
                <w:szCs w:val="18"/>
              </w:rPr>
              <w:lastRenderedPageBreak/>
              <w:t>ОМЛ</w:t>
            </w:r>
          </w:p>
        </w:tc>
        <w:tc>
          <w:tcPr>
            <w:tcW w:w="1020"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11525.54</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2456537.60</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866636.18</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66044.00</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color w:val="000000"/>
                <w:sz w:val="16"/>
                <w:szCs w:val="16"/>
              </w:rPr>
            </w:pPr>
            <w:r w:rsidRPr="009858CA">
              <w:rPr>
                <w:rFonts w:eastAsia="Times New Roman" w:cs="Times New Roman"/>
                <w:color w:val="000000"/>
                <w:sz w:val="16"/>
                <w:szCs w:val="16"/>
              </w:rPr>
              <w:t> </w:t>
            </w:r>
          </w:p>
        </w:tc>
        <w:tc>
          <w:tcPr>
            <w:tcW w:w="114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color w:val="000000"/>
                <w:sz w:val="16"/>
                <w:szCs w:val="16"/>
              </w:rPr>
            </w:pPr>
            <w:r w:rsidRPr="009858CA">
              <w:rPr>
                <w:rFonts w:eastAsia="Times New Roman" w:cs="Times New Roman"/>
                <w:color w:val="000000"/>
                <w:sz w:val="16"/>
                <w:szCs w:val="16"/>
              </w:rPr>
              <w:t> </w:t>
            </w:r>
          </w:p>
        </w:tc>
        <w:tc>
          <w:tcPr>
            <w:tcW w:w="1056"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color w:val="000000"/>
                <w:sz w:val="16"/>
                <w:szCs w:val="16"/>
              </w:rPr>
            </w:pPr>
            <w:r w:rsidRPr="009858CA">
              <w:rPr>
                <w:rFonts w:eastAsia="Times New Roman" w:cs="Times New Roman"/>
                <w:color w:val="000000"/>
                <w:sz w:val="16"/>
                <w:szCs w:val="16"/>
              </w:rPr>
              <w:t> </w:t>
            </w:r>
          </w:p>
        </w:tc>
        <w:tc>
          <w:tcPr>
            <w:tcW w:w="131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color w:val="000000"/>
                <w:sz w:val="16"/>
                <w:szCs w:val="16"/>
              </w:rPr>
            </w:pPr>
            <w:r w:rsidRPr="009858CA">
              <w:rPr>
                <w:rFonts w:eastAsia="Times New Roman" w:cs="Times New Roman"/>
                <w:color w:val="000000"/>
                <w:sz w:val="16"/>
                <w:szCs w:val="16"/>
              </w:rPr>
              <w:t> </w:t>
            </w:r>
          </w:p>
        </w:tc>
        <w:tc>
          <w:tcPr>
            <w:tcW w:w="1161"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2008976.64</w:t>
            </w:r>
          </w:p>
        </w:tc>
        <w:tc>
          <w:tcPr>
            <w:tcW w:w="114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0.00</w:t>
            </w:r>
          </w:p>
        </w:tc>
        <w:tc>
          <w:tcPr>
            <w:tcW w:w="1341"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5409719.96</w:t>
            </w:r>
          </w:p>
        </w:tc>
      </w:tr>
      <w:tr w:rsidR="009858CA" w:rsidRPr="009858CA" w:rsidTr="00CB7CCA">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b/>
                <w:bCs/>
                <w:color w:val="000000"/>
                <w:sz w:val="18"/>
                <w:szCs w:val="18"/>
              </w:rPr>
            </w:pPr>
            <w:r w:rsidRPr="009858CA">
              <w:rPr>
                <w:rFonts w:eastAsia="Times New Roman" w:cs="Times New Roman"/>
                <w:b/>
                <w:bCs/>
                <w:color w:val="000000"/>
                <w:sz w:val="18"/>
                <w:szCs w:val="18"/>
              </w:rPr>
              <w:t xml:space="preserve">СвЛиш </w:t>
            </w:r>
          </w:p>
        </w:tc>
        <w:tc>
          <w:tcPr>
            <w:tcW w:w="1020"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3912525.70</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824068837.60</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225678389.75</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242964473.20</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202276800.00</w:t>
            </w:r>
          </w:p>
        </w:tc>
        <w:tc>
          <w:tcPr>
            <w:tcW w:w="114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0.00</w:t>
            </w:r>
          </w:p>
        </w:tc>
        <w:tc>
          <w:tcPr>
            <w:tcW w:w="1056"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0.00</w:t>
            </w:r>
          </w:p>
        </w:tc>
        <w:tc>
          <w:tcPr>
            <w:tcW w:w="131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0.00</w:t>
            </w:r>
          </w:p>
        </w:tc>
        <w:tc>
          <w:tcPr>
            <w:tcW w:w="1161"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585831615.84</w:t>
            </w:r>
          </w:p>
        </w:tc>
        <w:tc>
          <w:tcPr>
            <w:tcW w:w="114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0.00</w:t>
            </w:r>
          </w:p>
        </w:tc>
        <w:tc>
          <w:tcPr>
            <w:tcW w:w="1341"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2084732642.08</w:t>
            </w:r>
          </w:p>
        </w:tc>
      </w:tr>
      <w:tr w:rsidR="009858CA" w:rsidRPr="009858CA" w:rsidTr="00CB7CCA">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color w:val="000000"/>
                <w:sz w:val="18"/>
                <w:szCs w:val="18"/>
              </w:rPr>
            </w:pPr>
            <w:r w:rsidRPr="009858CA">
              <w:rPr>
                <w:rFonts w:eastAsia="Times New Roman" w:cs="Times New Roman"/>
                <w:color w:val="000000"/>
                <w:sz w:val="18"/>
                <w:szCs w:val="18"/>
              </w:rPr>
              <w:t>Јела</w:t>
            </w:r>
          </w:p>
        </w:tc>
        <w:tc>
          <w:tcPr>
            <w:tcW w:w="1020"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2014406.61</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508637669.93</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2392001874.83</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1485580382.60</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1479627770.61</w:t>
            </w:r>
          </w:p>
        </w:tc>
        <w:tc>
          <w:tcPr>
            <w:tcW w:w="114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461012729.00</w:t>
            </w:r>
          </w:p>
        </w:tc>
        <w:tc>
          <w:tcPr>
            <w:tcW w:w="1056"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46408206.98</w:t>
            </w:r>
          </w:p>
        </w:tc>
        <w:tc>
          <w:tcPr>
            <w:tcW w:w="131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12290307.34</w:t>
            </w:r>
          </w:p>
        </w:tc>
        <w:tc>
          <w:tcPr>
            <w:tcW w:w="1161"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20750815.12</w:t>
            </w:r>
          </w:p>
        </w:tc>
        <w:tc>
          <w:tcPr>
            <w:tcW w:w="114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267882101.67</w:t>
            </w:r>
          </w:p>
        </w:tc>
        <w:tc>
          <w:tcPr>
            <w:tcW w:w="1341"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6676206264.69</w:t>
            </w:r>
          </w:p>
        </w:tc>
      </w:tr>
      <w:tr w:rsidR="009858CA" w:rsidRPr="009858CA" w:rsidTr="00CB7CCA">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color w:val="000000"/>
                <w:sz w:val="18"/>
                <w:szCs w:val="18"/>
              </w:rPr>
            </w:pPr>
            <w:r w:rsidRPr="009858CA">
              <w:rPr>
                <w:rFonts w:eastAsia="Times New Roman" w:cs="Times New Roman"/>
                <w:color w:val="000000"/>
                <w:sz w:val="18"/>
                <w:szCs w:val="18"/>
              </w:rPr>
              <w:t>Смрча</w:t>
            </w:r>
          </w:p>
        </w:tc>
        <w:tc>
          <w:tcPr>
            <w:tcW w:w="1020"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461296.01</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116477241.41</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547764737.66</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340195614.86</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338832475.90</w:t>
            </w:r>
          </w:p>
        </w:tc>
        <w:tc>
          <w:tcPr>
            <w:tcW w:w="114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105571203.44</w:t>
            </w:r>
          </w:p>
        </w:tc>
        <w:tc>
          <w:tcPr>
            <w:tcW w:w="1056"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10627407.78</w:t>
            </w:r>
          </w:p>
        </w:tc>
        <w:tc>
          <w:tcPr>
            <w:tcW w:w="131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2814461.41</w:t>
            </w:r>
          </w:p>
        </w:tc>
        <w:tc>
          <w:tcPr>
            <w:tcW w:w="1161"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4751904.64</w:t>
            </w:r>
          </w:p>
        </w:tc>
        <w:tc>
          <w:tcPr>
            <w:tcW w:w="114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61344587.85</w:t>
            </w:r>
          </w:p>
        </w:tc>
        <w:tc>
          <w:tcPr>
            <w:tcW w:w="1341"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1528840930.96</w:t>
            </w:r>
          </w:p>
        </w:tc>
      </w:tr>
      <w:tr w:rsidR="009858CA" w:rsidRPr="009858CA" w:rsidTr="00CB7CCA">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color w:val="000000"/>
                <w:sz w:val="18"/>
                <w:szCs w:val="18"/>
              </w:rPr>
            </w:pPr>
            <w:r w:rsidRPr="009858CA">
              <w:rPr>
                <w:rFonts w:eastAsia="Times New Roman" w:cs="Times New Roman"/>
                <w:color w:val="000000"/>
                <w:sz w:val="18"/>
                <w:szCs w:val="18"/>
              </w:rPr>
              <w:t>Борови</w:t>
            </w:r>
          </w:p>
        </w:tc>
        <w:tc>
          <w:tcPr>
            <w:tcW w:w="1020"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49017.77</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12376985.81</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59067496.83</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37197901.03</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37909203.27</w:t>
            </w:r>
          </w:p>
        </w:tc>
        <w:tc>
          <w:tcPr>
            <w:tcW w:w="114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13494235.67</w:t>
            </w:r>
          </w:p>
        </w:tc>
        <w:tc>
          <w:tcPr>
            <w:tcW w:w="1056"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1254475.92</w:t>
            </w:r>
          </w:p>
        </w:tc>
        <w:tc>
          <w:tcPr>
            <w:tcW w:w="131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333960.17</w:t>
            </w:r>
          </w:p>
        </w:tc>
        <w:tc>
          <w:tcPr>
            <w:tcW w:w="1161"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607394.05</w:t>
            </w:r>
          </w:p>
        </w:tc>
        <w:tc>
          <w:tcPr>
            <w:tcW w:w="114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7841137.53</w:t>
            </w:r>
          </w:p>
        </w:tc>
        <w:tc>
          <w:tcPr>
            <w:tcW w:w="1341"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170131808.05</w:t>
            </w:r>
          </w:p>
        </w:tc>
      </w:tr>
      <w:tr w:rsidR="009858CA" w:rsidRPr="009858CA" w:rsidTr="00CB7CCA">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color w:val="000000"/>
                <w:sz w:val="18"/>
                <w:szCs w:val="18"/>
              </w:rPr>
            </w:pPr>
            <w:r w:rsidRPr="009858CA">
              <w:rPr>
                <w:rFonts w:eastAsia="Times New Roman" w:cs="Times New Roman"/>
                <w:color w:val="000000"/>
                <w:sz w:val="18"/>
                <w:szCs w:val="18"/>
              </w:rPr>
              <w:t>ОЧ</w:t>
            </w:r>
          </w:p>
        </w:tc>
        <w:tc>
          <w:tcPr>
            <w:tcW w:w="1020"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1690.78</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426920.94</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2037422.65</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1283071.91</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1307606.95</w:t>
            </w:r>
          </w:p>
        </w:tc>
        <w:tc>
          <w:tcPr>
            <w:tcW w:w="114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465458.38</w:t>
            </w:r>
          </w:p>
        </w:tc>
        <w:tc>
          <w:tcPr>
            <w:tcW w:w="1056"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43270.80</w:t>
            </w:r>
          </w:p>
        </w:tc>
        <w:tc>
          <w:tcPr>
            <w:tcW w:w="131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11519.33</w:t>
            </w:r>
          </w:p>
        </w:tc>
        <w:tc>
          <w:tcPr>
            <w:tcW w:w="1161"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20950.92</w:t>
            </w:r>
          </w:p>
        </w:tc>
        <w:tc>
          <w:tcPr>
            <w:tcW w:w="114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270465.35</w:t>
            </w:r>
          </w:p>
        </w:tc>
        <w:tc>
          <w:tcPr>
            <w:tcW w:w="1341"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color w:val="000000"/>
                <w:sz w:val="16"/>
                <w:szCs w:val="16"/>
              </w:rPr>
            </w:pPr>
            <w:r w:rsidRPr="009858CA">
              <w:rPr>
                <w:rFonts w:eastAsia="Times New Roman" w:cs="Times New Roman"/>
                <w:color w:val="000000"/>
                <w:sz w:val="16"/>
                <w:szCs w:val="16"/>
              </w:rPr>
              <w:t>5868378.01</w:t>
            </w:r>
          </w:p>
        </w:tc>
      </w:tr>
      <w:tr w:rsidR="009858CA" w:rsidRPr="009858CA" w:rsidTr="00CB7CCA">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b/>
                <w:bCs/>
                <w:color w:val="000000"/>
                <w:sz w:val="18"/>
                <w:szCs w:val="18"/>
              </w:rPr>
            </w:pPr>
            <w:r w:rsidRPr="009858CA">
              <w:rPr>
                <w:rFonts w:eastAsia="Times New Roman" w:cs="Times New Roman"/>
                <w:b/>
                <w:bCs/>
                <w:color w:val="000000"/>
                <w:sz w:val="18"/>
                <w:szCs w:val="18"/>
              </w:rPr>
              <w:t xml:space="preserve">Св Чет </w:t>
            </w:r>
          </w:p>
        </w:tc>
        <w:tc>
          <w:tcPr>
            <w:tcW w:w="1020"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2526411.16</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637918818.10</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3000871531.98</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1864256970.41</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1857677056.74</w:t>
            </w:r>
          </w:p>
        </w:tc>
        <w:tc>
          <w:tcPr>
            <w:tcW w:w="114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580543626.49</w:t>
            </w:r>
          </w:p>
        </w:tc>
        <w:tc>
          <w:tcPr>
            <w:tcW w:w="1056"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58333361.47</w:t>
            </w:r>
          </w:p>
        </w:tc>
        <w:tc>
          <w:tcPr>
            <w:tcW w:w="131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15450248.25</w:t>
            </w:r>
          </w:p>
        </w:tc>
        <w:tc>
          <w:tcPr>
            <w:tcW w:w="1161"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26131064.72</w:t>
            </w:r>
          </w:p>
        </w:tc>
        <w:tc>
          <w:tcPr>
            <w:tcW w:w="114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337338292.39</w:t>
            </w:r>
          </w:p>
        </w:tc>
        <w:tc>
          <w:tcPr>
            <w:tcW w:w="1341"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color w:val="000000"/>
                <w:sz w:val="16"/>
                <w:szCs w:val="16"/>
              </w:rPr>
            </w:pPr>
            <w:r w:rsidRPr="009858CA">
              <w:rPr>
                <w:rFonts w:eastAsia="Times New Roman" w:cs="Times New Roman"/>
                <w:b/>
                <w:color w:val="000000"/>
                <w:sz w:val="16"/>
                <w:szCs w:val="16"/>
              </w:rPr>
              <w:t>8381047381.71</w:t>
            </w:r>
          </w:p>
        </w:tc>
      </w:tr>
      <w:tr w:rsidR="009858CA" w:rsidRPr="009858CA" w:rsidTr="00CB7CCA">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9858CA" w:rsidRPr="009858CA" w:rsidRDefault="009858CA" w:rsidP="009858CA">
            <w:pPr>
              <w:jc w:val="left"/>
              <w:rPr>
                <w:rFonts w:eastAsia="Times New Roman" w:cs="Times New Roman"/>
                <w:b/>
                <w:bCs/>
                <w:color w:val="000000"/>
                <w:sz w:val="18"/>
                <w:szCs w:val="18"/>
              </w:rPr>
            </w:pPr>
            <w:r w:rsidRPr="009858CA">
              <w:rPr>
                <w:rFonts w:eastAsia="Times New Roman" w:cs="Times New Roman"/>
                <w:b/>
                <w:bCs/>
                <w:color w:val="000000"/>
                <w:sz w:val="18"/>
                <w:szCs w:val="18"/>
              </w:rPr>
              <w:t>Укупно</w:t>
            </w:r>
          </w:p>
        </w:tc>
        <w:tc>
          <w:tcPr>
            <w:tcW w:w="1020"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6438936.86</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1461987655.70</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3226549921.72</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2107221443.61</w:t>
            </w:r>
          </w:p>
        </w:tc>
        <w:tc>
          <w:tcPr>
            <w:tcW w:w="1244"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2059953856.74</w:t>
            </w:r>
          </w:p>
        </w:tc>
        <w:tc>
          <w:tcPr>
            <w:tcW w:w="114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580543626.49</w:t>
            </w:r>
          </w:p>
        </w:tc>
        <w:tc>
          <w:tcPr>
            <w:tcW w:w="1056"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58333361.47</w:t>
            </w:r>
          </w:p>
        </w:tc>
        <w:tc>
          <w:tcPr>
            <w:tcW w:w="131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15450248.25</w:t>
            </w:r>
          </w:p>
        </w:tc>
        <w:tc>
          <w:tcPr>
            <w:tcW w:w="1161"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611962680.56</w:t>
            </w:r>
          </w:p>
        </w:tc>
        <w:tc>
          <w:tcPr>
            <w:tcW w:w="1147"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337338292.39</w:t>
            </w:r>
          </w:p>
        </w:tc>
        <w:tc>
          <w:tcPr>
            <w:tcW w:w="1341" w:type="dxa"/>
            <w:tcBorders>
              <w:top w:val="nil"/>
              <w:left w:val="nil"/>
              <w:bottom w:val="single" w:sz="4" w:space="0" w:color="auto"/>
              <w:right w:val="single" w:sz="4" w:space="0" w:color="auto"/>
            </w:tcBorders>
            <w:shd w:val="clear" w:color="auto" w:fill="auto"/>
            <w:noWrap/>
            <w:vAlign w:val="center"/>
            <w:hideMark/>
          </w:tcPr>
          <w:p w:rsidR="009858CA" w:rsidRPr="009858CA" w:rsidRDefault="009858CA" w:rsidP="009858CA">
            <w:pPr>
              <w:jc w:val="right"/>
              <w:rPr>
                <w:rFonts w:eastAsia="Times New Roman" w:cs="Times New Roman"/>
                <w:b/>
                <w:bCs/>
                <w:color w:val="000000"/>
                <w:sz w:val="16"/>
                <w:szCs w:val="16"/>
              </w:rPr>
            </w:pPr>
            <w:r w:rsidRPr="009858CA">
              <w:rPr>
                <w:rFonts w:eastAsia="Times New Roman" w:cs="Times New Roman"/>
                <w:b/>
                <w:bCs/>
                <w:color w:val="000000"/>
                <w:sz w:val="16"/>
                <w:szCs w:val="16"/>
              </w:rPr>
              <w:t>10465780023.79</w:t>
            </w:r>
          </w:p>
        </w:tc>
      </w:tr>
    </w:tbl>
    <w:p w:rsidR="00DA5F8E" w:rsidRPr="00DA5F8E" w:rsidRDefault="00DA5F8E" w:rsidP="00DA5F8E">
      <w:pPr>
        <w:rPr>
          <w:lang w:val="ru-RU"/>
        </w:rPr>
      </w:pPr>
    </w:p>
    <w:p w:rsidR="00DA5F8E" w:rsidRPr="00DA5F8E" w:rsidRDefault="009858CA" w:rsidP="00DA5F8E">
      <w:r>
        <w:tab/>
      </w:r>
      <w:r w:rsidR="00DA5F8E" w:rsidRPr="00DA5F8E">
        <w:t>Трошкови</w:t>
      </w:r>
      <w:r w:rsidR="000D0928">
        <w:t xml:space="preserve"> </w:t>
      </w:r>
      <w:r w:rsidR="00DA5F8E" w:rsidRPr="00DA5F8E">
        <w:t>производње:</w:t>
      </w:r>
    </w:p>
    <w:tbl>
      <w:tblPr>
        <w:tblW w:w="13640" w:type="dxa"/>
        <w:jc w:val="center"/>
        <w:tblLook w:val="04A0"/>
      </w:tblPr>
      <w:tblGrid>
        <w:gridCol w:w="874"/>
        <w:gridCol w:w="981"/>
        <w:gridCol w:w="1161"/>
        <w:gridCol w:w="1230"/>
        <w:gridCol w:w="1203"/>
        <w:gridCol w:w="1206"/>
        <w:gridCol w:w="1203"/>
        <w:gridCol w:w="1119"/>
        <w:gridCol w:w="1071"/>
        <w:gridCol w:w="1161"/>
        <w:gridCol w:w="1180"/>
        <w:gridCol w:w="1251"/>
      </w:tblGrid>
      <w:tr w:rsidR="009858CA" w:rsidRPr="009858CA" w:rsidTr="00721FAB">
        <w:trPr>
          <w:trHeight w:val="300"/>
          <w:tblHeader/>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858CA" w:rsidRPr="009858CA" w:rsidRDefault="009858CA" w:rsidP="009858CA">
            <w:pPr>
              <w:jc w:val="center"/>
              <w:rPr>
                <w:rFonts w:eastAsia="Times New Roman" w:cs="Times New Roman"/>
                <w:sz w:val="18"/>
                <w:szCs w:val="18"/>
              </w:rPr>
            </w:pPr>
            <w:r w:rsidRPr="009858CA">
              <w:rPr>
                <w:rFonts w:eastAsia="Times New Roman" w:cs="Times New Roman"/>
                <w:sz w:val="18"/>
                <w:szCs w:val="18"/>
              </w:rPr>
              <w:t>Врста дрвећа</w:t>
            </w:r>
          </w:p>
        </w:tc>
        <w:tc>
          <w:tcPr>
            <w:tcW w:w="12680" w:type="dxa"/>
            <w:gridSpan w:val="11"/>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9858CA" w:rsidRPr="009858CA" w:rsidRDefault="009858CA" w:rsidP="009858CA">
            <w:pPr>
              <w:jc w:val="center"/>
              <w:rPr>
                <w:rFonts w:eastAsia="Times New Roman" w:cs="Times New Roman"/>
                <w:sz w:val="18"/>
                <w:szCs w:val="18"/>
              </w:rPr>
            </w:pPr>
            <w:r w:rsidRPr="009858CA">
              <w:rPr>
                <w:rFonts w:eastAsia="Times New Roman" w:cs="Times New Roman"/>
                <w:sz w:val="18"/>
                <w:szCs w:val="18"/>
              </w:rPr>
              <w:t>УКУПНИ ТРОШКОВИ ПРОИЗВОДЊЕ</w:t>
            </w:r>
          </w:p>
        </w:tc>
      </w:tr>
      <w:tr w:rsidR="009858CA" w:rsidRPr="009858CA" w:rsidTr="00721FAB">
        <w:trPr>
          <w:trHeight w:val="450"/>
          <w:tblHeader/>
          <w:jc w:val="center"/>
        </w:trPr>
        <w:tc>
          <w:tcPr>
            <w:tcW w:w="9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858CA" w:rsidRPr="009858CA" w:rsidRDefault="009858CA" w:rsidP="009858CA">
            <w:pPr>
              <w:jc w:val="left"/>
              <w:rPr>
                <w:rFonts w:eastAsia="Times New Roman" w:cs="Times New Roman"/>
                <w:sz w:val="18"/>
                <w:szCs w:val="18"/>
              </w:rPr>
            </w:pPr>
          </w:p>
        </w:tc>
        <w:tc>
          <w:tcPr>
            <w:tcW w:w="880" w:type="dxa"/>
            <w:tcBorders>
              <w:top w:val="nil"/>
              <w:left w:val="nil"/>
              <w:bottom w:val="single" w:sz="4" w:space="0" w:color="auto"/>
              <w:right w:val="single" w:sz="4" w:space="0" w:color="auto"/>
            </w:tcBorders>
            <w:shd w:val="clear" w:color="auto" w:fill="D9D9D9" w:themeFill="background1" w:themeFillShade="D9"/>
            <w:vAlign w:val="center"/>
            <w:hideMark/>
          </w:tcPr>
          <w:p w:rsidR="009858CA" w:rsidRPr="009858CA" w:rsidRDefault="009858CA" w:rsidP="009858CA">
            <w:pPr>
              <w:jc w:val="center"/>
              <w:rPr>
                <w:rFonts w:eastAsia="Times New Roman" w:cs="Times New Roman"/>
                <w:sz w:val="18"/>
                <w:szCs w:val="18"/>
              </w:rPr>
            </w:pPr>
            <w:r w:rsidRPr="009858CA">
              <w:rPr>
                <w:rFonts w:eastAsia="Times New Roman" w:cs="Times New Roman"/>
                <w:sz w:val="18"/>
                <w:szCs w:val="18"/>
              </w:rPr>
              <w:t>Ф</w:t>
            </w:r>
          </w:p>
        </w:tc>
        <w:tc>
          <w:tcPr>
            <w:tcW w:w="1020" w:type="dxa"/>
            <w:tcBorders>
              <w:top w:val="nil"/>
              <w:left w:val="nil"/>
              <w:bottom w:val="single" w:sz="4" w:space="0" w:color="auto"/>
              <w:right w:val="single" w:sz="4" w:space="0" w:color="auto"/>
            </w:tcBorders>
            <w:shd w:val="clear" w:color="auto" w:fill="D9D9D9" w:themeFill="background1" w:themeFillShade="D9"/>
            <w:vAlign w:val="center"/>
            <w:hideMark/>
          </w:tcPr>
          <w:p w:rsidR="009858CA" w:rsidRPr="009858CA" w:rsidRDefault="009858CA" w:rsidP="009858CA">
            <w:pPr>
              <w:jc w:val="center"/>
              <w:rPr>
                <w:rFonts w:eastAsia="Times New Roman" w:cs="Times New Roman"/>
                <w:sz w:val="18"/>
                <w:szCs w:val="18"/>
              </w:rPr>
            </w:pPr>
            <w:r w:rsidRPr="009858CA">
              <w:rPr>
                <w:rFonts w:eastAsia="Times New Roman" w:cs="Times New Roman"/>
                <w:sz w:val="18"/>
                <w:szCs w:val="18"/>
              </w:rPr>
              <w:t>Л</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rsidR="009858CA" w:rsidRPr="009858CA" w:rsidRDefault="009858CA" w:rsidP="009858CA">
            <w:pPr>
              <w:jc w:val="center"/>
              <w:rPr>
                <w:rFonts w:eastAsia="Times New Roman" w:cs="Times New Roman"/>
                <w:sz w:val="18"/>
                <w:szCs w:val="18"/>
              </w:rPr>
            </w:pPr>
            <w:r w:rsidRPr="009858CA">
              <w:rPr>
                <w:rFonts w:eastAsia="Times New Roman" w:cs="Times New Roman"/>
                <w:sz w:val="18"/>
                <w:szCs w:val="18"/>
              </w:rPr>
              <w:t>I класа</w:t>
            </w:r>
          </w:p>
        </w:tc>
        <w:tc>
          <w:tcPr>
            <w:tcW w:w="1220" w:type="dxa"/>
            <w:tcBorders>
              <w:top w:val="nil"/>
              <w:left w:val="nil"/>
              <w:bottom w:val="single" w:sz="4" w:space="0" w:color="auto"/>
              <w:right w:val="single" w:sz="4" w:space="0" w:color="auto"/>
            </w:tcBorders>
            <w:shd w:val="clear" w:color="auto" w:fill="D9D9D9" w:themeFill="background1" w:themeFillShade="D9"/>
            <w:vAlign w:val="center"/>
            <w:hideMark/>
          </w:tcPr>
          <w:p w:rsidR="009858CA" w:rsidRPr="009858CA" w:rsidRDefault="009858CA" w:rsidP="009858CA">
            <w:pPr>
              <w:jc w:val="center"/>
              <w:rPr>
                <w:rFonts w:eastAsia="Times New Roman" w:cs="Times New Roman"/>
                <w:sz w:val="18"/>
                <w:szCs w:val="18"/>
              </w:rPr>
            </w:pPr>
            <w:r w:rsidRPr="009858CA">
              <w:rPr>
                <w:rFonts w:eastAsia="Times New Roman" w:cs="Times New Roman"/>
                <w:sz w:val="18"/>
                <w:szCs w:val="18"/>
              </w:rPr>
              <w:t>II класа</w:t>
            </w:r>
          </w:p>
        </w:tc>
        <w:tc>
          <w:tcPr>
            <w:tcW w:w="1240" w:type="dxa"/>
            <w:tcBorders>
              <w:top w:val="nil"/>
              <w:left w:val="nil"/>
              <w:bottom w:val="single" w:sz="4" w:space="0" w:color="auto"/>
              <w:right w:val="single" w:sz="4" w:space="0" w:color="auto"/>
            </w:tcBorders>
            <w:shd w:val="clear" w:color="auto" w:fill="D9D9D9" w:themeFill="background1" w:themeFillShade="D9"/>
            <w:vAlign w:val="center"/>
            <w:hideMark/>
          </w:tcPr>
          <w:p w:rsidR="009858CA" w:rsidRPr="009858CA" w:rsidRDefault="009858CA" w:rsidP="009858CA">
            <w:pPr>
              <w:jc w:val="center"/>
              <w:rPr>
                <w:rFonts w:eastAsia="Times New Roman" w:cs="Times New Roman"/>
                <w:sz w:val="18"/>
                <w:szCs w:val="18"/>
              </w:rPr>
            </w:pPr>
            <w:r w:rsidRPr="009858CA">
              <w:rPr>
                <w:rFonts w:eastAsia="Times New Roman" w:cs="Times New Roman"/>
                <w:sz w:val="18"/>
                <w:szCs w:val="18"/>
              </w:rPr>
              <w:t>III класа</w:t>
            </w:r>
          </w:p>
        </w:tc>
        <w:tc>
          <w:tcPr>
            <w:tcW w:w="1240" w:type="dxa"/>
            <w:tcBorders>
              <w:top w:val="nil"/>
              <w:left w:val="nil"/>
              <w:bottom w:val="single" w:sz="4" w:space="0" w:color="auto"/>
              <w:right w:val="single" w:sz="4" w:space="0" w:color="auto"/>
            </w:tcBorders>
            <w:shd w:val="clear" w:color="auto" w:fill="D9D9D9" w:themeFill="background1" w:themeFillShade="D9"/>
            <w:vAlign w:val="center"/>
            <w:hideMark/>
          </w:tcPr>
          <w:p w:rsidR="009858CA" w:rsidRPr="009858CA" w:rsidRDefault="009858CA" w:rsidP="009858CA">
            <w:pPr>
              <w:jc w:val="center"/>
              <w:rPr>
                <w:rFonts w:eastAsia="Times New Roman" w:cs="Times New Roman"/>
                <w:sz w:val="18"/>
                <w:szCs w:val="18"/>
              </w:rPr>
            </w:pPr>
            <w:r w:rsidRPr="009858CA">
              <w:rPr>
                <w:rFonts w:eastAsia="Times New Roman" w:cs="Times New Roman"/>
                <w:sz w:val="18"/>
                <w:szCs w:val="18"/>
              </w:rPr>
              <w:t>Рудно</w:t>
            </w:r>
          </w:p>
        </w:tc>
        <w:tc>
          <w:tcPr>
            <w:tcW w:w="1180" w:type="dxa"/>
            <w:tcBorders>
              <w:top w:val="nil"/>
              <w:left w:val="nil"/>
              <w:bottom w:val="single" w:sz="4" w:space="0" w:color="auto"/>
              <w:right w:val="single" w:sz="4" w:space="0" w:color="auto"/>
            </w:tcBorders>
            <w:shd w:val="clear" w:color="auto" w:fill="D9D9D9" w:themeFill="background1" w:themeFillShade="D9"/>
            <w:vAlign w:val="center"/>
            <w:hideMark/>
          </w:tcPr>
          <w:p w:rsidR="009858CA" w:rsidRPr="009858CA" w:rsidRDefault="009858CA" w:rsidP="009858CA">
            <w:pPr>
              <w:jc w:val="center"/>
              <w:rPr>
                <w:rFonts w:eastAsia="Times New Roman" w:cs="Times New Roman"/>
                <w:sz w:val="18"/>
                <w:szCs w:val="18"/>
              </w:rPr>
            </w:pPr>
            <w:r w:rsidRPr="009858CA">
              <w:rPr>
                <w:rFonts w:eastAsia="Times New Roman" w:cs="Times New Roman"/>
                <w:sz w:val="18"/>
                <w:szCs w:val="18"/>
              </w:rPr>
              <w:t>Стубови</w:t>
            </w:r>
          </w:p>
        </w:tc>
        <w:tc>
          <w:tcPr>
            <w:tcW w:w="1060" w:type="dxa"/>
            <w:tcBorders>
              <w:top w:val="nil"/>
              <w:left w:val="nil"/>
              <w:bottom w:val="single" w:sz="4" w:space="0" w:color="auto"/>
              <w:right w:val="single" w:sz="4" w:space="0" w:color="auto"/>
            </w:tcBorders>
            <w:shd w:val="clear" w:color="auto" w:fill="D9D9D9" w:themeFill="background1" w:themeFillShade="D9"/>
            <w:vAlign w:val="center"/>
            <w:hideMark/>
          </w:tcPr>
          <w:p w:rsidR="009858CA" w:rsidRPr="009858CA" w:rsidRDefault="009858CA" w:rsidP="009858CA">
            <w:pPr>
              <w:jc w:val="center"/>
              <w:rPr>
                <w:rFonts w:eastAsia="Times New Roman" w:cs="Times New Roman"/>
                <w:sz w:val="18"/>
                <w:szCs w:val="18"/>
              </w:rPr>
            </w:pPr>
            <w:r w:rsidRPr="009858CA">
              <w:rPr>
                <w:rFonts w:eastAsia="Times New Roman" w:cs="Times New Roman"/>
                <w:sz w:val="18"/>
                <w:szCs w:val="18"/>
              </w:rPr>
              <w:t>Остала техника</w:t>
            </w:r>
          </w:p>
        </w:tc>
        <w:tc>
          <w:tcPr>
            <w:tcW w:w="1120" w:type="dxa"/>
            <w:tcBorders>
              <w:top w:val="nil"/>
              <w:left w:val="nil"/>
              <w:bottom w:val="single" w:sz="4" w:space="0" w:color="auto"/>
              <w:right w:val="single" w:sz="4" w:space="0" w:color="auto"/>
            </w:tcBorders>
            <w:shd w:val="clear" w:color="auto" w:fill="D9D9D9" w:themeFill="background1" w:themeFillShade="D9"/>
            <w:vAlign w:val="center"/>
            <w:hideMark/>
          </w:tcPr>
          <w:p w:rsidR="009858CA" w:rsidRPr="009858CA" w:rsidRDefault="009858CA" w:rsidP="009858CA">
            <w:pPr>
              <w:jc w:val="center"/>
              <w:rPr>
                <w:rFonts w:eastAsia="Times New Roman" w:cs="Times New Roman"/>
                <w:sz w:val="18"/>
                <w:szCs w:val="18"/>
              </w:rPr>
            </w:pPr>
            <w:r w:rsidRPr="009858CA">
              <w:rPr>
                <w:rFonts w:eastAsia="Times New Roman" w:cs="Times New Roman"/>
                <w:sz w:val="18"/>
                <w:szCs w:val="18"/>
              </w:rPr>
              <w:t>Огревно дрво</w:t>
            </w:r>
          </w:p>
        </w:tc>
        <w:tc>
          <w:tcPr>
            <w:tcW w:w="1180" w:type="dxa"/>
            <w:tcBorders>
              <w:top w:val="nil"/>
              <w:left w:val="nil"/>
              <w:bottom w:val="single" w:sz="4" w:space="0" w:color="auto"/>
              <w:right w:val="single" w:sz="4" w:space="0" w:color="auto"/>
            </w:tcBorders>
            <w:shd w:val="clear" w:color="auto" w:fill="D9D9D9" w:themeFill="background1" w:themeFillShade="D9"/>
            <w:vAlign w:val="center"/>
            <w:hideMark/>
          </w:tcPr>
          <w:p w:rsidR="009858CA" w:rsidRPr="009858CA" w:rsidRDefault="009858CA" w:rsidP="009858CA">
            <w:pPr>
              <w:jc w:val="center"/>
              <w:rPr>
                <w:rFonts w:eastAsia="Times New Roman" w:cs="Times New Roman"/>
                <w:sz w:val="18"/>
                <w:szCs w:val="18"/>
              </w:rPr>
            </w:pPr>
            <w:r w:rsidRPr="009858CA">
              <w:rPr>
                <w:rFonts w:eastAsia="Times New Roman" w:cs="Times New Roman"/>
                <w:sz w:val="18"/>
                <w:szCs w:val="18"/>
              </w:rPr>
              <w:t>Целулоза</w:t>
            </w:r>
          </w:p>
        </w:tc>
        <w:tc>
          <w:tcPr>
            <w:tcW w:w="1240" w:type="dxa"/>
            <w:tcBorders>
              <w:top w:val="nil"/>
              <w:left w:val="nil"/>
              <w:bottom w:val="single" w:sz="4" w:space="0" w:color="auto"/>
              <w:right w:val="single" w:sz="4" w:space="0" w:color="auto"/>
            </w:tcBorders>
            <w:shd w:val="clear" w:color="auto" w:fill="D9D9D9" w:themeFill="background1" w:themeFillShade="D9"/>
            <w:vAlign w:val="center"/>
            <w:hideMark/>
          </w:tcPr>
          <w:p w:rsidR="009858CA" w:rsidRPr="009858CA" w:rsidRDefault="009858CA" w:rsidP="009858CA">
            <w:pPr>
              <w:jc w:val="center"/>
              <w:rPr>
                <w:rFonts w:eastAsia="Times New Roman" w:cs="Times New Roman"/>
                <w:sz w:val="18"/>
                <w:szCs w:val="18"/>
              </w:rPr>
            </w:pPr>
            <w:r w:rsidRPr="009858CA">
              <w:rPr>
                <w:rFonts w:eastAsia="Times New Roman" w:cs="Times New Roman"/>
                <w:sz w:val="18"/>
                <w:szCs w:val="18"/>
              </w:rPr>
              <w:t>УКУПНО</w:t>
            </w:r>
          </w:p>
        </w:tc>
      </w:tr>
      <w:tr w:rsidR="009858CA" w:rsidRPr="009858CA" w:rsidTr="00721FAB">
        <w:trPr>
          <w:trHeight w:val="300"/>
          <w:tblHeader/>
          <w:jc w:val="center"/>
        </w:trPr>
        <w:tc>
          <w:tcPr>
            <w:tcW w:w="9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858CA" w:rsidRPr="009858CA" w:rsidRDefault="009858CA" w:rsidP="009858CA">
            <w:pPr>
              <w:jc w:val="left"/>
              <w:rPr>
                <w:rFonts w:eastAsia="Times New Roman" w:cs="Times New Roman"/>
                <w:sz w:val="18"/>
                <w:szCs w:val="18"/>
              </w:rPr>
            </w:pPr>
          </w:p>
        </w:tc>
        <w:tc>
          <w:tcPr>
            <w:tcW w:w="880" w:type="dxa"/>
            <w:tcBorders>
              <w:top w:val="nil"/>
              <w:left w:val="nil"/>
              <w:bottom w:val="single" w:sz="4" w:space="0" w:color="auto"/>
              <w:right w:val="single" w:sz="4" w:space="0" w:color="auto"/>
            </w:tcBorders>
            <w:shd w:val="clear" w:color="auto" w:fill="D9D9D9" w:themeFill="background1" w:themeFillShade="D9"/>
            <w:vAlign w:val="center"/>
            <w:hideMark/>
          </w:tcPr>
          <w:p w:rsidR="009858CA" w:rsidRPr="009858CA" w:rsidRDefault="009858CA" w:rsidP="009858CA">
            <w:pPr>
              <w:jc w:val="center"/>
              <w:rPr>
                <w:rFonts w:eastAsia="Times New Roman" w:cs="Times New Roman"/>
                <w:sz w:val="18"/>
                <w:szCs w:val="18"/>
              </w:rPr>
            </w:pPr>
            <w:r w:rsidRPr="009858CA">
              <w:rPr>
                <w:rFonts w:eastAsia="Times New Roman" w:cs="Times New Roman"/>
                <w:sz w:val="18"/>
                <w:szCs w:val="18"/>
              </w:rPr>
              <w:t> </w:t>
            </w:r>
            <w:r w:rsidR="00721FAB" w:rsidRPr="009858CA">
              <w:rPr>
                <w:rFonts w:eastAsia="Times New Roman" w:cs="Times New Roman"/>
                <w:sz w:val="18"/>
                <w:szCs w:val="18"/>
              </w:rPr>
              <w:t>м3</w:t>
            </w:r>
          </w:p>
        </w:tc>
        <w:tc>
          <w:tcPr>
            <w:tcW w:w="1020" w:type="dxa"/>
            <w:tcBorders>
              <w:top w:val="nil"/>
              <w:left w:val="nil"/>
              <w:bottom w:val="single" w:sz="4" w:space="0" w:color="auto"/>
              <w:right w:val="single" w:sz="4" w:space="0" w:color="auto"/>
            </w:tcBorders>
            <w:shd w:val="clear" w:color="auto" w:fill="D9D9D9" w:themeFill="background1" w:themeFillShade="D9"/>
            <w:vAlign w:val="center"/>
            <w:hideMark/>
          </w:tcPr>
          <w:p w:rsidR="009858CA" w:rsidRPr="009858CA" w:rsidRDefault="009858CA" w:rsidP="009858CA">
            <w:pPr>
              <w:jc w:val="center"/>
              <w:rPr>
                <w:rFonts w:eastAsia="Times New Roman" w:cs="Times New Roman"/>
                <w:sz w:val="18"/>
                <w:szCs w:val="18"/>
              </w:rPr>
            </w:pPr>
            <w:r w:rsidRPr="009858CA">
              <w:rPr>
                <w:rFonts w:eastAsia="Times New Roman" w:cs="Times New Roman"/>
                <w:sz w:val="18"/>
                <w:szCs w:val="18"/>
              </w:rPr>
              <w:t>м3</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rsidR="009858CA" w:rsidRPr="009858CA" w:rsidRDefault="009858CA" w:rsidP="009858CA">
            <w:pPr>
              <w:jc w:val="center"/>
              <w:rPr>
                <w:rFonts w:eastAsia="Times New Roman" w:cs="Times New Roman"/>
                <w:sz w:val="18"/>
                <w:szCs w:val="18"/>
              </w:rPr>
            </w:pPr>
            <w:r w:rsidRPr="009858CA">
              <w:rPr>
                <w:rFonts w:eastAsia="Times New Roman" w:cs="Times New Roman"/>
                <w:sz w:val="18"/>
                <w:szCs w:val="18"/>
              </w:rPr>
              <w:t>м3</w:t>
            </w:r>
          </w:p>
        </w:tc>
        <w:tc>
          <w:tcPr>
            <w:tcW w:w="1220" w:type="dxa"/>
            <w:tcBorders>
              <w:top w:val="nil"/>
              <w:left w:val="nil"/>
              <w:bottom w:val="single" w:sz="4" w:space="0" w:color="auto"/>
              <w:right w:val="single" w:sz="4" w:space="0" w:color="auto"/>
            </w:tcBorders>
            <w:shd w:val="clear" w:color="auto" w:fill="D9D9D9" w:themeFill="background1" w:themeFillShade="D9"/>
            <w:vAlign w:val="center"/>
            <w:hideMark/>
          </w:tcPr>
          <w:p w:rsidR="009858CA" w:rsidRPr="009858CA" w:rsidRDefault="009858CA" w:rsidP="009858CA">
            <w:pPr>
              <w:jc w:val="center"/>
              <w:rPr>
                <w:rFonts w:eastAsia="Times New Roman" w:cs="Times New Roman"/>
                <w:sz w:val="18"/>
                <w:szCs w:val="18"/>
              </w:rPr>
            </w:pPr>
            <w:r w:rsidRPr="009858CA">
              <w:rPr>
                <w:rFonts w:eastAsia="Times New Roman" w:cs="Times New Roman"/>
                <w:sz w:val="18"/>
                <w:szCs w:val="18"/>
              </w:rPr>
              <w:t>м3</w:t>
            </w:r>
          </w:p>
        </w:tc>
        <w:tc>
          <w:tcPr>
            <w:tcW w:w="1240" w:type="dxa"/>
            <w:tcBorders>
              <w:top w:val="nil"/>
              <w:left w:val="nil"/>
              <w:bottom w:val="single" w:sz="4" w:space="0" w:color="auto"/>
              <w:right w:val="single" w:sz="4" w:space="0" w:color="auto"/>
            </w:tcBorders>
            <w:shd w:val="clear" w:color="auto" w:fill="D9D9D9" w:themeFill="background1" w:themeFillShade="D9"/>
            <w:vAlign w:val="center"/>
            <w:hideMark/>
          </w:tcPr>
          <w:p w:rsidR="009858CA" w:rsidRPr="009858CA" w:rsidRDefault="009858CA" w:rsidP="009858CA">
            <w:pPr>
              <w:jc w:val="center"/>
              <w:rPr>
                <w:rFonts w:eastAsia="Times New Roman" w:cs="Times New Roman"/>
                <w:sz w:val="18"/>
                <w:szCs w:val="18"/>
              </w:rPr>
            </w:pPr>
            <w:r w:rsidRPr="009858CA">
              <w:rPr>
                <w:rFonts w:eastAsia="Times New Roman" w:cs="Times New Roman"/>
                <w:sz w:val="18"/>
                <w:szCs w:val="18"/>
              </w:rPr>
              <w:t>м3</w:t>
            </w:r>
          </w:p>
        </w:tc>
        <w:tc>
          <w:tcPr>
            <w:tcW w:w="1240" w:type="dxa"/>
            <w:tcBorders>
              <w:top w:val="nil"/>
              <w:left w:val="nil"/>
              <w:bottom w:val="single" w:sz="4" w:space="0" w:color="auto"/>
              <w:right w:val="single" w:sz="4" w:space="0" w:color="auto"/>
            </w:tcBorders>
            <w:shd w:val="clear" w:color="auto" w:fill="D9D9D9" w:themeFill="background1" w:themeFillShade="D9"/>
            <w:vAlign w:val="center"/>
            <w:hideMark/>
          </w:tcPr>
          <w:p w:rsidR="009858CA" w:rsidRPr="009858CA" w:rsidRDefault="009858CA" w:rsidP="009858CA">
            <w:pPr>
              <w:jc w:val="center"/>
              <w:rPr>
                <w:rFonts w:eastAsia="Times New Roman" w:cs="Times New Roman"/>
                <w:sz w:val="18"/>
                <w:szCs w:val="18"/>
              </w:rPr>
            </w:pPr>
            <w:r w:rsidRPr="009858CA">
              <w:rPr>
                <w:rFonts w:eastAsia="Times New Roman" w:cs="Times New Roman"/>
                <w:sz w:val="18"/>
                <w:szCs w:val="18"/>
              </w:rPr>
              <w:t> </w:t>
            </w:r>
            <w:r w:rsidR="00721FAB" w:rsidRPr="009858CA">
              <w:rPr>
                <w:rFonts w:eastAsia="Times New Roman" w:cs="Times New Roman"/>
                <w:sz w:val="18"/>
                <w:szCs w:val="18"/>
              </w:rPr>
              <w:t>м3</w:t>
            </w:r>
          </w:p>
        </w:tc>
        <w:tc>
          <w:tcPr>
            <w:tcW w:w="1180" w:type="dxa"/>
            <w:tcBorders>
              <w:top w:val="nil"/>
              <w:left w:val="nil"/>
              <w:bottom w:val="single" w:sz="4" w:space="0" w:color="auto"/>
              <w:right w:val="single" w:sz="4" w:space="0" w:color="auto"/>
            </w:tcBorders>
            <w:shd w:val="clear" w:color="auto" w:fill="D9D9D9" w:themeFill="background1" w:themeFillShade="D9"/>
            <w:vAlign w:val="center"/>
            <w:hideMark/>
          </w:tcPr>
          <w:p w:rsidR="009858CA" w:rsidRPr="009858CA" w:rsidRDefault="00721FAB" w:rsidP="009858CA">
            <w:pPr>
              <w:jc w:val="center"/>
              <w:rPr>
                <w:rFonts w:eastAsia="Times New Roman" w:cs="Times New Roman"/>
                <w:sz w:val="18"/>
                <w:szCs w:val="18"/>
              </w:rPr>
            </w:pPr>
            <w:r w:rsidRPr="009858CA">
              <w:rPr>
                <w:rFonts w:eastAsia="Times New Roman" w:cs="Times New Roman"/>
                <w:sz w:val="18"/>
                <w:szCs w:val="18"/>
              </w:rPr>
              <w:t>м3</w:t>
            </w:r>
            <w:r w:rsidR="009858CA" w:rsidRPr="009858CA">
              <w:rPr>
                <w:rFonts w:eastAsia="Times New Roman" w:cs="Times New Roman"/>
                <w:sz w:val="18"/>
                <w:szCs w:val="18"/>
              </w:rPr>
              <w:t> </w:t>
            </w:r>
          </w:p>
        </w:tc>
        <w:tc>
          <w:tcPr>
            <w:tcW w:w="1060" w:type="dxa"/>
            <w:tcBorders>
              <w:top w:val="nil"/>
              <w:left w:val="nil"/>
              <w:bottom w:val="single" w:sz="4" w:space="0" w:color="auto"/>
              <w:right w:val="single" w:sz="4" w:space="0" w:color="auto"/>
            </w:tcBorders>
            <w:shd w:val="clear" w:color="auto" w:fill="D9D9D9" w:themeFill="background1" w:themeFillShade="D9"/>
            <w:vAlign w:val="center"/>
            <w:hideMark/>
          </w:tcPr>
          <w:p w:rsidR="009858CA" w:rsidRPr="009858CA" w:rsidRDefault="009858CA" w:rsidP="009858CA">
            <w:pPr>
              <w:jc w:val="center"/>
              <w:rPr>
                <w:rFonts w:eastAsia="Times New Roman" w:cs="Times New Roman"/>
                <w:sz w:val="18"/>
                <w:szCs w:val="18"/>
              </w:rPr>
            </w:pPr>
            <w:r w:rsidRPr="009858CA">
              <w:rPr>
                <w:rFonts w:eastAsia="Times New Roman" w:cs="Times New Roman"/>
                <w:sz w:val="18"/>
                <w:szCs w:val="18"/>
              </w:rPr>
              <w:t>м3</w:t>
            </w:r>
          </w:p>
        </w:tc>
        <w:tc>
          <w:tcPr>
            <w:tcW w:w="1120" w:type="dxa"/>
            <w:tcBorders>
              <w:top w:val="nil"/>
              <w:left w:val="nil"/>
              <w:bottom w:val="single" w:sz="4" w:space="0" w:color="auto"/>
              <w:right w:val="single" w:sz="4" w:space="0" w:color="auto"/>
            </w:tcBorders>
            <w:shd w:val="clear" w:color="auto" w:fill="D9D9D9" w:themeFill="background1" w:themeFillShade="D9"/>
            <w:vAlign w:val="center"/>
            <w:hideMark/>
          </w:tcPr>
          <w:p w:rsidR="009858CA" w:rsidRPr="009858CA" w:rsidRDefault="009858CA" w:rsidP="009858CA">
            <w:pPr>
              <w:jc w:val="center"/>
              <w:rPr>
                <w:rFonts w:eastAsia="Times New Roman" w:cs="Times New Roman"/>
                <w:sz w:val="18"/>
                <w:szCs w:val="18"/>
              </w:rPr>
            </w:pPr>
            <w:r w:rsidRPr="009858CA">
              <w:rPr>
                <w:rFonts w:eastAsia="Times New Roman" w:cs="Times New Roman"/>
                <w:sz w:val="18"/>
                <w:szCs w:val="18"/>
              </w:rPr>
              <w:t>м3</w:t>
            </w:r>
          </w:p>
        </w:tc>
        <w:tc>
          <w:tcPr>
            <w:tcW w:w="1180" w:type="dxa"/>
            <w:tcBorders>
              <w:top w:val="nil"/>
              <w:left w:val="nil"/>
              <w:bottom w:val="single" w:sz="4" w:space="0" w:color="auto"/>
              <w:right w:val="single" w:sz="4" w:space="0" w:color="auto"/>
            </w:tcBorders>
            <w:shd w:val="clear" w:color="auto" w:fill="D9D9D9" w:themeFill="background1" w:themeFillShade="D9"/>
            <w:vAlign w:val="center"/>
            <w:hideMark/>
          </w:tcPr>
          <w:p w:rsidR="009858CA" w:rsidRPr="009858CA" w:rsidRDefault="009858CA" w:rsidP="009858CA">
            <w:pPr>
              <w:jc w:val="center"/>
              <w:rPr>
                <w:rFonts w:eastAsia="Times New Roman" w:cs="Times New Roman"/>
                <w:sz w:val="18"/>
                <w:szCs w:val="18"/>
              </w:rPr>
            </w:pPr>
            <w:r w:rsidRPr="009858CA">
              <w:rPr>
                <w:rFonts w:eastAsia="Times New Roman" w:cs="Times New Roman"/>
                <w:sz w:val="18"/>
                <w:szCs w:val="18"/>
              </w:rPr>
              <w:t>м3</w:t>
            </w:r>
          </w:p>
        </w:tc>
        <w:tc>
          <w:tcPr>
            <w:tcW w:w="1240" w:type="dxa"/>
            <w:tcBorders>
              <w:top w:val="nil"/>
              <w:left w:val="nil"/>
              <w:bottom w:val="single" w:sz="4" w:space="0" w:color="auto"/>
              <w:right w:val="single" w:sz="4" w:space="0" w:color="auto"/>
            </w:tcBorders>
            <w:shd w:val="clear" w:color="auto" w:fill="D9D9D9" w:themeFill="background1" w:themeFillShade="D9"/>
            <w:vAlign w:val="center"/>
            <w:hideMark/>
          </w:tcPr>
          <w:p w:rsidR="009858CA" w:rsidRPr="009858CA" w:rsidRDefault="009858CA" w:rsidP="009858CA">
            <w:pPr>
              <w:jc w:val="center"/>
              <w:rPr>
                <w:rFonts w:eastAsia="Times New Roman" w:cs="Times New Roman"/>
                <w:sz w:val="18"/>
                <w:szCs w:val="18"/>
              </w:rPr>
            </w:pPr>
            <w:r w:rsidRPr="009858CA">
              <w:rPr>
                <w:rFonts w:eastAsia="Times New Roman" w:cs="Times New Roman"/>
                <w:sz w:val="18"/>
                <w:szCs w:val="18"/>
              </w:rPr>
              <w:t>м3</w:t>
            </w:r>
          </w:p>
        </w:tc>
      </w:tr>
      <w:tr w:rsidR="009858CA" w:rsidRPr="009858CA" w:rsidTr="00721FA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858CA" w:rsidRPr="009858CA" w:rsidRDefault="009858CA" w:rsidP="009858CA">
            <w:pPr>
              <w:jc w:val="left"/>
              <w:rPr>
                <w:rFonts w:eastAsia="Times New Roman" w:cs="Times New Roman"/>
                <w:sz w:val="18"/>
                <w:szCs w:val="18"/>
              </w:rPr>
            </w:pPr>
            <w:r w:rsidRPr="009858CA">
              <w:rPr>
                <w:rFonts w:eastAsia="Times New Roman" w:cs="Times New Roman"/>
                <w:sz w:val="18"/>
                <w:szCs w:val="18"/>
              </w:rPr>
              <w:t>буква</w:t>
            </w:r>
          </w:p>
        </w:tc>
        <w:tc>
          <w:tcPr>
            <w:tcW w:w="8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72848.69</w:t>
            </w:r>
          </w:p>
        </w:tc>
        <w:tc>
          <w:tcPr>
            <w:tcW w:w="10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5340107.52</w:t>
            </w:r>
          </w:p>
        </w:tc>
        <w:tc>
          <w:tcPr>
            <w:tcW w:w="130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7066322.74</w:t>
            </w:r>
          </w:p>
        </w:tc>
        <w:tc>
          <w:tcPr>
            <w:tcW w:w="12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10198816.32</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10927303.20</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0.00</w:t>
            </w:r>
          </w:p>
        </w:tc>
        <w:tc>
          <w:tcPr>
            <w:tcW w:w="11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0.00</w:t>
            </w:r>
          </w:p>
        </w:tc>
        <w:tc>
          <w:tcPr>
            <w:tcW w:w="11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52980864.00</w:t>
            </w:r>
          </w:p>
        </w:tc>
        <w:tc>
          <w:tcPr>
            <w:tcW w:w="11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0.00</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86586262.46</w:t>
            </w:r>
          </w:p>
        </w:tc>
      </w:tr>
      <w:tr w:rsidR="009858CA" w:rsidRPr="009858CA" w:rsidTr="00721FA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858CA" w:rsidRPr="009858CA" w:rsidRDefault="009858CA" w:rsidP="009858CA">
            <w:pPr>
              <w:jc w:val="left"/>
              <w:rPr>
                <w:rFonts w:eastAsia="Times New Roman" w:cs="Times New Roman"/>
                <w:sz w:val="18"/>
                <w:szCs w:val="18"/>
              </w:rPr>
            </w:pPr>
            <w:r w:rsidRPr="009858CA">
              <w:rPr>
                <w:rFonts w:eastAsia="Times New Roman" w:cs="Times New Roman"/>
                <w:sz w:val="18"/>
                <w:szCs w:val="18"/>
              </w:rPr>
              <w:t>јавор</w:t>
            </w:r>
          </w:p>
        </w:tc>
        <w:tc>
          <w:tcPr>
            <w:tcW w:w="8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7751.83</w:t>
            </w:r>
          </w:p>
        </w:tc>
        <w:tc>
          <w:tcPr>
            <w:tcW w:w="10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622757.52</w:t>
            </w:r>
          </w:p>
        </w:tc>
        <w:tc>
          <w:tcPr>
            <w:tcW w:w="130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751927.70</w:t>
            </w:r>
          </w:p>
        </w:tc>
        <w:tc>
          <w:tcPr>
            <w:tcW w:w="12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2247960.00</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0.00</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0.00</w:t>
            </w:r>
          </w:p>
        </w:tc>
        <w:tc>
          <w:tcPr>
            <w:tcW w:w="11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0.00</w:t>
            </w:r>
          </w:p>
        </w:tc>
        <w:tc>
          <w:tcPr>
            <w:tcW w:w="11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5637696.00</w:t>
            </w:r>
          </w:p>
        </w:tc>
        <w:tc>
          <w:tcPr>
            <w:tcW w:w="11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0.00</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9268093.06</w:t>
            </w:r>
          </w:p>
        </w:tc>
      </w:tr>
      <w:tr w:rsidR="009858CA" w:rsidRPr="009858CA" w:rsidTr="00721FA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858CA" w:rsidRPr="009858CA" w:rsidRDefault="009858CA" w:rsidP="009858CA">
            <w:pPr>
              <w:jc w:val="left"/>
              <w:rPr>
                <w:rFonts w:eastAsia="Times New Roman" w:cs="Times New Roman"/>
                <w:sz w:val="18"/>
                <w:szCs w:val="18"/>
              </w:rPr>
            </w:pPr>
            <w:r w:rsidRPr="009858CA">
              <w:rPr>
                <w:rFonts w:eastAsia="Times New Roman" w:cs="Times New Roman"/>
                <w:sz w:val="18"/>
                <w:szCs w:val="18"/>
              </w:rPr>
              <w:t>ОТЛ</w:t>
            </w:r>
          </w:p>
        </w:tc>
        <w:tc>
          <w:tcPr>
            <w:tcW w:w="8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1133.75</w:t>
            </w:r>
          </w:p>
        </w:tc>
        <w:tc>
          <w:tcPr>
            <w:tcW w:w="10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141324.48</w:t>
            </w:r>
          </w:p>
        </w:tc>
        <w:tc>
          <w:tcPr>
            <w:tcW w:w="130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109973.56</w:t>
            </w:r>
          </w:p>
        </w:tc>
        <w:tc>
          <w:tcPr>
            <w:tcW w:w="12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328845.00</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0.00</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0.00</w:t>
            </w:r>
          </w:p>
        </w:tc>
        <w:tc>
          <w:tcPr>
            <w:tcW w:w="11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0.00</w:t>
            </w:r>
          </w:p>
        </w:tc>
        <w:tc>
          <w:tcPr>
            <w:tcW w:w="11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824544.00</w:t>
            </w:r>
          </w:p>
        </w:tc>
        <w:tc>
          <w:tcPr>
            <w:tcW w:w="11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0.00</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1405820.78</w:t>
            </w:r>
          </w:p>
        </w:tc>
      </w:tr>
      <w:tr w:rsidR="009858CA" w:rsidRPr="009858CA" w:rsidTr="00721FA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858CA" w:rsidRPr="009858CA" w:rsidRDefault="009858CA" w:rsidP="009858CA">
            <w:pPr>
              <w:jc w:val="left"/>
              <w:rPr>
                <w:rFonts w:eastAsia="Times New Roman" w:cs="Times New Roman"/>
                <w:sz w:val="18"/>
                <w:szCs w:val="18"/>
              </w:rPr>
            </w:pPr>
            <w:r w:rsidRPr="009858CA">
              <w:rPr>
                <w:rFonts w:eastAsia="Times New Roman" w:cs="Times New Roman"/>
                <w:sz w:val="18"/>
                <w:szCs w:val="18"/>
              </w:rPr>
              <w:t>ОМЛ</w:t>
            </w:r>
          </w:p>
        </w:tc>
        <w:tc>
          <w:tcPr>
            <w:tcW w:w="8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90.02</w:t>
            </w:r>
          </w:p>
        </w:tc>
        <w:tc>
          <w:tcPr>
            <w:tcW w:w="10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33314.69</w:t>
            </w:r>
          </w:p>
        </w:tc>
        <w:tc>
          <w:tcPr>
            <w:tcW w:w="130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8732.33</w:t>
            </w:r>
          </w:p>
        </w:tc>
        <w:tc>
          <w:tcPr>
            <w:tcW w:w="12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26070.00</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0.00</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0.00</w:t>
            </w:r>
          </w:p>
        </w:tc>
        <w:tc>
          <w:tcPr>
            <w:tcW w:w="11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0.00</w:t>
            </w:r>
          </w:p>
        </w:tc>
        <w:tc>
          <w:tcPr>
            <w:tcW w:w="11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65472.00</w:t>
            </w:r>
          </w:p>
        </w:tc>
        <w:tc>
          <w:tcPr>
            <w:tcW w:w="11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0.00</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133679.04</w:t>
            </w:r>
          </w:p>
        </w:tc>
      </w:tr>
      <w:tr w:rsidR="009858CA" w:rsidRPr="009858CA" w:rsidTr="00721FA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858CA" w:rsidRPr="009858CA" w:rsidRDefault="009858CA" w:rsidP="009858CA">
            <w:pPr>
              <w:jc w:val="left"/>
              <w:rPr>
                <w:rFonts w:eastAsia="Times New Roman" w:cs="Times New Roman"/>
                <w:b/>
                <w:bCs/>
                <w:sz w:val="18"/>
                <w:szCs w:val="18"/>
              </w:rPr>
            </w:pPr>
            <w:r w:rsidRPr="009858CA">
              <w:rPr>
                <w:rFonts w:eastAsia="Times New Roman" w:cs="Times New Roman"/>
                <w:b/>
                <w:bCs/>
                <w:sz w:val="18"/>
                <w:szCs w:val="18"/>
              </w:rPr>
              <w:t xml:space="preserve">СвЛиш </w:t>
            </w:r>
          </w:p>
        </w:tc>
        <w:tc>
          <w:tcPr>
            <w:tcW w:w="8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81824.29</w:t>
            </w:r>
          </w:p>
        </w:tc>
        <w:tc>
          <w:tcPr>
            <w:tcW w:w="10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6137504.21</w:t>
            </w:r>
          </w:p>
        </w:tc>
        <w:tc>
          <w:tcPr>
            <w:tcW w:w="130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7936956.32</w:t>
            </w:r>
          </w:p>
        </w:tc>
        <w:tc>
          <w:tcPr>
            <w:tcW w:w="12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12801691.32</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10927303.20</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0.00</w:t>
            </w:r>
          </w:p>
        </w:tc>
        <w:tc>
          <w:tcPr>
            <w:tcW w:w="11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0.00</w:t>
            </w:r>
          </w:p>
        </w:tc>
        <w:tc>
          <w:tcPr>
            <w:tcW w:w="106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0.00</w:t>
            </w:r>
          </w:p>
        </w:tc>
        <w:tc>
          <w:tcPr>
            <w:tcW w:w="11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59508576.00</w:t>
            </w:r>
          </w:p>
        </w:tc>
        <w:tc>
          <w:tcPr>
            <w:tcW w:w="11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0.00</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b/>
                <w:sz w:val="18"/>
                <w:szCs w:val="18"/>
              </w:rPr>
            </w:pPr>
            <w:r w:rsidRPr="009858CA">
              <w:rPr>
                <w:rFonts w:eastAsia="Times New Roman" w:cs="Times New Roman"/>
                <w:b/>
                <w:sz w:val="18"/>
                <w:szCs w:val="18"/>
              </w:rPr>
              <w:t>97393855.34</w:t>
            </w:r>
          </w:p>
        </w:tc>
      </w:tr>
      <w:tr w:rsidR="009858CA" w:rsidRPr="009858CA" w:rsidTr="00721FA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858CA" w:rsidRPr="009858CA" w:rsidRDefault="009858CA" w:rsidP="009858CA">
            <w:pPr>
              <w:jc w:val="left"/>
              <w:rPr>
                <w:rFonts w:eastAsia="Times New Roman" w:cs="Times New Roman"/>
                <w:sz w:val="18"/>
                <w:szCs w:val="18"/>
              </w:rPr>
            </w:pPr>
            <w:r w:rsidRPr="009858CA">
              <w:rPr>
                <w:rFonts w:eastAsia="Times New Roman" w:cs="Times New Roman"/>
                <w:sz w:val="18"/>
                <w:szCs w:val="18"/>
              </w:rPr>
              <w:t>Јела</w:t>
            </w:r>
          </w:p>
        </w:tc>
        <w:tc>
          <w:tcPr>
            <w:tcW w:w="8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275059.54</w:t>
            </w:r>
          </w:p>
        </w:tc>
        <w:tc>
          <w:tcPr>
            <w:tcW w:w="10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69452533.24</w:t>
            </w:r>
          </w:p>
        </w:tc>
        <w:tc>
          <w:tcPr>
            <w:tcW w:w="130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69602331.41</w:t>
            </w:r>
          </w:p>
        </w:tc>
        <w:tc>
          <w:tcPr>
            <w:tcW w:w="12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48677734.23</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53482099.78</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28740119.28</w:t>
            </w:r>
          </w:p>
        </w:tc>
        <w:tc>
          <w:tcPr>
            <w:tcW w:w="11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1988310.14</w:t>
            </w:r>
          </w:p>
        </w:tc>
        <w:tc>
          <w:tcPr>
            <w:tcW w:w="106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970915.08</w:t>
            </w:r>
          </w:p>
        </w:tc>
        <w:tc>
          <w:tcPr>
            <w:tcW w:w="11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2582220.96</w:t>
            </w:r>
          </w:p>
        </w:tc>
        <w:tc>
          <w:tcPr>
            <w:tcW w:w="11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32535984.10</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308307307.77</w:t>
            </w:r>
          </w:p>
        </w:tc>
      </w:tr>
      <w:tr w:rsidR="009858CA" w:rsidRPr="009858CA" w:rsidTr="00721FA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858CA" w:rsidRPr="009858CA" w:rsidRDefault="009858CA" w:rsidP="009858CA">
            <w:pPr>
              <w:jc w:val="left"/>
              <w:rPr>
                <w:rFonts w:eastAsia="Times New Roman" w:cs="Times New Roman"/>
                <w:sz w:val="18"/>
                <w:szCs w:val="18"/>
              </w:rPr>
            </w:pPr>
            <w:r w:rsidRPr="009858CA">
              <w:rPr>
                <w:rFonts w:eastAsia="Times New Roman" w:cs="Times New Roman"/>
                <w:sz w:val="18"/>
                <w:szCs w:val="18"/>
              </w:rPr>
              <w:t>Смрча</w:t>
            </w:r>
          </w:p>
        </w:tc>
        <w:tc>
          <w:tcPr>
            <w:tcW w:w="8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62988.21</w:t>
            </w:r>
          </w:p>
        </w:tc>
        <w:tc>
          <w:tcPr>
            <w:tcW w:w="10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15904522.92</w:t>
            </w:r>
          </w:p>
        </w:tc>
        <w:tc>
          <w:tcPr>
            <w:tcW w:w="130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14747104.32</w:t>
            </w:r>
          </w:p>
        </w:tc>
        <w:tc>
          <w:tcPr>
            <w:tcW w:w="12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10313672.12</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11331604.69</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6089358.34</w:t>
            </w:r>
          </w:p>
        </w:tc>
        <w:tc>
          <w:tcPr>
            <w:tcW w:w="11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421276.36</w:t>
            </w:r>
          </w:p>
        </w:tc>
        <w:tc>
          <w:tcPr>
            <w:tcW w:w="106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205714.17</w:t>
            </w:r>
          </w:p>
        </w:tc>
        <w:tc>
          <w:tcPr>
            <w:tcW w:w="11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547112.16</w:t>
            </w:r>
          </w:p>
        </w:tc>
        <w:tc>
          <w:tcPr>
            <w:tcW w:w="11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6893613.22</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66516966.51</w:t>
            </w:r>
          </w:p>
        </w:tc>
      </w:tr>
      <w:tr w:rsidR="009858CA" w:rsidRPr="009858CA" w:rsidTr="00721FA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858CA" w:rsidRPr="009858CA" w:rsidRDefault="009858CA" w:rsidP="009858CA">
            <w:pPr>
              <w:jc w:val="left"/>
              <w:rPr>
                <w:rFonts w:eastAsia="Times New Roman" w:cs="Times New Roman"/>
                <w:sz w:val="18"/>
                <w:szCs w:val="18"/>
              </w:rPr>
            </w:pPr>
            <w:r w:rsidRPr="009858CA">
              <w:rPr>
                <w:rFonts w:eastAsia="Times New Roman" w:cs="Times New Roman"/>
                <w:sz w:val="18"/>
                <w:szCs w:val="18"/>
              </w:rPr>
              <w:t>Борови</w:t>
            </w:r>
          </w:p>
        </w:tc>
        <w:tc>
          <w:tcPr>
            <w:tcW w:w="8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8051.23</w:t>
            </w:r>
          </w:p>
        </w:tc>
        <w:tc>
          <w:tcPr>
            <w:tcW w:w="10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2032934.87</w:t>
            </w:r>
          </w:p>
        </w:tc>
        <w:tc>
          <w:tcPr>
            <w:tcW w:w="130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1373098.21</w:t>
            </w:r>
          </w:p>
        </w:tc>
        <w:tc>
          <w:tcPr>
            <w:tcW w:w="12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960302.75</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1055082.12</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566978.23</w:t>
            </w:r>
          </w:p>
        </w:tc>
        <w:tc>
          <w:tcPr>
            <w:tcW w:w="11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39224.91</w:t>
            </w:r>
          </w:p>
        </w:tc>
        <w:tc>
          <w:tcPr>
            <w:tcW w:w="106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19153.98</w:t>
            </w:r>
          </w:p>
        </w:tc>
        <w:tc>
          <w:tcPr>
            <w:tcW w:w="11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50941.44</w:t>
            </w:r>
          </w:p>
        </w:tc>
        <w:tc>
          <w:tcPr>
            <w:tcW w:w="11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641862.14</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6747629.88</w:t>
            </w:r>
          </w:p>
        </w:tc>
      </w:tr>
      <w:tr w:rsidR="009858CA" w:rsidRPr="009858CA" w:rsidTr="00721FA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858CA" w:rsidRPr="009858CA" w:rsidRDefault="009858CA" w:rsidP="009858CA">
            <w:pPr>
              <w:jc w:val="left"/>
              <w:rPr>
                <w:rFonts w:eastAsia="Times New Roman" w:cs="Times New Roman"/>
                <w:sz w:val="18"/>
                <w:szCs w:val="18"/>
              </w:rPr>
            </w:pPr>
            <w:r w:rsidRPr="009858CA">
              <w:rPr>
                <w:rFonts w:eastAsia="Times New Roman" w:cs="Times New Roman"/>
                <w:sz w:val="18"/>
                <w:szCs w:val="18"/>
              </w:rPr>
              <w:t>ОЧ</w:t>
            </w:r>
          </w:p>
        </w:tc>
        <w:tc>
          <w:tcPr>
            <w:tcW w:w="8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277.71</w:t>
            </w:r>
          </w:p>
        </w:tc>
        <w:tc>
          <w:tcPr>
            <w:tcW w:w="10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70122.28</w:t>
            </w:r>
          </w:p>
        </w:tc>
        <w:tc>
          <w:tcPr>
            <w:tcW w:w="130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86672.56</w:t>
            </w:r>
          </w:p>
        </w:tc>
        <w:tc>
          <w:tcPr>
            <w:tcW w:w="12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60616.12</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66598.78</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35788.74</w:t>
            </w:r>
          </w:p>
        </w:tc>
        <w:tc>
          <w:tcPr>
            <w:tcW w:w="11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2475.95</w:t>
            </w:r>
          </w:p>
        </w:tc>
        <w:tc>
          <w:tcPr>
            <w:tcW w:w="106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1209.04</w:t>
            </w:r>
          </w:p>
        </w:tc>
        <w:tc>
          <w:tcPr>
            <w:tcW w:w="11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3215.52</w:t>
            </w:r>
          </w:p>
        </w:tc>
        <w:tc>
          <w:tcPr>
            <w:tcW w:w="11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40515.55</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sz w:val="18"/>
                <w:szCs w:val="18"/>
              </w:rPr>
            </w:pPr>
            <w:r w:rsidRPr="009858CA">
              <w:rPr>
                <w:rFonts w:eastAsia="Times New Roman" w:cs="Times New Roman"/>
                <w:sz w:val="18"/>
                <w:szCs w:val="18"/>
              </w:rPr>
              <w:t>367492.25</w:t>
            </w:r>
          </w:p>
        </w:tc>
      </w:tr>
      <w:tr w:rsidR="009858CA" w:rsidRPr="009858CA" w:rsidTr="00721FA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858CA" w:rsidRPr="009858CA" w:rsidRDefault="009858CA" w:rsidP="009858CA">
            <w:pPr>
              <w:jc w:val="left"/>
              <w:rPr>
                <w:rFonts w:eastAsia="Times New Roman" w:cs="Times New Roman"/>
                <w:b/>
                <w:bCs/>
                <w:sz w:val="18"/>
                <w:szCs w:val="18"/>
              </w:rPr>
            </w:pPr>
            <w:r w:rsidRPr="009858CA">
              <w:rPr>
                <w:rFonts w:eastAsia="Times New Roman" w:cs="Times New Roman"/>
                <w:b/>
                <w:bCs/>
                <w:sz w:val="18"/>
                <w:szCs w:val="18"/>
              </w:rPr>
              <w:t xml:space="preserve">Св Чет </w:t>
            </w:r>
          </w:p>
        </w:tc>
        <w:tc>
          <w:tcPr>
            <w:tcW w:w="8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338325.46</w:t>
            </w:r>
          </w:p>
        </w:tc>
        <w:tc>
          <w:tcPr>
            <w:tcW w:w="10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85427178.45</w:t>
            </w:r>
          </w:p>
        </w:tc>
        <w:tc>
          <w:tcPr>
            <w:tcW w:w="130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84436108.29</w:t>
            </w:r>
          </w:p>
        </w:tc>
        <w:tc>
          <w:tcPr>
            <w:tcW w:w="12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59052022.47</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64880303.25</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34865266.36</w:t>
            </w:r>
          </w:p>
        </w:tc>
        <w:tc>
          <w:tcPr>
            <w:tcW w:w="11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2412062.45</w:t>
            </w:r>
          </w:p>
        </w:tc>
        <w:tc>
          <w:tcPr>
            <w:tcW w:w="106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1177838.29</w:t>
            </w:r>
          </w:p>
        </w:tc>
        <w:tc>
          <w:tcPr>
            <w:tcW w:w="112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3132548.64</w:t>
            </w:r>
          </w:p>
        </w:tc>
        <w:tc>
          <w:tcPr>
            <w:tcW w:w="118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39470112.86</w:t>
            </w:r>
          </w:p>
        </w:tc>
        <w:tc>
          <w:tcPr>
            <w:tcW w:w="1240" w:type="dxa"/>
            <w:tcBorders>
              <w:top w:val="nil"/>
              <w:left w:val="nil"/>
              <w:bottom w:val="single" w:sz="4" w:space="0" w:color="auto"/>
              <w:right w:val="single" w:sz="4" w:space="0" w:color="auto"/>
            </w:tcBorders>
            <w:shd w:val="clear" w:color="auto" w:fill="auto"/>
            <w:vAlign w:val="center"/>
            <w:hideMark/>
          </w:tcPr>
          <w:p w:rsidR="009858CA" w:rsidRPr="009858CA" w:rsidRDefault="009858CA" w:rsidP="009858CA">
            <w:pPr>
              <w:jc w:val="right"/>
              <w:rPr>
                <w:rFonts w:eastAsia="Times New Roman" w:cs="Times New Roman"/>
                <w:b/>
                <w:sz w:val="18"/>
                <w:szCs w:val="18"/>
              </w:rPr>
            </w:pPr>
            <w:r w:rsidRPr="009858CA">
              <w:rPr>
                <w:rFonts w:eastAsia="Times New Roman" w:cs="Times New Roman"/>
                <w:b/>
                <w:sz w:val="18"/>
                <w:szCs w:val="18"/>
              </w:rPr>
              <w:t>375191766.52</w:t>
            </w:r>
          </w:p>
        </w:tc>
      </w:tr>
      <w:tr w:rsidR="009858CA" w:rsidRPr="009858CA" w:rsidTr="00721FAB">
        <w:trPr>
          <w:trHeight w:val="300"/>
          <w:jc w:val="center"/>
        </w:trPr>
        <w:tc>
          <w:tcPr>
            <w:tcW w:w="960" w:type="dxa"/>
            <w:tcBorders>
              <w:top w:val="nil"/>
              <w:left w:val="single" w:sz="4" w:space="0" w:color="auto"/>
              <w:bottom w:val="single" w:sz="4" w:space="0" w:color="auto"/>
              <w:right w:val="single" w:sz="4" w:space="0" w:color="auto"/>
            </w:tcBorders>
            <w:shd w:val="clear" w:color="000000" w:fill="E6E6E6"/>
            <w:vAlign w:val="center"/>
            <w:hideMark/>
          </w:tcPr>
          <w:p w:rsidR="009858CA" w:rsidRPr="009858CA" w:rsidRDefault="009858CA" w:rsidP="009858CA">
            <w:pPr>
              <w:jc w:val="left"/>
              <w:rPr>
                <w:rFonts w:eastAsia="Times New Roman" w:cs="Times New Roman"/>
                <w:b/>
                <w:bCs/>
                <w:sz w:val="18"/>
                <w:szCs w:val="18"/>
              </w:rPr>
            </w:pPr>
            <w:r w:rsidRPr="009858CA">
              <w:rPr>
                <w:rFonts w:eastAsia="Times New Roman" w:cs="Times New Roman"/>
                <w:b/>
                <w:bCs/>
                <w:sz w:val="18"/>
                <w:szCs w:val="18"/>
              </w:rPr>
              <w:t>Укупно</w:t>
            </w:r>
          </w:p>
        </w:tc>
        <w:tc>
          <w:tcPr>
            <w:tcW w:w="880" w:type="dxa"/>
            <w:tcBorders>
              <w:top w:val="nil"/>
              <w:left w:val="nil"/>
              <w:bottom w:val="single" w:sz="4" w:space="0" w:color="auto"/>
              <w:right w:val="single" w:sz="4" w:space="0" w:color="auto"/>
            </w:tcBorders>
            <w:shd w:val="clear" w:color="000000" w:fill="E6E6E6"/>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420149.75</w:t>
            </w:r>
          </w:p>
        </w:tc>
        <w:tc>
          <w:tcPr>
            <w:tcW w:w="1020" w:type="dxa"/>
            <w:tcBorders>
              <w:top w:val="nil"/>
              <w:left w:val="nil"/>
              <w:bottom w:val="single" w:sz="4" w:space="0" w:color="auto"/>
              <w:right w:val="single" w:sz="4" w:space="0" w:color="auto"/>
            </w:tcBorders>
            <w:shd w:val="clear" w:color="000000" w:fill="E6E6E6"/>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91564682.66</w:t>
            </w:r>
          </w:p>
        </w:tc>
        <w:tc>
          <w:tcPr>
            <w:tcW w:w="1300" w:type="dxa"/>
            <w:tcBorders>
              <w:top w:val="nil"/>
              <w:left w:val="nil"/>
              <w:bottom w:val="single" w:sz="4" w:space="0" w:color="auto"/>
              <w:right w:val="single" w:sz="4" w:space="0" w:color="auto"/>
            </w:tcBorders>
            <w:shd w:val="clear" w:color="000000" w:fill="E6E6E6"/>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92373064.61</w:t>
            </w:r>
          </w:p>
        </w:tc>
        <w:tc>
          <w:tcPr>
            <w:tcW w:w="1220" w:type="dxa"/>
            <w:tcBorders>
              <w:top w:val="nil"/>
              <w:left w:val="nil"/>
              <w:bottom w:val="single" w:sz="4" w:space="0" w:color="auto"/>
              <w:right w:val="single" w:sz="4" w:space="0" w:color="auto"/>
            </w:tcBorders>
            <w:shd w:val="clear" w:color="000000" w:fill="E6E6E6"/>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71853713.79</w:t>
            </w:r>
          </w:p>
        </w:tc>
        <w:tc>
          <w:tcPr>
            <w:tcW w:w="1240" w:type="dxa"/>
            <w:tcBorders>
              <w:top w:val="nil"/>
              <w:left w:val="nil"/>
              <w:bottom w:val="single" w:sz="4" w:space="0" w:color="auto"/>
              <w:right w:val="single" w:sz="4" w:space="0" w:color="auto"/>
            </w:tcBorders>
            <w:shd w:val="clear" w:color="000000" w:fill="E6E6E6"/>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75807606.45</w:t>
            </w:r>
          </w:p>
        </w:tc>
        <w:tc>
          <w:tcPr>
            <w:tcW w:w="1240" w:type="dxa"/>
            <w:tcBorders>
              <w:top w:val="nil"/>
              <w:left w:val="nil"/>
              <w:bottom w:val="single" w:sz="4" w:space="0" w:color="auto"/>
              <w:right w:val="single" w:sz="4" w:space="0" w:color="auto"/>
            </w:tcBorders>
            <w:shd w:val="clear" w:color="000000" w:fill="E6E6E6"/>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34865266.36</w:t>
            </w:r>
          </w:p>
        </w:tc>
        <w:tc>
          <w:tcPr>
            <w:tcW w:w="1180" w:type="dxa"/>
            <w:tcBorders>
              <w:top w:val="nil"/>
              <w:left w:val="nil"/>
              <w:bottom w:val="single" w:sz="4" w:space="0" w:color="auto"/>
              <w:right w:val="single" w:sz="4" w:space="0" w:color="auto"/>
            </w:tcBorders>
            <w:shd w:val="clear" w:color="000000" w:fill="E6E6E6"/>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2412062.45</w:t>
            </w:r>
          </w:p>
        </w:tc>
        <w:tc>
          <w:tcPr>
            <w:tcW w:w="1060" w:type="dxa"/>
            <w:tcBorders>
              <w:top w:val="nil"/>
              <w:left w:val="nil"/>
              <w:bottom w:val="single" w:sz="4" w:space="0" w:color="auto"/>
              <w:right w:val="single" w:sz="4" w:space="0" w:color="auto"/>
            </w:tcBorders>
            <w:shd w:val="clear" w:color="000000" w:fill="E6E6E6"/>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1177838.29</w:t>
            </w:r>
          </w:p>
        </w:tc>
        <w:tc>
          <w:tcPr>
            <w:tcW w:w="1120" w:type="dxa"/>
            <w:tcBorders>
              <w:top w:val="nil"/>
              <w:left w:val="nil"/>
              <w:bottom w:val="single" w:sz="4" w:space="0" w:color="auto"/>
              <w:right w:val="single" w:sz="4" w:space="0" w:color="auto"/>
            </w:tcBorders>
            <w:shd w:val="clear" w:color="000000" w:fill="E6E6E6"/>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62641124.64</w:t>
            </w:r>
          </w:p>
        </w:tc>
        <w:tc>
          <w:tcPr>
            <w:tcW w:w="1180" w:type="dxa"/>
            <w:tcBorders>
              <w:top w:val="nil"/>
              <w:left w:val="nil"/>
              <w:bottom w:val="single" w:sz="4" w:space="0" w:color="auto"/>
              <w:right w:val="single" w:sz="4" w:space="0" w:color="auto"/>
            </w:tcBorders>
            <w:shd w:val="clear" w:color="000000" w:fill="E6E6E6"/>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39470112.86</w:t>
            </w:r>
          </w:p>
        </w:tc>
        <w:tc>
          <w:tcPr>
            <w:tcW w:w="1240" w:type="dxa"/>
            <w:tcBorders>
              <w:top w:val="nil"/>
              <w:left w:val="nil"/>
              <w:bottom w:val="single" w:sz="4" w:space="0" w:color="auto"/>
              <w:right w:val="single" w:sz="4" w:space="0" w:color="auto"/>
            </w:tcBorders>
            <w:shd w:val="clear" w:color="000000" w:fill="E6E6E6"/>
            <w:vAlign w:val="center"/>
            <w:hideMark/>
          </w:tcPr>
          <w:p w:rsidR="009858CA" w:rsidRPr="009858CA" w:rsidRDefault="009858CA" w:rsidP="009858CA">
            <w:pPr>
              <w:jc w:val="right"/>
              <w:rPr>
                <w:rFonts w:eastAsia="Times New Roman" w:cs="Times New Roman"/>
                <w:b/>
                <w:bCs/>
                <w:sz w:val="18"/>
                <w:szCs w:val="18"/>
              </w:rPr>
            </w:pPr>
            <w:r w:rsidRPr="009858CA">
              <w:rPr>
                <w:rFonts w:eastAsia="Times New Roman" w:cs="Times New Roman"/>
                <w:b/>
                <w:bCs/>
                <w:sz w:val="18"/>
                <w:szCs w:val="18"/>
              </w:rPr>
              <w:t>472585621.87</w:t>
            </w:r>
          </w:p>
        </w:tc>
      </w:tr>
    </w:tbl>
    <w:p w:rsidR="00DA5F8E" w:rsidRPr="00DA5F8E" w:rsidRDefault="00DA5F8E" w:rsidP="00DA5F8E"/>
    <w:p w:rsidR="00DA5F8E" w:rsidRPr="00DA5F8E" w:rsidRDefault="00DA5F8E" w:rsidP="00DA5F8E"/>
    <w:p w:rsidR="00DA5F8E" w:rsidRPr="00DA5F8E" w:rsidRDefault="00DA5F8E" w:rsidP="00DA5F8E">
      <w:pPr>
        <w:rPr>
          <w:lang w:val="ru-RU"/>
        </w:rPr>
      </w:pPr>
    </w:p>
    <w:p w:rsidR="00DA5F8E" w:rsidRPr="00DA5F8E" w:rsidRDefault="00DA5F8E" w:rsidP="000805E1">
      <w:pPr>
        <w:ind w:firstLine="720"/>
        <w:rPr>
          <w:lang w:val="sr-Cyrl-CS"/>
        </w:rPr>
      </w:pPr>
      <w:r w:rsidRPr="00DA5F8E">
        <w:rPr>
          <w:lang w:val="sr-Cyrl-CS"/>
        </w:rPr>
        <w:t>Укупна производна вредност ......................</w:t>
      </w:r>
      <w:r w:rsidRPr="00DA5F8E">
        <w:t>10.</w:t>
      </w:r>
      <w:r w:rsidR="009858CA">
        <w:t>465.780.023,79</w:t>
      </w:r>
      <w:r w:rsidRPr="00DA5F8E">
        <w:rPr>
          <w:lang w:val="sr-Cyrl-CS"/>
        </w:rPr>
        <w:t>дин.</w:t>
      </w:r>
    </w:p>
    <w:p w:rsidR="00DA5F8E" w:rsidRPr="00DA5F8E" w:rsidRDefault="00DA5F8E" w:rsidP="000805E1">
      <w:pPr>
        <w:ind w:firstLine="720"/>
        <w:rPr>
          <w:lang w:val="sr-Cyrl-CS"/>
        </w:rPr>
      </w:pPr>
      <w:r w:rsidRPr="00DA5F8E">
        <w:rPr>
          <w:lang w:val="sr-Cyrl-CS"/>
        </w:rPr>
        <w:t>Укупни трошкови производње......</w:t>
      </w:r>
      <w:r w:rsidR="009858CA">
        <w:rPr>
          <w:lang w:val="sr-Cyrl-CS"/>
        </w:rPr>
        <w:t>......</w:t>
      </w:r>
      <w:r w:rsidRPr="00DA5F8E">
        <w:rPr>
          <w:lang w:val="sr-Cyrl-CS"/>
        </w:rPr>
        <w:t>.............</w:t>
      </w:r>
      <w:r w:rsidR="009858CA">
        <w:t>472.585.621,87</w:t>
      </w:r>
      <w:r w:rsidRPr="00DA5F8E">
        <w:rPr>
          <w:lang w:val="sr-Cyrl-CS"/>
        </w:rPr>
        <w:t>дин.</w:t>
      </w:r>
    </w:p>
    <w:p w:rsidR="00DA5F8E" w:rsidRPr="00DA5F8E" w:rsidRDefault="00DA5F8E" w:rsidP="000805E1">
      <w:pPr>
        <w:ind w:firstLine="720"/>
      </w:pPr>
      <w:r w:rsidRPr="00DA5F8E">
        <w:rPr>
          <w:lang w:val="sr-Cyrl-CS"/>
        </w:rPr>
        <w:t>Укупна вредност шума..................................</w:t>
      </w:r>
      <w:r w:rsidR="000D0928">
        <w:t>9.993.194.401,92</w:t>
      </w:r>
      <w:r w:rsidRPr="00DA5F8E">
        <w:rPr>
          <w:lang w:val="sr-Cyrl-CS"/>
        </w:rPr>
        <w:t>дин.</w:t>
      </w:r>
    </w:p>
    <w:p w:rsidR="00DA5F8E" w:rsidRPr="00DA5F8E" w:rsidRDefault="00DA5F8E" w:rsidP="000805E1">
      <w:pPr>
        <w:ind w:firstLine="720"/>
        <w:rPr>
          <w:lang w:val="ru-RU"/>
        </w:rPr>
      </w:pPr>
    </w:p>
    <w:p w:rsidR="00DA5F8E" w:rsidRPr="00DA5F8E" w:rsidRDefault="00DA5F8E" w:rsidP="000805E1">
      <w:pPr>
        <w:pStyle w:val="kb2"/>
        <w:rPr>
          <w:rFonts w:eastAsia="Calibri"/>
          <w:lang w:val="ru-RU"/>
        </w:rPr>
      </w:pPr>
      <w:bookmarkStart w:id="404" w:name="_Toc8977927"/>
      <w:bookmarkStart w:id="405" w:name="_Toc23852187"/>
      <w:bookmarkStart w:id="406" w:name="_Toc66340526"/>
      <w:r w:rsidRPr="00DA5F8E">
        <w:rPr>
          <w:rFonts w:eastAsia="Calibri"/>
          <w:lang w:val="ru-RU"/>
        </w:rPr>
        <w:t>10.2. Вредност планираног сечивог етата</w:t>
      </w:r>
      <w:bookmarkEnd w:id="404"/>
      <w:bookmarkEnd w:id="405"/>
      <w:bookmarkEnd w:id="406"/>
    </w:p>
    <w:p w:rsidR="00DA5F8E" w:rsidRPr="00DA5F8E" w:rsidRDefault="00DA5F8E" w:rsidP="000805E1">
      <w:pPr>
        <w:ind w:firstLine="720"/>
        <w:rPr>
          <w:lang w:val="ru-RU"/>
        </w:rPr>
      </w:pPr>
    </w:p>
    <w:p w:rsidR="00DA5F8E" w:rsidRPr="00DA5F8E" w:rsidRDefault="00DA5F8E" w:rsidP="000805E1">
      <w:pPr>
        <w:ind w:firstLine="720"/>
      </w:pPr>
      <w:r w:rsidRPr="00DA5F8E">
        <w:t>С о</w:t>
      </w:r>
      <w:r w:rsidRPr="00DA5F8E">
        <w:rPr>
          <w:lang w:val="pl-PL"/>
        </w:rPr>
        <w:t>бзиром да постоје сви одговарајући услови претпоставља се да ће се планирани етат искористити у целини.</w:t>
      </w:r>
      <w:r w:rsidR="000805E1">
        <w:t xml:space="preserve"> </w:t>
      </w:r>
      <w:r w:rsidRPr="00DA5F8E">
        <w:t>Нето</w:t>
      </w:r>
      <w:r w:rsidR="000805E1">
        <w:t xml:space="preserve"> </w:t>
      </w:r>
      <w:r w:rsidRPr="00DA5F8E">
        <w:t>посечена</w:t>
      </w:r>
      <w:r w:rsidR="000805E1">
        <w:t xml:space="preserve"> </w:t>
      </w:r>
      <w:r w:rsidRPr="00DA5F8E">
        <w:t>дрвна</w:t>
      </w:r>
      <w:r w:rsidR="000805E1">
        <w:t xml:space="preserve"> запремина </w:t>
      </w:r>
      <w:r w:rsidRPr="00DA5F8E">
        <w:t>је</w:t>
      </w:r>
      <w:r w:rsidR="000805E1">
        <w:t xml:space="preserve"> </w:t>
      </w:r>
      <w:r w:rsidRPr="00DA5F8E">
        <w:t>добијена</w:t>
      </w:r>
      <w:r w:rsidR="000805E1">
        <w:t xml:space="preserve"> </w:t>
      </w:r>
      <w:r w:rsidRPr="00DA5F8E">
        <w:t>када</w:t>
      </w:r>
      <w:r w:rsidR="000805E1">
        <w:t xml:space="preserve"> </w:t>
      </w:r>
      <w:r w:rsidRPr="00DA5F8E">
        <w:t>је</w:t>
      </w:r>
      <w:r w:rsidR="000805E1">
        <w:t xml:space="preserve"> </w:t>
      </w:r>
      <w:r w:rsidRPr="00DA5F8E">
        <w:t>од</w:t>
      </w:r>
      <w:r w:rsidR="000805E1">
        <w:t xml:space="preserve"> </w:t>
      </w:r>
      <w:r w:rsidRPr="00DA5F8E">
        <w:t>бруто</w:t>
      </w:r>
      <w:r w:rsidR="000805E1">
        <w:t xml:space="preserve"> </w:t>
      </w:r>
      <w:r w:rsidRPr="00DA5F8E">
        <w:t>запремине</w:t>
      </w:r>
      <w:r w:rsidR="000805E1">
        <w:t xml:space="preserve"> </w:t>
      </w:r>
      <w:r w:rsidRPr="00DA5F8E">
        <w:t>одузет</w:t>
      </w:r>
      <w:r w:rsidR="000805E1">
        <w:t xml:space="preserve"> </w:t>
      </w:r>
      <w:r w:rsidRPr="00DA5F8E">
        <w:t>отпад, (обрачун</w:t>
      </w:r>
      <w:r w:rsidR="000805E1">
        <w:t xml:space="preserve"> </w:t>
      </w:r>
      <w:r w:rsidRPr="00DA5F8E">
        <w:t>на</w:t>
      </w:r>
      <w:r w:rsidR="000805E1">
        <w:t xml:space="preserve"> </w:t>
      </w:r>
      <w:r w:rsidRPr="00DA5F8E">
        <w:t>основу</w:t>
      </w:r>
      <w:r w:rsidR="000805E1">
        <w:t xml:space="preserve"> </w:t>
      </w:r>
      <w:r w:rsidRPr="00DA5F8E">
        <w:t>искуствених</w:t>
      </w:r>
      <w:r w:rsidR="000805E1">
        <w:t xml:space="preserve"> </w:t>
      </w:r>
      <w:r w:rsidRPr="00DA5F8E">
        <w:t>података). По</w:t>
      </w:r>
      <w:r w:rsidR="000805E1">
        <w:t xml:space="preserve"> </w:t>
      </w:r>
      <w:r w:rsidRPr="00DA5F8E">
        <w:t>истом</w:t>
      </w:r>
      <w:r w:rsidR="000805E1">
        <w:t xml:space="preserve"> </w:t>
      </w:r>
      <w:r w:rsidRPr="00DA5F8E">
        <w:t>принципу</w:t>
      </w:r>
      <w:r w:rsidR="000805E1">
        <w:t xml:space="preserve"> </w:t>
      </w:r>
      <w:r w:rsidRPr="00DA5F8E">
        <w:t>обрачунате</w:t>
      </w:r>
      <w:r w:rsidR="000805E1">
        <w:t xml:space="preserve"> </w:t>
      </w:r>
      <w:r w:rsidRPr="00DA5F8E">
        <w:t>су и запремине</w:t>
      </w:r>
      <w:r w:rsidR="000805E1">
        <w:t xml:space="preserve"> </w:t>
      </w:r>
      <w:r w:rsidRPr="00DA5F8E">
        <w:t>дрвних</w:t>
      </w:r>
      <w:r w:rsidR="000805E1">
        <w:t xml:space="preserve"> </w:t>
      </w:r>
      <w:r w:rsidRPr="00DA5F8E">
        <w:t>сортимената.</w:t>
      </w:r>
    </w:p>
    <w:p w:rsidR="00DA5F8E" w:rsidRPr="00DA5F8E" w:rsidRDefault="00DA5F8E" w:rsidP="000805E1">
      <w:pPr>
        <w:ind w:firstLine="720"/>
        <w:rPr>
          <w:lang w:val="ru-RU"/>
        </w:rPr>
      </w:pPr>
    </w:p>
    <w:p w:rsidR="00DA5F8E" w:rsidRPr="00DA5F8E" w:rsidRDefault="00DA5F8E" w:rsidP="000805E1">
      <w:pPr>
        <w:ind w:firstLine="720"/>
        <w:rPr>
          <w:lang w:val="ru-RU"/>
        </w:rPr>
      </w:pPr>
      <w:r w:rsidRPr="00DA5F8E">
        <w:rPr>
          <w:lang w:val="ru-RU"/>
        </w:rPr>
        <w:t>Сортиментна структура планираног етата:</w:t>
      </w:r>
    </w:p>
    <w:p w:rsidR="00DA5F8E" w:rsidRPr="00DA5F8E" w:rsidRDefault="00DA5F8E" w:rsidP="00DA5F8E">
      <w:pPr>
        <w:rPr>
          <w:lang w:val="ru-RU"/>
        </w:rPr>
      </w:pPr>
    </w:p>
    <w:tbl>
      <w:tblPr>
        <w:tblW w:w="11380" w:type="dxa"/>
        <w:jc w:val="center"/>
        <w:tblInd w:w="93" w:type="dxa"/>
        <w:tblLook w:val="04A0"/>
      </w:tblPr>
      <w:tblGrid>
        <w:gridCol w:w="909"/>
        <w:gridCol w:w="1066"/>
        <w:gridCol w:w="966"/>
        <w:gridCol w:w="1066"/>
        <w:gridCol w:w="686"/>
        <w:gridCol w:w="866"/>
        <w:gridCol w:w="966"/>
        <w:gridCol w:w="966"/>
        <w:gridCol w:w="966"/>
        <w:gridCol w:w="966"/>
        <w:gridCol w:w="941"/>
        <w:gridCol w:w="1185"/>
        <w:gridCol w:w="966"/>
        <w:gridCol w:w="1017"/>
      </w:tblGrid>
      <w:tr w:rsidR="00C0063E" w:rsidRPr="00C0063E" w:rsidTr="00C0063E">
        <w:trPr>
          <w:trHeight w:val="300"/>
          <w:jc w:val="center"/>
        </w:trPr>
        <w:tc>
          <w:tcPr>
            <w:tcW w:w="695"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Врста дрвећа</w:t>
            </w:r>
          </w:p>
        </w:tc>
        <w:tc>
          <w:tcPr>
            <w:tcW w:w="987"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Бруто</w:t>
            </w:r>
          </w:p>
        </w:tc>
        <w:tc>
          <w:tcPr>
            <w:tcW w:w="81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Отпад</w:t>
            </w:r>
          </w:p>
        </w:tc>
        <w:tc>
          <w:tcPr>
            <w:tcW w:w="872"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Нето</w:t>
            </w:r>
          </w:p>
        </w:tc>
        <w:tc>
          <w:tcPr>
            <w:tcW w:w="8015" w:type="dxa"/>
            <w:gridSpan w:val="10"/>
            <w:tcBorders>
              <w:top w:val="single" w:sz="4" w:space="0" w:color="auto"/>
              <w:left w:val="nil"/>
              <w:bottom w:val="single" w:sz="4" w:space="0" w:color="auto"/>
              <w:right w:val="nil"/>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СОРТИМЕНТИ</w:t>
            </w:r>
          </w:p>
        </w:tc>
      </w:tr>
      <w:tr w:rsidR="00C0063E" w:rsidRPr="00C0063E" w:rsidTr="00C0063E">
        <w:trPr>
          <w:trHeight w:val="450"/>
          <w:jc w:val="center"/>
        </w:trPr>
        <w:tc>
          <w:tcPr>
            <w:tcW w:w="695"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C0063E" w:rsidRPr="00C0063E" w:rsidRDefault="00C0063E" w:rsidP="00C0063E">
            <w:pPr>
              <w:jc w:val="left"/>
              <w:rPr>
                <w:rFonts w:eastAsia="Times New Roman" w:cs="Times New Roman"/>
                <w:sz w:val="20"/>
                <w:szCs w:val="20"/>
              </w:rPr>
            </w:pPr>
          </w:p>
        </w:tc>
        <w:tc>
          <w:tcPr>
            <w:tcW w:w="987"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C0063E" w:rsidRPr="00C0063E" w:rsidRDefault="00C0063E" w:rsidP="00C0063E">
            <w:pPr>
              <w:jc w:val="left"/>
              <w:rPr>
                <w:rFonts w:eastAsia="Times New Roman" w:cs="Times New Roman"/>
                <w:sz w:val="20"/>
                <w:szCs w:val="20"/>
              </w:rPr>
            </w:pPr>
          </w:p>
        </w:tc>
        <w:tc>
          <w:tcPr>
            <w:tcW w:w="81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C0063E" w:rsidRPr="00C0063E" w:rsidRDefault="00C0063E" w:rsidP="00C0063E">
            <w:pPr>
              <w:jc w:val="left"/>
              <w:rPr>
                <w:rFonts w:eastAsia="Times New Roman" w:cs="Times New Roman"/>
                <w:sz w:val="20"/>
                <w:szCs w:val="20"/>
              </w:rPr>
            </w:pPr>
          </w:p>
        </w:tc>
        <w:tc>
          <w:tcPr>
            <w:tcW w:w="87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C0063E" w:rsidRPr="00C0063E" w:rsidRDefault="00C0063E" w:rsidP="00C0063E">
            <w:pPr>
              <w:jc w:val="left"/>
              <w:rPr>
                <w:rFonts w:eastAsia="Times New Roman" w:cs="Times New Roman"/>
                <w:sz w:val="20"/>
                <w:szCs w:val="20"/>
              </w:rPr>
            </w:pPr>
          </w:p>
        </w:tc>
        <w:tc>
          <w:tcPr>
            <w:tcW w:w="686"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Ф</w:t>
            </w:r>
          </w:p>
        </w:tc>
        <w:tc>
          <w:tcPr>
            <w:tcW w:w="788"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Л</w:t>
            </w:r>
          </w:p>
        </w:tc>
        <w:tc>
          <w:tcPr>
            <w:tcW w:w="926"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I класа</w:t>
            </w:r>
          </w:p>
        </w:tc>
        <w:tc>
          <w:tcPr>
            <w:tcW w:w="792"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II класа</w:t>
            </w:r>
          </w:p>
        </w:tc>
        <w:tc>
          <w:tcPr>
            <w:tcW w:w="773"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III класа</w:t>
            </w:r>
          </w:p>
        </w:tc>
        <w:tc>
          <w:tcPr>
            <w:tcW w:w="811"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Рудно</w:t>
            </w:r>
          </w:p>
        </w:tc>
        <w:tc>
          <w:tcPr>
            <w:tcW w:w="753"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Стубови</w:t>
            </w:r>
          </w:p>
        </w:tc>
        <w:tc>
          <w:tcPr>
            <w:tcW w:w="805"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Ситно.техн</w:t>
            </w:r>
          </w:p>
        </w:tc>
        <w:tc>
          <w:tcPr>
            <w:tcW w:w="811"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Огревно дрво</w:t>
            </w:r>
          </w:p>
        </w:tc>
        <w:tc>
          <w:tcPr>
            <w:tcW w:w="870"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Целулоза</w:t>
            </w:r>
          </w:p>
        </w:tc>
      </w:tr>
      <w:tr w:rsidR="00C0063E" w:rsidRPr="00C0063E" w:rsidTr="00C0063E">
        <w:trPr>
          <w:trHeight w:val="300"/>
          <w:jc w:val="center"/>
        </w:trPr>
        <w:tc>
          <w:tcPr>
            <w:tcW w:w="695"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C0063E" w:rsidRPr="00C0063E" w:rsidRDefault="00C0063E" w:rsidP="00C0063E">
            <w:pPr>
              <w:jc w:val="left"/>
              <w:rPr>
                <w:rFonts w:eastAsia="Times New Roman" w:cs="Times New Roman"/>
                <w:sz w:val="20"/>
                <w:szCs w:val="20"/>
              </w:rPr>
            </w:pPr>
          </w:p>
        </w:tc>
        <w:tc>
          <w:tcPr>
            <w:tcW w:w="987"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м3</w:t>
            </w:r>
          </w:p>
        </w:tc>
        <w:tc>
          <w:tcPr>
            <w:tcW w:w="811"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м3</w:t>
            </w:r>
          </w:p>
        </w:tc>
        <w:tc>
          <w:tcPr>
            <w:tcW w:w="872"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м3</w:t>
            </w:r>
          </w:p>
        </w:tc>
        <w:tc>
          <w:tcPr>
            <w:tcW w:w="686"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м3</w:t>
            </w:r>
          </w:p>
        </w:tc>
        <w:tc>
          <w:tcPr>
            <w:tcW w:w="788"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м3</w:t>
            </w:r>
          </w:p>
        </w:tc>
        <w:tc>
          <w:tcPr>
            <w:tcW w:w="926"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м3</w:t>
            </w:r>
          </w:p>
        </w:tc>
        <w:tc>
          <w:tcPr>
            <w:tcW w:w="792"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м3</w:t>
            </w:r>
          </w:p>
        </w:tc>
        <w:tc>
          <w:tcPr>
            <w:tcW w:w="773"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м3</w:t>
            </w:r>
          </w:p>
        </w:tc>
        <w:tc>
          <w:tcPr>
            <w:tcW w:w="811"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м3 </w:t>
            </w:r>
          </w:p>
        </w:tc>
        <w:tc>
          <w:tcPr>
            <w:tcW w:w="753"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м3 </w:t>
            </w:r>
          </w:p>
        </w:tc>
        <w:tc>
          <w:tcPr>
            <w:tcW w:w="805"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м3</w:t>
            </w:r>
          </w:p>
        </w:tc>
        <w:tc>
          <w:tcPr>
            <w:tcW w:w="811"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м3</w:t>
            </w:r>
          </w:p>
        </w:tc>
        <w:tc>
          <w:tcPr>
            <w:tcW w:w="870"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м3</w:t>
            </w:r>
          </w:p>
        </w:tc>
      </w:tr>
      <w:tr w:rsidR="00C0063E" w:rsidRPr="00C0063E" w:rsidTr="00C0063E">
        <w:trPr>
          <w:trHeight w:val="300"/>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sz w:val="20"/>
                <w:szCs w:val="20"/>
              </w:rPr>
            </w:pPr>
            <w:r w:rsidRPr="00C0063E">
              <w:rPr>
                <w:rFonts w:eastAsia="Times New Roman" w:cs="Times New Roman"/>
                <w:sz w:val="20"/>
                <w:szCs w:val="20"/>
              </w:rPr>
              <w:t>буква</w:t>
            </w:r>
          </w:p>
        </w:tc>
        <w:tc>
          <w:tcPr>
            <w:tcW w:w="98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55188.40</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11037.68</w:t>
            </w:r>
          </w:p>
        </w:tc>
        <w:tc>
          <w:tcPr>
            <w:tcW w:w="872"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44150.72</w:t>
            </w:r>
          </w:p>
        </w:tc>
        <w:tc>
          <w:tcPr>
            <w:tcW w:w="68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44.15</w:t>
            </w:r>
          </w:p>
        </w:tc>
        <w:tc>
          <w:tcPr>
            <w:tcW w:w="78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529.81</w:t>
            </w:r>
          </w:p>
        </w:tc>
        <w:tc>
          <w:tcPr>
            <w:tcW w:w="92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4282.62</w:t>
            </w:r>
          </w:p>
        </w:tc>
        <w:tc>
          <w:tcPr>
            <w:tcW w:w="792"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6181.10</w:t>
            </w:r>
          </w:p>
        </w:tc>
        <w:tc>
          <w:tcPr>
            <w:tcW w:w="773"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6622.61</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753"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805"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26490.43</w:t>
            </w:r>
          </w:p>
        </w:tc>
        <w:tc>
          <w:tcPr>
            <w:tcW w:w="87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r>
      <w:tr w:rsidR="00C0063E" w:rsidRPr="00C0063E" w:rsidTr="00C0063E">
        <w:trPr>
          <w:trHeight w:val="300"/>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sz w:val="20"/>
                <w:szCs w:val="20"/>
              </w:rPr>
            </w:pPr>
            <w:r w:rsidRPr="00C0063E">
              <w:rPr>
                <w:rFonts w:eastAsia="Times New Roman" w:cs="Times New Roman"/>
                <w:sz w:val="20"/>
                <w:szCs w:val="20"/>
              </w:rPr>
              <w:t>јавор</w:t>
            </w:r>
          </w:p>
        </w:tc>
        <w:tc>
          <w:tcPr>
            <w:tcW w:w="98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5872.60</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1174.52</w:t>
            </w:r>
          </w:p>
        </w:tc>
        <w:tc>
          <w:tcPr>
            <w:tcW w:w="872"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4698.08</w:t>
            </w:r>
          </w:p>
        </w:tc>
        <w:tc>
          <w:tcPr>
            <w:tcW w:w="68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4.70</w:t>
            </w:r>
          </w:p>
        </w:tc>
        <w:tc>
          <w:tcPr>
            <w:tcW w:w="78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56.38</w:t>
            </w:r>
          </w:p>
        </w:tc>
        <w:tc>
          <w:tcPr>
            <w:tcW w:w="92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455.71</w:t>
            </w:r>
          </w:p>
        </w:tc>
        <w:tc>
          <w:tcPr>
            <w:tcW w:w="792"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1362.40</w:t>
            </w:r>
          </w:p>
        </w:tc>
        <w:tc>
          <w:tcPr>
            <w:tcW w:w="773"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0.00</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753"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805"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2818.85</w:t>
            </w:r>
          </w:p>
        </w:tc>
        <w:tc>
          <w:tcPr>
            <w:tcW w:w="87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r>
      <w:tr w:rsidR="00C0063E" w:rsidRPr="00C0063E" w:rsidTr="00C0063E">
        <w:trPr>
          <w:trHeight w:val="300"/>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sz w:val="20"/>
                <w:szCs w:val="20"/>
              </w:rPr>
            </w:pPr>
            <w:r w:rsidRPr="00C0063E">
              <w:rPr>
                <w:rFonts w:eastAsia="Times New Roman" w:cs="Times New Roman"/>
                <w:sz w:val="20"/>
                <w:szCs w:val="20"/>
              </w:rPr>
              <w:t>ОТЛ</w:t>
            </w:r>
          </w:p>
        </w:tc>
        <w:tc>
          <w:tcPr>
            <w:tcW w:w="98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858.90</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171.78</w:t>
            </w:r>
          </w:p>
        </w:tc>
        <w:tc>
          <w:tcPr>
            <w:tcW w:w="872"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687.12</w:t>
            </w:r>
          </w:p>
        </w:tc>
        <w:tc>
          <w:tcPr>
            <w:tcW w:w="68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0.69</w:t>
            </w:r>
          </w:p>
        </w:tc>
        <w:tc>
          <w:tcPr>
            <w:tcW w:w="78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8.25</w:t>
            </w:r>
          </w:p>
        </w:tc>
        <w:tc>
          <w:tcPr>
            <w:tcW w:w="92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66.65</w:t>
            </w:r>
          </w:p>
        </w:tc>
        <w:tc>
          <w:tcPr>
            <w:tcW w:w="792"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199.30</w:t>
            </w:r>
          </w:p>
        </w:tc>
        <w:tc>
          <w:tcPr>
            <w:tcW w:w="773"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0.00</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753"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805"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412.27</w:t>
            </w:r>
          </w:p>
        </w:tc>
        <w:tc>
          <w:tcPr>
            <w:tcW w:w="87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r>
      <w:tr w:rsidR="00C0063E" w:rsidRPr="00C0063E" w:rsidTr="00C0063E">
        <w:trPr>
          <w:trHeight w:val="300"/>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sz w:val="20"/>
                <w:szCs w:val="20"/>
              </w:rPr>
            </w:pPr>
            <w:r w:rsidRPr="00C0063E">
              <w:rPr>
                <w:rFonts w:eastAsia="Times New Roman" w:cs="Times New Roman"/>
                <w:sz w:val="20"/>
                <w:szCs w:val="20"/>
              </w:rPr>
              <w:t>ОМЛ</w:t>
            </w:r>
          </w:p>
        </w:tc>
        <w:tc>
          <w:tcPr>
            <w:tcW w:w="98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68.20</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13.64</w:t>
            </w:r>
          </w:p>
        </w:tc>
        <w:tc>
          <w:tcPr>
            <w:tcW w:w="872"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54.56</w:t>
            </w:r>
          </w:p>
        </w:tc>
        <w:tc>
          <w:tcPr>
            <w:tcW w:w="68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0.05</w:t>
            </w:r>
          </w:p>
        </w:tc>
        <w:tc>
          <w:tcPr>
            <w:tcW w:w="78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0.65</w:t>
            </w:r>
          </w:p>
        </w:tc>
        <w:tc>
          <w:tcPr>
            <w:tcW w:w="92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5.29</w:t>
            </w:r>
          </w:p>
        </w:tc>
        <w:tc>
          <w:tcPr>
            <w:tcW w:w="792"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15.80</w:t>
            </w:r>
          </w:p>
        </w:tc>
        <w:tc>
          <w:tcPr>
            <w:tcW w:w="773"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0.00</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753"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805"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32.74</w:t>
            </w:r>
          </w:p>
        </w:tc>
        <w:tc>
          <w:tcPr>
            <w:tcW w:w="87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r>
      <w:tr w:rsidR="00C0063E" w:rsidRPr="00C0063E" w:rsidTr="00C0063E">
        <w:trPr>
          <w:trHeight w:val="300"/>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b/>
                <w:bCs/>
                <w:sz w:val="20"/>
                <w:szCs w:val="20"/>
              </w:rPr>
            </w:pPr>
            <w:r w:rsidRPr="00C0063E">
              <w:rPr>
                <w:rFonts w:eastAsia="Times New Roman" w:cs="Times New Roman"/>
                <w:b/>
                <w:bCs/>
                <w:sz w:val="20"/>
                <w:szCs w:val="20"/>
              </w:rPr>
              <w:t xml:space="preserve">СвЛиш </w:t>
            </w:r>
          </w:p>
        </w:tc>
        <w:tc>
          <w:tcPr>
            <w:tcW w:w="98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61988.10</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12397.62</w:t>
            </w:r>
          </w:p>
        </w:tc>
        <w:tc>
          <w:tcPr>
            <w:tcW w:w="872"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49590.48</w:t>
            </w:r>
          </w:p>
        </w:tc>
        <w:tc>
          <w:tcPr>
            <w:tcW w:w="68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49.59</w:t>
            </w:r>
          </w:p>
        </w:tc>
        <w:tc>
          <w:tcPr>
            <w:tcW w:w="78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595.09</w:t>
            </w:r>
          </w:p>
        </w:tc>
        <w:tc>
          <w:tcPr>
            <w:tcW w:w="92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4810.28</w:t>
            </w:r>
          </w:p>
        </w:tc>
        <w:tc>
          <w:tcPr>
            <w:tcW w:w="792"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7758.60</w:t>
            </w:r>
          </w:p>
        </w:tc>
        <w:tc>
          <w:tcPr>
            <w:tcW w:w="773"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6622.61</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0.00</w:t>
            </w:r>
          </w:p>
        </w:tc>
        <w:tc>
          <w:tcPr>
            <w:tcW w:w="753"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0.00</w:t>
            </w:r>
          </w:p>
        </w:tc>
        <w:tc>
          <w:tcPr>
            <w:tcW w:w="805"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0.00</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29754.29</w:t>
            </w:r>
          </w:p>
        </w:tc>
        <w:tc>
          <w:tcPr>
            <w:tcW w:w="87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0.00</w:t>
            </w:r>
          </w:p>
        </w:tc>
      </w:tr>
      <w:tr w:rsidR="00C0063E" w:rsidRPr="00C0063E" w:rsidTr="00C0063E">
        <w:trPr>
          <w:trHeight w:val="300"/>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sz w:val="20"/>
                <w:szCs w:val="20"/>
              </w:rPr>
            </w:pPr>
            <w:r w:rsidRPr="00C0063E">
              <w:rPr>
                <w:rFonts w:eastAsia="Times New Roman" w:cs="Times New Roman"/>
                <w:sz w:val="20"/>
                <w:szCs w:val="20"/>
              </w:rPr>
              <w:t>Јела</w:t>
            </w:r>
          </w:p>
        </w:tc>
        <w:tc>
          <w:tcPr>
            <w:tcW w:w="98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179320.90</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35864.18</w:t>
            </w:r>
          </w:p>
        </w:tc>
        <w:tc>
          <w:tcPr>
            <w:tcW w:w="872"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143456.72</w:t>
            </w:r>
          </w:p>
        </w:tc>
        <w:tc>
          <w:tcPr>
            <w:tcW w:w="68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28.69</w:t>
            </w:r>
          </w:p>
        </w:tc>
        <w:tc>
          <w:tcPr>
            <w:tcW w:w="78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7244.56</w:t>
            </w:r>
          </w:p>
        </w:tc>
        <w:tc>
          <w:tcPr>
            <w:tcW w:w="92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40942.55</w:t>
            </w:r>
          </w:p>
        </w:tc>
        <w:tc>
          <w:tcPr>
            <w:tcW w:w="792"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28633.96</w:t>
            </w:r>
          </w:p>
        </w:tc>
        <w:tc>
          <w:tcPr>
            <w:tcW w:w="773"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31460.06</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15966.73</w:t>
            </w:r>
          </w:p>
        </w:tc>
        <w:tc>
          <w:tcPr>
            <w:tcW w:w="753"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1104.62</w:t>
            </w:r>
          </w:p>
        </w:tc>
        <w:tc>
          <w:tcPr>
            <w:tcW w:w="805"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516.44</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1291.11</w:t>
            </w:r>
          </w:p>
        </w:tc>
        <w:tc>
          <w:tcPr>
            <w:tcW w:w="87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16267.99</w:t>
            </w:r>
          </w:p>
        </w:tc>
      </w:tr>
      <w:tr w:rsidR="00C0063E" w:rsidRPr="00C0063E" w:rsidTr="00C0063E">
        <w:trPr>
          <w:trHeight w:val="300"/>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sz w:val="20"/>
                <w:szCs w:val="20"/>
              </w:rPr>
            </w:pPr>
            <w:r w:rsidRPr="00C0063E">
              <w:rPr>
                <w:rFonts w:eastAsia="Times New Roman" w:cs="Times New Roman"/>
                <w:sz w:val="20"/>
                <w:szCs w:val="20"/>
              </w:rPr>
              <w:t>Смрча</w:t>
            </w:r>
          </w:p>
        </w:tc>
        <w:tc>
          <w:tcPr>
            <w:tcW w:w="98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37993.90</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7598.78</w:t>
            </w:r>
          </w:p>
        </w:tc>
        <w:tc>
          <w:tcPr>
            <w:tcW w:w="872"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30395.12</w:t>
            </w:r>
          </w:p>
        </w:tc>
        <w:tc>
          <w:tcPr>
            <w:tcW w:w="68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6.08</w:t>
            </w:r>
          </w:p>
        </w:tc>
        <w:tc>
          <w:tcPr>
            <w:tcW w:w="78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1534.95</w:t>
            </w:r>
          </w:p>
        </w:tc>
        <w:tc>
          <w:tcPr>
            <w:tcW w:w="92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8674.77</w:t>
            </w:r>
          </w:p>
        </w:tc>
        <w:tc>
          <w:tcPr>
            <w:tcW w:w="792"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6066.87</w:t>
            </w:r>
          </w:p>
        </w:tc>
        <w:tc>
          <w:tcPr>
            <w:tcW w:w="773"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6665.65</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3382.98</w:t>
            </w:r>
          </w:p>
        </w:tc>
        <w:tc>
          <w:tcPr>
            <w:tcW w:w="753"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234.04</w:t>
            </w:r>
          </w:p>
        </w:tc>
        <w:tc>
          <w:tcPr>
            <w:tcW w:w="805"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109.42</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273.56</w:t>
            </w:r>
          </w:p>
        </w:tc>
        <w:tc>
          <w:tcPr>
            <w:tcW w:w="87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3446.81</w:t>
            </w:r>
          </w:p>
        </w:tc>
      </w:tr>
      <w:tr w:rsidR="00C0063E" w:rsidRPr="00C0063E" w:rsidTr="00C0063E">
        <w:trPr>
          <w:trHeight w:val="300"/>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sz w:val="20"/>
                <w:szCs w:val="20"/>
              </w:rPr>
            </w:pPr>
            <w:r w:rsidRPr="00C0063E">
              <w:rPr>
                <w:rFonts w:eastAsia="Times New Roman" w:cs="Times New Roman"/>
                <w:sz w:val="20"/>
                <w:szCs w:val="20"/>
              </w:rPr>
              <w:t>Борови</w:t>
            </w:r>
          </w:p>
        </w:tc>
        <w:tc>
          <w:tcPr>
            <w:tcW w:w="98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3537.60</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707.52</w:t>
            </w:r>
          </w:p>
        </w:tc>
        <w:tc>
          <w:tcPr>
            <w:tcW w:w="872"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2830.08</w:t>
            </w:r>
          </w:p>
        </w:tc>
        <w:tc>
          <w:tcPr>
            <w:tcW w:w="68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0.57</w:t>
            </w:r>
          </w:p>
        </w:tc>
        <w:tc>
          <w:tcPr>
            <w:tcW w:w="78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142.92</w:t>
            </w:r>
          </w:p>
        </w:tc>
        <w:tc>
          <w:tcPr>
            <w:tcW w:w="92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807.70</w:t>
            </w:r>
          </w:p>
        </w:tc>
        <w:tc>
          <w:tcPr>
            <w:tcW w:w="792"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564.88</w:t>
            </w:r>
          </w:p>
        </w:tc>
        <w:tc>
          <w:tcPr>
            <w:tcW w:w="773"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620.64</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314.99</w:t>
            </w:r>
          </w:p>
        </w:tc>
        <w:tc>
          <w:tcPr>
            <w:tcW w:w="753"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21.79</w:t>
            </w:r>
          </w:p>
        </w:tc>
        <w:tc>
          <w:tcPr>
            <w:tcW w:w="805"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10.19</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25.47</w:t>
            </w:r>
          </w:p>
        </w:tc>
        <w:tc>
          <w:tcPr>
            <w:tcW w:w="87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320.93</w:t>
            </w:r>
          </w:p>
        </w:tc>
      </w:tr>
      <w:tr w:rsidR="00C0063E" w:rsidRPr="00C0063E" w:rsidTr="00C0063E">
        <w:trPr>
          <w:trHeight w:val="300"/>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sz w:val="20"/>
                <w:szCs w:val="20"/>
              </w:rPr>
            </w:pPr>
            <w:r w:rsidRPr="00C0063E">
              <w:rPr>
                <w:rFonts w:eastAsia="Times New Roman" w:cs="Times New Roman"/>
                <w:sz w:val="20"/>
                <w:szCs w:val="20"/>
              </w:rPr>
              <w:t>Очет</w:t>
            </w:r>
          </w:p>
        </w:tc>
        <w:tc>
          <w:tcPr>
            <w:tcW w:w="98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223.30</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44.66</w:t>
            </w:r>
          </w:p>
        </w:tc>
        <w:tc>
          <w:tcPr>
            <w:tcW w:w="872"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178.64</w:t>
            </w:r>
          </w:p>
        </w:tc>
        <w:tc>
          <w:tcPr>
            <w:tcW w:w="68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0.04</w:t>
            </w:r>
          </w:p>
        </w:tc>
        <w:tc>
          <w:tcPr>
            <w:tcW w:w="78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9.02</w:t>
            </w:r>
          </w:p>
        </w:tc>
        <w:tc>
          <w:tcPr>
            <w:tcW w:w="92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50.98</w:t>
            </w:r>
          </w:p>
        </w:tc>
        <w:tc>
          <w:tcPr>
            <w:tcW w:w="792"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35.66</w:t>
            </w:r>
          </w:p>
        </w:tc>
        <w:tc>
          <w:tcPr>
            <w:tcW w:w="773"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39.18</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19.88</w:t>
            </w:r>
          </w:p>
        </w:tc>
        <w:tc>
          <w:tcPr>
            <w:tcW w:w="753"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1.38</w:t>
            </w:r>
          </w:p>
        </w:tc>
        <w:tc>
          <w:tcPr>
            <w:tcW w:w="805"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0.64</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1.61</w:t>
            </w:r>
          </w:p>
        </w:tc>
        <w:tc>
          <w:tcPr>
            <w:tcW w:w="87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20.26</w:t>
            </w:r>
          </w:p>
        </w:tc>
      </w:tr>
      <w:tr w:rsidR="00C0063E" w:rsidRPr="00C0063E" w:rsidTr="00C0063E">
        <w:trPr>
          <w:trHeight w:val="300"/>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b/>
                <w:bCs/>
                <w:sz w:val="20"/>
                <w:szCs w:val="20"/>
              </w:rPr>
            </w:pPr>
            <w:r w:rsidRPr="00C0063E">
              <w:rPr>
                <w:rFonts w:eastAsia="Times New Roman" w:cs="Times New Roman"/>
                <w:b/>
                <w:bCs/>
                <w:sz w:val="20"/>
                <w:szCs w:val="20"/>
              </w:rPr>
              <w:t xml:space="preserve">Св Чет </w:t>
            </w:r>
          </w:p>
        </w:tc>
        <w:tc>
          <w:tcPr>
            <w:tcW w:w="98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221075.70</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44215.14</w:t>
            </w:r>
          </w:p>
        </w:tc>
        <w:tc>
          <w:tcPr>
            <w:tcW w:w="872"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176860.56</w:t>
            </w:r>
          </w:p>
        </w:tc>
        <w:tc>
          <w:tcPr>
            <w:tcW w:w="68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35.37</w:t>
            </w:r>
          </w:p>
        </w:tc>
        <w:tc>
          <w:tcPr>
            <w:tcW w:w="78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8931.46</w:t>
            </w:r>
          </w:p>
        </w:tc>
        <w:tc>
          <w:tcPr>
            <w:tcW w:w="92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50476.00</w:t>
            </w:r>
          </w:p>
        </w:tc>
        <w:tc>
          <w:tcPr>
            <w:tcW w:w="792"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35301.37</w:t>
            </w:r>
          </w:p>
        </w:tc>
        <w:tc>
          <w:tcPr>
            <w:tcW w:w="773"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38785.52</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19684.58</w:t>
            </w:r>
          </w:p>
        </w:tc>
        <w:tc>
          <w:tcPr>
            <w:tcW w:w="753"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1361.83</w:t>
            </w:r>
          </w:p>
        </w:tc>
        <w:tc>
          <w:tcPr>
            <w:tcW w:w="805"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636.70</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1591.75</w:t>
            </w:r>
          </w:p>
        </w:tc>
        <w:tc>
          <w:tcPr>
            <w:tcW w:w="87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20055.99</w:t>
            </w:r>
          </w:p>
        </w:tc>
      </w:tr>
      <w:tr w:rsidR="00C0063E" w:rsidRPr="00C0063E" w:rsidTr="00721FAB">
        <w:trPr>
          <w:trHeight w:val="300"/>
          <w:jc w:val="center"/>
        </w:trPr>
        <w:tc>
          <w:tcPr>
            <w:tcW w:w="695"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b/>
                <w:bCs/>
                <w:sz w:val="20"/>
                <w:szCs w:val="20"/>
              </w:rPr>
            </w:pPr>
            <w:r w:rsidRPr="00C0063E">
              <w:rPr>
                <w:rFonts w:eastAsia="Times New Roman" w:cs="Times New Roman"/>
                <w:b/>
                <w:bCs/>
                <w:sz w:val="20"/>
                <w:szCs w:val="20"/>
              </w:rPr>
              <w:t>Укупно</w:t>
            </w:r>
          </w:p>
        </w:tc>
        <w:tc>
          <w:tcPr>
            <w:tcW w:w="98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283063.80</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56612.76</w:t>
            </w:r>
          </w:p>
        </w:tc>
        <w:tc>
          <w:tcPr>
            <w:tcW w:w="872"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226451.04</w:t>
            </w:r>
          </w:p>
        </w:tc>
        <w:tc>
          <w:tcPr>
            <w:tcW w:w="68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84.96</w:t>
            </w:r>
          </w:p>
        </w:tc>
        <w:tc>
          <w:tcPr>
            <w:tcW w:w="78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9526.54</w:t>
            </w:r>
          </w:p>
        </w:tc>
        <w:tc>
          <w:tcPr>
            <w:tcW w:w="92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55286.28</w:t>
            </w:r>
          </w:p>
        </w:tc>
        <w:tc>
          <w:tcPr>
            <w:tcW w:w="792"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43059.97</w:t>
            </w:r>
          </w:p>
        </w:tc>
        <w:tc>
          <w:tcPr>
            <w:tcW w:w="773"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45408.13</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19684.58</w:t>
            </w:r>
          </w:p>
        </w:tc>
        <w:tc>
          <w:tcPr>
            <w:tcW w:w="753"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1361.83</w:t>
            </w:r>
          </w:p>
        </w:tc>
        <w:tc>
          <w:tcPr>
            <w:tcW w:w="805"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636.70</w:t>
            </w:r>
          </w:p>
        </w:tc>
        <w:tc>
          <w:tcPr>
            <w:tcW w:w="81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31346.03</w:t>
            </w:r>
          </w:p>
        </w:tc>
        <w:tc>
          <w:tcPr>
            <w:tcW w:w="87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20"/>
                <w:szCs w:val="20"/>
              </w:rPr>
            </w:pPr>
            <w:r w:rsidRPr="00C0063E">
              <w:rPr>
                <w:rFonts w:eastAsia="Times New Roman" w:cs="Times New Roman"/>
                <w:b/>
                <w:bCs/>
                <w:color w:val="000000"/>
                <w:sz w:val="20"/>
                <w:szCs w:val="20"/>
              </w:rPr>
              <w:t>20055.99</w:t>
            </w:r>
          </w:p>
        </w:tc>
      </w:tr>
    </w:tbl>
    <w:p w:rsidR="00DA5F8E" w:rsidRPr="00DA5F8E" w:rsidRDefault="00DA5F8E" w:rsidP="00DA5F8E">
      <w:pPr>
        <w:rPr>
          <w:lang w:val="ru-RU"/>
        </w:rPr>
      </w:pPr>
    </w:p>
    <w:p w:rsidR="00DA5F8E" w:rsidRPr="00DA5F8E" w:rsidRDefault="00C0063E" w:rsidP="00DA5F8E">
      <w:pPr>
        <w:rPr>
          <w:lang w:val="ru-RU"/>
        </w:rPr>
      </w:pPr>
      <w:r>
        <w:rPr>
          <w:lang w:val="ru-RU"/>
        </w:rPr>
        <w:tab/>
      </w:r>
      <w:r w:rsidR="00DA5F8E" w:rsidRPr="00DA5F8E">
        <w:rPr>
          <w:lang w:val="ru-RU"/>
        </w:rPr>
        <w:t>Јединична вредност сортимената:</w:t>
      </w:r>
    </w:p>
    <w:p w:rsidR="00DA5F8E" w:rsidRPr="00DA5F8E" w:rsidRDefault="00DA5F8E" w:rsidP="00DA5F8E">
      <w:pPr>
        <w:rPr>
          <w:lang w:val="ru-RU"/>
        </w:rPr>
      </w:pPr>
    </w:p>
    <w:tbl>
      <w:tblPr>
        <w:tblW w:w="12107" w:type="dxa"/>
        <w:jc w:val="center"/>
        <w:tblLook w:val="04A0"/>
      </w:tblPr>
      <w:tblGrid>
        <w:gridCol w:w="927"/>
        <w:gridCol w:w="1306"/>
        <w:gridCol w:w="1066"/>
        <w:gridCol w:w="1066"/>
        <w:gridCol w:w="961"/>
        <w:gridCol w:w="969"/>
        <w:gridCol w:w="961"/>
        <w:gridCol w:w="1040"/>
        <w:gridCol w:w="1140"/>
        <w:gridCol w:w="1551"/>
        <w:gridCol w:w="1120"/>
      </w:tblGrid>
      <w:tr w:rsidR="00C0063E" w:rsidRPr="00C0063E" w:rsidTr="00C0063E">
        <w:trPr>
          <w:trHeight w:val="290"/>
          <w:tblHeader/>
          <w:jc w:val="center"/>
        </w:trPr>
        <w:tc>
          <w:tcPr>
            <w:tcW w:w="9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xml:space="preserve">Врста </w:t>
            </w:r>
          </w:p>
        </w:tc>
        <w:tc>
          <w:tcPr>
            <w:tcW w:w="1306" w:type="dxa"/>
            <w:tcBorders>
              <w:top w:val="single" w:sz="4" w:space="0" w:color="auto"/>
              <w:left w:val="nil"/>
              <w:bottom w:val="single" w:sz="4" w:space="0" w:color="auto"/>
              <w:right w:val="nil"/>
            </w:tcBorders>
            <w:shd w:val="clear" w:color="auto" w:fill="D9D9D9" w:themeFill="background1" w:themeFillShade="D9"/>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9874" w:type="dxa"/>
            <w:gridSpan w:val="9"/>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color w:val="000000"/>
                <w:sz w:val="20"/>
                <w:szCs w:val="20"/>
              </w:rPr>
            </w:pPr>
            <w:r w:rsidRPr="00C0063E">
              <w:rPr>
                <w:rFonts w:eastAsia="Times New Roman" w:cs="Times New Roman"/>
                <w:color w:val="000000"/>
                <w:sz w:val="20"/>
                <w:szCs w:val="20"/>
              </w:rPr>
              <w:t>ЈЕДИНИЧНА ВРЕДНОСТ СОРТИМЕНТАТА</w:t>
            </w:r>
          </w:p>
        </w:tc>
      </w:tr>
      <w:tr w:rsidR="00C0063E" w:rsidRPr="00C0063E" w:rsidTr="00C0063E">
        <w:trPr>
          <w:trHeight w:val="290"/>
          <w:tblHeader/>
          <w:jc w:val="center"/>
        </w:trPr>
        <w:tc>
          <w:tcPr>
            <w:tcW w:w="92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дрвећа</w:t>
            </w:r>
          </w:p>
        </w:tc>
        <w:tc>
          <w:tcPr>
            <w:tcW w:w="1306"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Ф</w:t>
            </w:r>
          </w:p>
        </w:tc>
        <w:tc>
          <w:tcPr>
            <w:tcW w:w="1066"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Л</w:t>
            </w:r>
          </w:p>
        </w:tc>
        <w:tc>
          <w:tcPr>
            <w:tcW w:w="1066"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I класа</w:t>
            </w:r>
          </w:p>
        </w:tc>
        <w:tc>
          <w:tcPr>
            <w:tcW w:w="961"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II класа</w:t>
            </w:r>
          </w:p>
        </w:tc>
        <w:tc>
          <w:tcPr>
            <w:tcW w:w="969"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III класа</w:t>
            </w:r>
          </w:p>
        </w:tc>
        <w:tc>
          <w:tcPr>
            <w:tcW w:w="961"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Рудно</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Стубови</w:t>
            </w:r>
          </w:p>
        </w:tc>
        <w:tc>
          <w:tcPr>
            <w:tcW w:w="1140"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Ост.техн</w:t>
            </w:r>
          </w:p>
        </w:tc>
        <w:tc>
          <w:tcPr>
            <w:tcW w:w="1551"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Огревно дрво</w:t>
            </w:r>
          </w:p>
        </w:tc>
        <w:tc>
          <w:tcPr>
            <w:tcW w:w="1119"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Целулоза</w:t>
            </w:r>
          </w:p>
        </w:tc>
      </w:tr>
      <w:tr w:rsidR="00C0063E" w:rsidRPr="00C0063E" w:rsidTr="00C0063E">
        <w:trPr>
          <w:trHeight w:val="290"/>
          <w:tblHeader/>
          <w:jc w:val="center"/>
        </w:trPr>
        <w:tc>
          <w:tcPr>
            <w:tcW w:w="92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1306"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динара</w:t>
            </w:r>
          </w:p>
        </w:tc>
        <w:tc>
          <w:tcPr>
            <w:tcW w:w="1066"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динара</w:t>
            </w:r>
          </w:p>
        </w:tc>
        <w:tc>
          <w:tcPr>
            <w:tcW w:w="1066"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динара</w:t>
            </w:r>
          </w:p>
        </w:tc>
        <w:tc>
          <w:tcPr>
            <w:tcW w:w="961"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динара</w:t>
            </w:r>
          </w:p>
        </w:tc>
        <w:tc>
          <w:tcPr>
            <w:tcW w:w="969"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динара</w:t>
            </w:r>
          </w:p>
        </w:tc>
        <w:tc>
          <w:tcPr>
            <w:tcW w:w="961"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динара</w:t>
            </w:r>
          </w:p>
        </w:tc>
        <w:tc>
          <w:tcPr>
            <w:tcW w:w="1040"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динара</w:t>
            </w:r>
          </w:p>
        </w:tc>
        <w:tc>
          <w:tcPr>
            <w:tcW w:w="1140"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динара</w:t>
            </w:r>
          </w:p>
        </w:tc>
        <w:tc>
          <w:tcPr>
            <w:tcW w:w="1551"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динара</w:t>
            </w:r>
          </w:p>
        </w:tc>
        <w:tc>
          <w:tcPr>
            <w:tcW w:w="1119"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динара</w:t>
            </w:r>
          </w:p>
        </w:tc>
      </w:tr>
      <w:tr w:rsidR="00C0063E" w:rsidRPr="00C0063E" w:rsidTr="00C0063E">
        <w:trPr>
          <w:trHeight w:val="29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буква</w:t>
            </w:r>
          </w:p>
        </w:tc>
        <w:tc>
          <w:tcPr>
            <w:tcW w:w="130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13000.00</w:t>
            </w:r>
          </w:p>
        </w:tc>
        <w:tc>
          <w:tcPr>
            <w:tcW w:w="106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11000.00</w:t>
            </w:r>
          </w:p>
        </w:tc>
        <w:tc>
          <w:tcPr>
            <w:tcW w:w="106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7600.00</w:t>
            </w:r>
          </w:p>
        </w:tc>
        <w:tc>
          <w:tcPr>
            <w:tcW w:w="96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6200.00</w:t>
            </w:r>
          </w:p>
        </w:tc>
        <w:tc>
          <w:tcPr>
            <w:tcW w:w="969"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5000.00</w:t>
            </w:r>
          </w:p>
        </w:tc>
        <w:tc>
          <w:tcPr>
            <w:tcW w:w="96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114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155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3180.00</w:t>
            </w:r>
          </w:p>
        </w:tc>
        <w:tc>
          <w:tcPr>
            <w:tcW w:w="1119"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2215.00</w:t>
            </w:r>
          </w:p>
        </w:tc>
      </w:tr>
      <w:tr w:rsidR="00C0063E" w:rsidRPr="00C0063E" w:rsidTr="00C0063E">
        <w:trPr>
          <w:trHeight w:val="29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јавор</w:t>
            </w:r>
          </w:p>
        </w:tc>
        <w:tc>
          <w:tcPr>
            <w:tcW w:w="130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11000.00</w:t>
            </w:r>
          </w:p>
        </w:tc>
        <w:tc>
          <w:tcPr>
            <w:tcW w:w="106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8840.00</w:t>
            </w:r>
          </w:p>
        </w:tc>
        <w:tc>
          <w:tcPr>
            <w:tcW w:w="106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7120.00</w:t>
            </w:r>
          </w:p>
        </w:tc>
        <w:tc>
          <w:tcPr>
            <w:tcW w:w="96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5740.00</w:t>
            </w:r>
          </w:p>
        </w:tc>
        <w:tc>
          <w:tcPr>
            <w:tcW w:w="969"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96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114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155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2990.00</w:t>
            </w:r>
          </w:p>
        </w:tc>
        <w:tc>
          <w:tcPr>
            <w:tcW w:w="1119"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2215.00</w:t>
            </w:r>
          </w:p>
        </w:tc>
      </w:tr>
      <w:tr w:rsidR="00C0063E" w:rsidRPr="00C0063E" w:rsidTr="00C0063E">
        <w:trPr>
          <w:trHeight w:val="29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ОТЛ</w:t>
            </w:r>
          </w:p>
        </w:tc>
        <w:tc>
          <w:tcPr>
            <w:tcW w:w="130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6850.00</w:t>
            </w:r>
          </w:p>
        </w:tc>
        <w:tc>
          <w:tcPr>
            <w:tcW w:w="106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5840.00</w:t>
            </w:r>
          </w:p>
        </w:tc>
        <w:tc>
          <w:tcPr>
            <w:tcW w:w="106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6160.00</w:t>
            </w:r>
          </w:p>
        </w:tc>
        <w:tc>
          <w:tcPr>
            <w:tcW w:w="96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4900.00</w:t>
            </w:r>
          </w:p>
        </w:tc>
        <w:tc>
          <w:tcPr>
            <w:tcW w:w="969"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96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114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155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2990.00</w:t>
            </w:r>
          </w:p>
        </w:tc>
        <w:tc>
          <w:tcPr>
            <w:tcW w:w="1119"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2215.00</w:t>
            </w:r>
          </w:p>
        </w:tc>
      </w:tr>
      <w:tr w:rsidR="00C0063E" w:rsidRPr="00C0063E" w:rsidTr="00C0063E">
        <w:trPr>
          <w:trHeight w:val="29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ОМЛ</w:t>
            </w:r>
          </w:p>
        </w:tc>
        <w:tc>
          <w:tcPr>
            <w:tcW w:w="130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6850.00</w:t>
            </w:r>
          </w:p>
        </w:tc>
        <w:tc>
          <w:tcPr>
            <w:tcW w:w="106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5840.00</w:t>
            </w:r>
          </w:p>
        </w:tc>
        <w:tc>
          <w:tcPr>
            <w:tcW w:w="106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5310.00</w:t>
            </w:r>
          </w:p>
        </w:tc>
        <w:tc>
          <w:tcPr>
            <w:tcW w:w="96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4180.00</w:t>
            </w:r>
          </w:p>
        </w:tc>
        <w:tc>
          <w:tcPr>
            <w:tcW w:w="969"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96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104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114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 </w:t>
            </w:r>
          </w:p>
        </w:tc>
        <w:tc>
          <w:tcPr>
            <w:tcW w:w="155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1990.00</w:t>
            </w:r>
          </w:p>
        </w:tc>
        <w:tc>
          <w:tcPr>
            <w:tcW w:w="1119"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2215.00</w:t>
            </w:r>
          </w:p>
        </w:tc>
      </w:tr>
      <w:tr w:rsidR="00C0063E" w:rsidRPr="00C0063E" w:rsidTr="00C0063E">
        <w:trPr>
          <w:trHeight w:val="29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Јела</w:t>
            </w:r>
          </w:p>
        </w:tc>
        <w:tc>
          <w:tcPr>
            <w:tcW w:w="130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15800.00</w:t>
            </w:r>
          </w:p>
        </w:tc>
        <w:tc>
          <w:tcPr>
            <w:tcW w:w="106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12450.00</w:t>
            </w:r>
          </w:p>
        </w:tc>
        <w:tc>
          <w:tcPr>
            <w:tcW w:w="106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10360.00</w:t>
            </w:r>
          </w:p>
        </w:tc>
        <w:tc>
          <w:tcPr>
            <w:tcW w:w="96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9200.00</w:t>
            </w:r>
          </w:p>
        </w:tc>
        <w:tc>
          <w:tcPr>
            <w:tcW w:w="969"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8340.00</w:t>
            </w:r>
          </w:p>
        </w:tc>
        <w:tc>
          <w:tcPr>
            <w:tcW w:w="96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5120.00</w:t>
            </w:r>
          </w:p>
        </w:tc>
        <w:tc>
          <w:tcPr>
            <w:tcW w:w="104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7450.00</w:t>
            </w:r>
          </w:p>
        </w:tc>
        <w:tc>
          <w:tcPr>
            <w:tcW w:w="114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4220.00</w:t>
            </w:r>
          </w:p>
        </w:tc>
        <w:tc>
          <w:tcPr>
            <w:tcW w:w="155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2850.00</w:t>
            </w:r>
          </w:p>
        </w:tc>
        <w:tc>
          <w:tcPr>
            <w:tcW w:w="1119"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2920.00</w:t>
            </w:r>
          </w:p>
        </w:tc>
      </w:tr>
      <w:tr w:rsidR="00C0063E" w:rsidRPr="00C0063E" w:rsidTr="00C0063E">
        <w:trPr>
          <w:trHeight w:val="29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Смрча</w:t>
            </w:r>
          </w:p>
        </w:tc>
        <w:tc>
          <w:tcPr>
            <w:tcW w:w="130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15800.00</w:t>
            </w:r>
          </w:p>
        </w:tc>
        <w:tc>
          <w:tcPr>
            <w:tcW w:w="106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12450.00</w:t>
            </w:r>
          </w:p>
        </w:tc>
        <w:tc>
          <w:tcPr>
            <w:tcW w:w="106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10360.00</w:t>
            </w:r>
          </w:p>
        </w:tc>
        <w:tc>
          <w:tcPr>
            <w:tcW w:w="96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9200.00</w:t>
            </w:r>
          </w:p>
        </w:tc>
        <w:tc>
          <w:tcPr>
            <w:tcW w:w="969"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8340.00</w:t>
            </w:r>
          </w:p>
        </w:tc>
        <w:tc>
          <w:tcPr>
            <w:tcW w:w="96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5120.00</w:t>
            </w:r>
          </w:p>
        </w:tc>
        <w:tc>
          <w:tcPr>
            <w:tcW w:w="104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7450.00</w:t>
            </w:r>
          </w:p>
        </w:tc>
        <w:tc>
          <w:tcPr>
            <w:tcW w:w="114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4220.00</w:t>
            </w:r>
          </w:p>
        </w:tc>
        <w:tc>
          <w:tcPr>
            <w:tcW w:w="155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2850.00</w:t>
            </w:r>
          </w:p>
        </w:tc>
        <w:tc>
          <w:tcPr>
            <w:tcW w:w="1119"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2920.00</w:t>
            </w:r>
          </w:p>
        </w:tc>
      </w:tr>
      <w:tr w:rsidR="00C0063E" w:rsidRPr="00C0063E" w:rsidTr="00C0063E">
        <w:trPr>
          <w:trHeight w:val="29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lastRenderedPageBreak/>
              <w:t>Борови</w:t>
            </w:r>
          </w:p>
        </w:tc>
        <w:tc>
          <w:tcPr>
            <w:tcW w:w="130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13340.00</w:t>
            </w:r>
          </w:p>
        </w:tc>
        <w:tc>
          <w:tcPr>
            <w:tcW w:w="106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10350.00</w:t>
            </w:r>
          </w:p>
        </w:tc>
        <w:tc>
          <w:tcPr>
            <w:tcW w:w="106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8740.00</w:t>
            </w:r>
          </w:p>
        </w:tc>
        <w:tc>
          <w:tcPr>
            <w:tcW w:w="96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7870.00</w:t>
            </w:r>
          </w:p>
        </w:tc>
        <w:tc>
          <w:tcPr>
            <w:tcW w:w="969"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7300.00</w:t>
            </w:r>
          </w:p>
        </w:tc>
        <w:tc>
          <w:tcPr>
            <w:tcW w:w="96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5120.00</w:t>
            </w:r>
          </w:p>
        </w:tc>
        <w:tc>
          <w:tcPr>
            <w:tcW w:w="104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6880.00</w:t>
            </w:r>
          </w:p>
        </w:tc>
        <w:tc>
          <w:tcPr>
            <w:tcW w:w="114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3917.50</w:t>
            </w:r>
          </w:p>
        </w:tc>
        <w:tc>
          <w:tcPr>
            <w:tcW w:w="155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2850.00</w:t>
            </w:r>
          </w:p>
        </w:tc>
        <w:tc>
          <w:tcPr>
            <w:tcW w:w="1119"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2920.00</w:t>
            </w:r>
          </w:p>
        </w:tc>
      </w:tr>
      <w:tr w:rsidR="00C0063E" w:rsidRPr="00C0063E" w:rsidTr="00C0063E">
        <w:trPr>
          <w:trHeight w:val="290"/>
          <w:jc w:val="center"/>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20"/>
                <w:szCs w:val="20"/>
              </w:rPr>
            </w:pPr>
            <w:r w:rsidRPr="00C0063E">
              <w:rPr>
                <w:rFonts w:eastAsia="Times New Roman" w:cs="Times New Roman"/>
                <w:color w:val="000000"/>
                <w:sz w:val="20"/>
                <w:szCs w:val="20"/>
              </w:rPr>
              <w:t>ОЧ</w:t>
            </w:r>
          </w:p>
        </w:tc>
        <w:tc>
          <w:tcPr>
            <w:tcW w:w="130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13340.00</w:t>
            </w:r>
          </w:p>
        </w:tc>
        <w:tc>
          <w:tcPr>
            <w:tcW w:w="106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10350.00</w:t>
            </w:r>
          </w:p>
        </w:tc>
        <w:tc>
          <w:tcPr>
            <w:tcW w:w="106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8740.00</w:t>
            </w:r>
          </w:p>
        </w:tc>
        <w:tc>
          <w:tcPr>
            <w:tcW w:w="96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7870.00</w:t>
            </w:r>
          </w:p>
        </w:tc>
        <w:tc>
          <w:tcPr>
            <w:tcW w:w="969"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7300.00</w:t>
            </w:r>
          </w:p>
        </w:tc>
        <w:tc>
          <w:tcPr>
            <w:tcW w:w="96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5120.00</w:t>
            </w:r>
          </w:p>
        </w:tc>
        <w:tc>
          <w:tcPr>
            <w:tcW w:w="104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6880.00</w:t>
            </w:r>
          </w:p>
        </w:tc>
        <w:tc>
          <w:tcPr>
            <w:tcW w:w="114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3917.50</w:t>
            </w:r>
          </w:p>
        </w:tc>
        <w:tc>
          <w:tcPr>
            <w:tcW w:w="155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2850.00</w:t>
            </w:r>
          </w:p>
        </w:tc>
        <w:tc>
          <w:tcPr>
            <w:tcW w:w="1119"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20"/>
                <w:szCs w:val="20"/>
              </w:rPr>
            </w:pPr>
            <w:r w:rsidRPr="00C0063E">
              <w:rPr>
                <w:rFonts w:eastAsia="Times New Roman" w:cs="Times New Roman"/>
                <w:color w:val="000000"/>
                <w:sz w:val="20"/>
                <w:szCs w:val="20"/>
              </w:rPr>
              <w:t>2920.00</w:t>
            </w:r>
          </w:p>
        </w:tc>
      </w:tr>
    </w:tbl>
    <w:p w:rsidR="00DA5F8E" w:rsidRPr="00DA5F8E" w:rsidRDefault="00DA5F8E" w:rsidP="00DA5F8E">
      <w:pPr>
        <w:rPr>
          <w:lang w:val="ru-RU"/>
        </w:rPr>
      </w:pPr>
    </w:p>
    <w:p w:rsidR="00DA5F8E" w:rsidRPr="00DA5F8E" w:rsidRDefault="00C0063E" w:rsidP="00DA5F8E">
      <w:pPr>
        <w:rPr>
          <w:lang w:val="sr-Cyrl-CS"/>
        </w:rPr>
      </w:pPr>
      <w:r>
        <w:rPr>
          <w:lang w:val="sr-Cyrl-CS"/>
        </w:rPr>
        <w:tab/>
      </w:r>
      <w:r w:rsidR="00DA5F8E" w:rsidRPr="00DA5F8E">
        <w:rPr>
          <w:lang w:val="sr-Cyrl-CS"/>
        </w:rPr>
        <w:t>Јединични трошкови производње:</w:t>
      </w:r>
    </w:p>
    <w:tbl>
      <w:tblPr>
        <w:tblW w:w="12168" w:type="dxa"/>
        <w:jc w:val="center"/>
        <w:tblLook w:val="04A0"/>
      </w:tblPr>
      <w:tblGrid>
        <w:gridCol w:w="1020"/>
        <w:gridCol w:w="972"/>
        <w:gridCol w:w="972"/>
        <w:gridCol w:w="987"/>
        <w:gridCol w:w="972"/>
        <w:gridCol w:w="972"/>
        <w:gridCol w:w="1055"/>
        <w:gridCol w:w="972"/>
        <w:gridCol w:w="1056"/>
        <w:gridCol w:w="1002"/>
        <w:gridCol w:w="1047"/>
        <w:gridCol w:w="1141"/>
      </w:tblGrid>
      <w:tr w:rsidR="00C0063E" w:rsidRPr="00C0063E" w:rsidTr="00721FAB">
        <w:trPr>
          <w:trHeight w:val="313"/>
          <w:tblHeader/>
          <w:jc w:val="center"/>
        </w:trPr>
        <w:tc>
          <w:tcPr>
            <w:tcW w:w="10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Врста дрвећа</w:t>
            </w:r>
          </w:p>
        </w:tc>
        <w:tc>
          <w:tcPr>
            <w:tcW w:w="9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 </w:t>
            </w:r>
          </w:p>
        </w:tc>
        <w:tc>
          <w:tcPr>
            <w:tcW w:w="10176" w:type="dxa"/>
            <w:gridSpan w:val="10"/>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ЈЕДИНИЧНИ ТРОШКОВИ ПРОИЗВОДЊЕ</w:t>
            </w:r>
          </w:p>
        </w:tc>
      </w:tr>
      <w:tr w:rsidR="00C0063E" w:rsidRPr="00C0063E" w:rsidTr="00721FAB">
        <w:trPr>
          <w:trHeight w:val="469"/>
          <w:tblHeader/>
          <w:jc w:val="center"/>
        </w:trPr>
        <w:tc>
          <w:tcPr>
            <w:tcW w:w="102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left"/>
              <w:rPr>
                <w:rFonts w:eastAsia="Times New Roman" w:cs="Times New Roman"/>
                <w:sz w:val="20"/>
                <w:szCs w:val="20"/>
              </w:rPr>
            </w:pPr>
          </w:p>
        </w:tc>
        <w:tc>
          <w:tcPr>
            <w:tcW w:w="972"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Ф</w:t>
            </w:r>
          </w:p>
        </w:tc>
        <w:tc>
          <w:tcPr>
            <w:tcW w:w="972"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Л</w:t>
            </w:r>
          </w:p>
        </w:tc>
        <w:tc>
          <w:tcPr>
            <w:tcW w:w="987"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I класа</w:t>
            </w:r>
          </w:p>
        </w:tc>
        <w:tc>
          <w:tcPr>
            <w:tcW w:w="972"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 </w:t>
            </w:r>
          </w:p>
        </w:tc>
        <w:tc>
          <w:tcPr>
            <w:tcW w:w="972"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II класа</w:t>
            </w:r>
          </w:p>
        </w:tc>
        <w:tc>
          <w:tcPr>
            <w:tcW w:w="1055"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III класа</w:t>
            </w:r>
          </w:p>
        </w:tc>
        <w:tc>
          <w:tcPr>
            <w:tcW w:w="972"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Рудно</w:t>
            </w:r>
          </w:p>
        </w:tc>
        <w:tc>
          <w:tcPr>
            <w:tcW w:w="1056"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Стубови</w:t>
            </w:r>
          </w:p>
        </w:tc>
        <w:tc>
          <w:tcPr>
            <w:tcW w:w="1002"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Остала техника</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Огревно дрво</w:t>
            </w:r>
          </w:p>
        </w:tc>
        <w:tc>
          <w:tcPr>
            <w:tcW w:w="1141"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Целулоза</w:t>
            </w:r>
          </w:p>
        </w:tc>
      </w:tr>
      <w:tr w:rsidR="00C0063E" w:rsidRPr="00C0063E" w:rsidTr="00721FAB">
        <w:trPr>
          <w:trHeight w:val="313"/>
          <w:tblHeader/>
          <w:jc w:val="center"/>
        </w:trPr>
        <w:tc>
          <w:tcPr>
            <w:tcW w:w="102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left"/>
              <w:rPr>
                <w:rFonts w:eastAsia="Times New Roman" w:cs="Times New Roman"/>
                <w:sz w:val="20"/>
                <w:szCs w:val="20"/>
              </w:rPr>
            </w:pPr>
          </w:p>
        </w:tc>
        <w:tc>
          <w:tcPr>
            <w:tcW w:w="972"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 </w:t>
            </w:r>
            <w:r w:rsidR="00721FAB" w:rsidRPr="00C0063E">
              <w:rPr>
                <w:rFonts w:eastAsia="Times New Roman" w:cs="Times New Roman"/>
                <w:sz w:val="16"/>
                <w:szCs w:val="16"/>
              </w:rPr>
              <w:t>м3</w:t>
            </w:r>
          </w:p>
        </w:tc>
        <w:tc>
          <w:tcPr>
            <w:tcW w:w="972"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м3</w:t>
            </w:r>
          </w:p>
        </w:tc>
        <w:tc>
          <w:tcPr>
            <w:tcW w:w="987"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м3</w:t>
            </w:r>
          </w:p>
        </w:tc>
        <w:tc>
          <w:tcPr>
            <w:tcW w:w="972"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721FAB" w:rsidP="00C0063E">
            <w:pPr>
              <w:jc w:val="center"/>
              <w:rPr>
                <w:rFonts w:eastAsia="Times New Roman" w:cs="Times New Roman"/>
                <w:sz w:val="20"/>
                <w:szCs w:val="20"/>
              </w:rPr>
            </w:pPr>
            <w:r w:rsidRPr="00C0063E">
              <w:rPr>
                <w:rFonts w:eastAsia="Times New Roman" w:cs="Times New Roman"/>
                <w:sz w:val="16"/>
                <w:szCs w:val="16"/>
              </w:rPr>
              <w:t>м3</w:t>
            </w:r>
            <w:r w:rsidR="00C0063E" w:rsidRPr="00C0063E">
              <w:rPr>
                <w:rFonts w:eastAsia="Times New Roman" w:cs="Times New Roman"/>
                <w:sz w:val="20"/>
                <w:szCs w:val="20"/>
              </w:rPr>
              <w:t> </w:t>
            </w:r>
          </w:p>
        </w:tc>
        <w:tc>
          <w:tcPr>
            <w:tcW w:w="972"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м3</w:t>
            </w:r>
          </w:p>
        </w:tc>
        <w:tc>
          <w:tcPr>
            <w:tcW w:w="1055"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м3</w:t>
            </w:r>
          </w:p>
        </w:tc>
        <w:tc>
          <w:tcPr>
            <w:tcW w:w="972"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721FAB" w:rsidP="00C0063E">
            <w:pPr>
              <w:jc w:val="center"/>
              <w:rPr>
                <w:rFonts w:eastAsia="Times New Roman" w:cs="Times New Roman"/>
                <w:sz w:val="20"/>
                <w:szCs w:val="20"/>
              </w:rPr>
            </w:pPr>
            <w:r w:rsidRPr="00C0063E">
              <w:rPr>
                <w:rFonts w:eastAsia="Times New Roman" w:cs="Times New Roman"/>
                <w:sz w:val="16"/>
                <w:szCs w:val="16"/>
              </w:rPr>
              <w:t>м3</w:t>
            </w:r>
            <w:r w:rsidR="00C0063E" w:rsidRPr="00C0063E">
              <w:rPr>
                <w:rFonts w:eastAsia="Times New Roman" w:cs="Times New Roman"/>
                <w:sz w:val="20"/>
                <w:szCs w:val="20"/>
              </w:rPr>
              <w:t> </w:t>
            </w:r>
          </w:p>
        </w:tc>
        <w:tc>
          <w:tcPr>
            <w:tcW w:w="1056"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721FAB" w:rsidP="00C0063E">
            <w:pPr>
              <w:jc w:val="center"/>
              <w:rPr>
                <w:rFonts w:eastAsia="Times New Roman" w:cs="Times New Roman"/>
                <w:sz w:val="20"/>
                <w:szCs w:val="20"/>
              </w:rPr>
            </w:pPr>
            <w:r w:rsidRPr="00C0063E">
              <w:rPr>
                <w:rFonts w:eastAsia="Times New Roman" w:cs="Times New Roman"/>
                <w:sz w:val="16"/>
                <w:szCs w:val="16"/>
              </w:rPr>
              <w:t>м3</w:t>
            </w:r>
            <w:r w:rsidR="00C0063E" w:rsidRPr="00C0063E">
              <w:rPr>
                <w:rFonts w:eastAsia="Times New Roman" w:cs="Times New Roman"/>
                <w:sz w:val="20"/>
                <w:szCs w:val="20"/>
              </w:rPr>
              <w:t> </w:t>
            </w:r>
          </w:p>
        </w:tc>
        <w:tc>
          <w:tcPr>
            <w:tcW w:w="1002"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м3</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м3</w:t>
            </w:r>
          </w:p>
        </w:tc>
        <w:tc>
          <w:tcPr>
            <w:tcW w:w="1141"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20"/>
                <w:szCs w:val="20"/>
              </w:rPr>
            </w:pPr>
            <w:r w:rsidRPr="00C0063E">
              <w:rPr>
                <w:rFonts w:eastAsia="Times New Roman" w:cs="Times New Roman"/>
                <w:sz w:val="20"/>
                <w:szCs w:val="20"/>
              </w:rPr>
              <w:t>м3</w:t>
            </w:r>
          </w:p>
        </w:tc>
      </w:tr>
      <w:tr w:rsidR="00C0063E" w:rsidRPr="00C0063E" w:rsidTr="00721FAB">
        <w:trPr>
          <w:trHeight w:val="313"/>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sz w:val="20"/>
                <w:szCs w:val="20"/>
              </w:rPr>
            </w:pPr>
            <w:r w:rsidRPr="00C0063E">
              <w:rPr>
                <w:rFonts w:eastAsia="Times New Roman" w:cs="Times New Roman"/>
                <w:sz w:val="20"/>
                <w:szCs w:val="20"/>
              </w:rPr>
              <w:t>буква</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98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1055"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1056"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10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104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2000.00</w:t>
            </w:r>
          </w:p>
        </w:tc>
        <w:tc>
          <w:tcPr>
            <w:tcW w:w="114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2000.00</w:t>
            </w:r>
          </w:p>
        </w:tc>
      </w:tr>
      <w:tr w:rsidR="00C0063E" w:rsidRPr="00C0063E" w:rsidTr="00721FAB">
        <w:trPr>
          <w:trHeight w:val="313"/>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sz w:val="20"/>
                <w:szCs w:val="20"/>
              </w:rPr>
            </w:pPr>
            <w:r w:rsidRPr="00C0063E">
              <w:rPr>
                <w:rFonts w:eastAsia="Times New Roman" w:cs="Times New Roman"/>
                <w:sz w:val="20"/>
                <w:szCs w:val="20"/>
              </w:rPr>
              <w:t>јавор</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98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1055"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1056"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10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104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2000.00</w:t>
            </w:r>
          </w:p>
        </w:tc>
        <w:tc>
          <w:tcPr>
            <w:tcW w:w="114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2000.00</w:t>
            </w:r>
          </w:p>
        </w:tc>
      </w:tr>
      <w:tr w:rsidR="00C0063E" w:rsidRPr="00C0063E" w:rsidTr="00721FAB">
        <w:trPr>
          <w:trHeight w:val="313"/>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sz w:val="20"/>
                <w:szCs w:val="20"/>
              </w:rPr>
            </w:pPr>
            <w:r w:rsidRPr="00C0063E">
              <w:rPr>
                <w:rFonts w:eastAsia="Times New Roman" w:cs="Times New Roman"/>
                <w:sz w:val="20"/>
                <w:szCs w:val="20"/>
              </w:rPr>
              <w:t>ОТЛ</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98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1055"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1056"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10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104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2000.00</w:t>
            </w:r>
          </w:p>
        </w:tc>
        <w:tc>
          <w:tcPr>
            <w:tcW w:w="114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2000.00</w:t>
            </w:r>
          </w:p>
        </w:tc>
      </w:tr>
      <w:tr w:rsidR="00C0063E" w:rsidRPr="00C0063E" w:rsidTr="00721FAB">
        <w:trPr>
          <w:trHeight w:val="313"/>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sz w:val="20"/>
                <w:szCs w:val="20"/>
              </w:rPr>
            </w:pPr>
            <w:r w:rsidRPr="00C0063E">
              <w:rPr>
                <w:rFonts w:eastAsia="Times New Roman" w:cs="Times New Roman"/>
                <w:sz w:val="20"/>
                <w:szCs w:val="20"/>
              </w:rPr>
              <w:t>ОМЛ</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98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1055"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1056"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10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1650.00</w:t>
            </w:r>
          </w:p>
        </w:tc>
        <w:tc>
          <w:tcPr>
            <w:tcW w:w="104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2000.00</w:t>
            </w:r>
          </w:p>
        </w:tc>
        <w:tc>
          <w:tcPr>
            <w:tcW w:w="114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2000.00</w:t>
            </w:r>
          </w:p>
        </w:tc>
      </w:tr>
      <w:tr w:rsidR="00C0063E" w:rsidRPr="00C0063E" w:rsidTr="00721FAB">
        <w:trPr>
          <w:trHeight w:val="313"/>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sz w:val="20"/>
                <w:szCs w:val="20"/>
              </w:rPr>
            </w:pPr>
            <w:r w:rsidRPr="00C0063E">
              <w:rPr>
                <w:rFonts w:eastAsia="Times New Roman" w:cs="Times New Roman"/>
                <w:sz w:val="20"/>
                <w:szCs w:val="20"/>
              </w:rPr>
              <w:t>Јела</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1700.00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1700.00</w:t>
            </w:r>
          </w:p>
        </w:tc>
        <w:tc>
          <w:tcPr>
            <w:tcW w:w="98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1700.00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1700.00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1700.00</w:t>
            </w:r>
          </w:p>
        </w:tc>
        <w:tc>
          <w:tcPr>
            <w:tcW w:w="1055"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1700.00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1800.00</w:t>
            </w:r>
          </w:p>
        </w:tc>
        <w:tc>
          <w:tcPr>
            <w:tcW w:w="1056"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1800.00</w:t>
            </w:r>
          </w:p>
        </w:tc>
        <w:tc>
          <w:tcPr>
            <w:tcW w:w="10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1880.00</w:t>
            </w:r>
          </w:p>
        </w:tc>
        <w:tc>
          <w:tcPr>
            <w:tcW w:w="104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2000.00</w:t>
            </w:r>
          </w:p>
        </w:tc>
        <w:tc>
          <w:tcPr>
            <w:tcW w:w="114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2000.00</w:t>
            </w:r>
          </w:p>
        </w:tc>
      </w:tr>
      <w:tr w:rsidR="00C0063E" w:rsidRPr="00C0063E" w:rsidTr="00721FAB">
        <w:trPr>
          <w:trHeight w:val="313"/>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sz w:val="20"/>
                <w:szCs w:val="20"/>
              </w:rPr>
            </w:pPr>
            <w:r w:rsidRPr="00C0063E">
              <w:rPr>
                <w:rFonts w:eastAsia="Times New Roman" w:cs="Times New Roman"/>
                <w:sz w:val="20"/>
                <w:szCs w:val="20"/>
              </w:rPr>
              <w:t>Смрча</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1700.00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1700.00</w:t>
            </w:r>
          </w:p>
        </w:tc>
        <w:tc>
          <w:tcPr>
            <w:tcW w:w="98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1700.00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1700.00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1700.00</w:t>
            </w:r>
          </w:p>
        </w:tc>
        <w:tc>
          <w:tcPr>
            <w:tcW w:w="1055"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1700.00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1800.00</w:t>
            </w:r>
          </w:p>
        </w:tc>
        <w:tc>
          <w:tcPr>
            <w:tcW w:w="1056"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1800.00</w:t>
            </w:r>
          </w:p>
        </w:tc>
        <w:tc>
          <w:tcPr>
            <w:tcW w:w="10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1880.00</w:t>
            </w:r>
          </w:p>
        </w:tc>
        <w:tc>
          <w:tcPr>
            <w:tcW w:w="104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2000.00</w:t>
            </w:r>
          </w:p>
        </w:tc>
        <w:tc>
          <w:tcPr>
            <w:tcW w:w="114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2000.00</w:t>
            </w:r>
          </w:p>
        </w:tc>
      </w:tr>
      <w:tr w:rsidR="00C0063E" w:rsidRPr="00C0063E" w:rsidTr="00721FAB">
        <w:trPr>
          <w:trHeight w:val="313"/>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sz w:val="20"/>
                <w:szCs w:val="20"/>
              </w:rPr>
            </w:pPr>
            <w:r w:rsidRPr="00C0063E">
              <w:rPr>
                <w:rFonts w:eastAsia="Times New Roman" w:cs="Times New Roman"/>
                <w:sz w:val="20"/>
                <w:szCs w:val="20"/>
              </w:rPr>
              <w:t>Борови</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1700.00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1700.00</w:t>
            </w:r>
          </w:p>
        </w:tc>
        <w:tc>
          <w:tcPr>
            <w:tcW w:w="98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1700.00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1700.00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1700.00</w:t>
            </w:r>
          </w:p>
        </w:tc>
        <w:tc>
          <w:tcPr>
            <w:tcW w:w="1055"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1700.00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1800.00</w:t>
            </w:r>
          </w:p>
        </w:tc>
        <w:tc>
          <w:tcPr>
            <w:tcW w:w="1056"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1800.00</w:t>
            </w:r>
          </w:p>
        </w:tc>
        <w:tc>
          <w:tcPr>
            <w:tcW w:w="10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1880.00</w:t>
            </w:r>
          </w:p>
        </w:tc>
        <w:tc>
          <w:tcPr>
            <w:tcW w:w="104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2000.00</w:t>
            </w:r>
          </w:p>
        </w:tc>
        <w:tc>
          <w:tcPr>
            <w:tcW w:w="114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2000.00</w:t>
            </w:r>
          </w:p>
        </w:tc>
      </w:tr>
      <w:tr w:rsidR="00C0063E" w:rsidRPr="00C0063E" w:rsidTr="00721FAB">
        <w:trPr>
          <w:trHeight w:val="313"/>
          <w:jc w:val="center"/>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sz w:val="20"/>
                <w:szCs w:val="20"/>
              </w:rPr>
            </w:pPr>
            <w:r w:rsidRPr="00C0063E">
              <w:rPr>
                <w:rFonts w:eastAsia="Times New Roman" w:cs="Times New Roman"/>
                <w:sz w:val="20"/>
                <w:szCs w:val="20"/>
              </w:rPr>
              <w:t>ОЧ</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1700.00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1700.00</w:t>
            </w:r>
          </w:p>
        </w:tc>
        <w:tc>
          <w:tcPr>
            <w:tcW w:w="98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1700.00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1700.00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1700.00</w:t>
            </w:r>
          </w:p>
        </w:tc>
        <w:tc>
          <w:tcPr>
            <w:tcW w:w="1055"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1700.00</w:t>
            </w:r>
          </w:p>
        </w:tc>
        <w:tc>
          <w:tcPr>
            <w:tcW w:w="97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1800.00</w:t>
            </w:r>
          </w:p>
        </w:tc>
        <w:tc>
          <w:tcPr>
            <w:tcW w:w="1056"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1800.00</w:t>
            </w:r>
          </w:p>
        </w:tc>
        <w:tc>
          <w:tcPr>
            <w:tcW w:w="10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1880.00</w:t>
            </w:r>
          </w:p>
        </w:tc>
        <w:tc>
          <w:tcPr>
            <w:tcW w:w="104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2000.00</w:t>
            </w:r>
          </w:p>
        </w:tc>
        <w:tc>
          <w:tcPr>
            <w:tcW w:w="114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sz w:val="20"/>
                <w:szCs w:val="20"/>
              </w:rPr>
            </w:pPr>
            <w:r w:rsidRPr="00C0063E">
              <w:rPr>
                <w:rFonts w:eastAsia="Times New Roman" w:cs="Times New Roman"/>
                <w:sz w:val="20"/>
                <w:szCs w:val="20"/>
              </w:rPr>
              <w:t>2000.00</w:t>
            </w:r>
          </w:p>
        </w:tc>
      </w:tr>
    </w:tbl>
    <w:p w:rsidR="00DA5F8E" w:rsidRPr="00DA5F8E" w:rsidRDefault="00DA5F8E" w:rsidP="00DA5F8E">
      <w:pPr>
        <w:rPr>
          <w:lang w:val="ru-RU"/>
        </w:rPr>
      </w:pPr>
    </w:p>
    <w:p w:rsidR="00DA5F8E" w:rsidRPr="00DA5F8E" w:rsidRDefault="00C0063E" w:rsidP="00DA5F8E">
      <w:r>
        <w:tab/>
      </w:r>
      <w:r w:rsidR="00DA5F8E" w:rsidRPr="00DA5F8E">
        <w:t>Вредност</w:t>
      </w:r>
      <w:r>
        <w:t xml:space="preserve"> </w:t>
      </w:r>
      <w:r w:rsidR="00DA5F8E" w:rsidRPr="00DA5F8E">
        <w:t>сортимената:</w:t>
      </w:r>
    </w:p>
    <w:tbl>
      <w:tblPr>
        <w:tblW w:w="13760" w:type="dxa"/>
        <w:jc w:val="center"/>
        <w:tblLook w:val="04A0"/>
      </w:tblPr>
      <w:tblGrid>
        <w:gridCol w:w="880"/>
        <w:gridCol w:w="1020"/>
        <w:gridCol w:w="1178"/>
        <w:gridCol w:w="1177"/>
        <w:gridCol w:w="1177"/>
        <w:gridCol w:w="1177"/>
        <w:gridCol w:w="1177"/>
        <w:gridCol w:w="1078"/>
        <w:gridCol w:w="1351"/>
        <w:gridCol w:w="1191"/>
        <w:gridCol w:w="1078"/>
        <w:gridCol w:w="1276"/>
      </w:tblGrid>
      <w:tr w:rsidR="00C0063E" w:rsidRPr="00C0063E" w:rsidTr="000D0928">
        <w:trPr>
          <w:trHeight w:val="300"/>
          <w:tblHeader/>
          <w:jc w:val="center"/>
        </w:trPr>
        <w:tc>
          <w:tcPr>
            <w:tcW w:w="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 xml:space="preserve">Врста </w:t>
            </w:r>
          </w:p>
        </w:tc>
        <w:tc>
          <w:tcPr>
            <w:tcW w:w="1020" w:type="dxa"/>
            <w:tcBorders>
              <w:top w:val="single" w:sz="4" w:space="0" w:color="auto"/>
              <w:left w:val="nil"/>
              <w:bottom w:val="single" w:sz="4" w:space="0" w:color="auto"/>
              <w:right w:val="nil"/>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color w:val="000000"/>
                <w:sz w:val="16"/>
                <w:szCs w:val="16"/>
              </w:rPr>
            </w:pPr>
            <w:r w:rsidRPr="00C0063E">
              <w:rPr>
                <w:rFonts w:eastAsia="Times New Roman" w:cs="Times New Roman"/>
                <w:color w:val="000000"/>
                <w:sz w:val="16"/>
                <w:szCs w:val="16"/>
              </w:rPr>
              <w:t> </w:t>
            </w:r>
          </w:p>
        </w:tc>
        <w:tc>
          <w:tcPr>
            <w:tcW w:w="11860" w:type="dxa"/>
            <w:gridSpan w:val="10"/>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color w:val="000000"/>
                <w:sz w:val="16"/>
                <w:szCs w:val="16"/>
              </w:rPr>
            </w:pPr>
            <w:r w:rsidRPr="00C0063E">
              <w:rPr>
                <w:rFonts w:eastAsia="Times New Roman" w:cs="Times New Roman"/>
                <w:color w:val="000000"/>
                <w:sz w:val="16"/>
                <w:szCs w:val="16"/>
              </w:rPr>
              <w:t>УКУПНА ВРЕДНОСТ СОРТИМЕНАТА</w:t>
            </w:r>
          </w:p>
        </w:tc>
      </w:tr>
      <w:tr w:rsidR="00C0063E" w:rsidRPr="00C0063E" w:rsidTr="000D0928">
        <w:trPr>
          <w:trHeight w:val="300"/>
          <w:tblHeader/>
          <w:jc w:val="center"/>
        </w:trPr>
        <w:tc>
          <w:tcPr>
            <w:tcW w:w="88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дрвећа</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color w:val="000000"/>
                <w:sz w:val="16"/>
                <w:szCs w:val="16"/>
              </w:rPr>
            </w:pPr>
            <w:r w:rsidRPr="00C0063E">
              <w:rPr>
                <w:rFonts w:eastAsia="Times New Roman" w:cs="Times New Roman"/>
                <w:color w:val="000000"/>
                <w:sz w:val="16"/>
                <w:szCs w:val="16"/>
              </w:rPr>
              <w:t>Ф</w:t>
            </w:r>
          </w:p>
        </w:tc>
        <w:tc>
          <w:tcPr>
            <w:tcW w:w="1178"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color w:val="000000"/>
                <w:sz w:val="16"/>
                <w:szCs w:val="16"/>
              </w:rPr>
            </w:pPr>
            <w:r w:rsidRPr="00C0063E">
              <w:rPr>
                <w:rFonts w:eastAsia="Times New Roman" w:cs="Times New Roman"/>
                <w:color w:val="000000"/>
                <w:sz w:val="16"/>
                <w:szCs w:val="16"/>
              </w:rPr>
              <w:t>Л</w:t>
            </w:r>
          </w:p>
        </w:tc>
        <w:tc>
          <w:tcPr>
            <w:tcW w:w="1177"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color w:val="000000"/>
                <w:sz w:val="16"/>
                <w:szCs w:val="16"/>
              </w:rPr>
            </w:pPr>
            <w:r w:rsidRPr="00C0063E">
              <w:rPr>
                <w:rFonts w:eastAsia="Times New Roman" w:cs="Times New Roman"/>
                <w:color w:val="000000"/>
                <w:sz w:val="16"/>
                <w:szCs w:val="16"/>
              </w:rPr>
              <w:t>I класа</w:t>
            </w:r>
          </w:p>
        </w:tc>
        <w:tc>
          <w:tcPr>
            <w:tcW w:w="1177"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color w:val="000000"/>
                <w:sz w:val="16"/>
                <w:szCs w:val="16"/>
              </w:rPr>
            </w:pPr>
            <w:r w:rsidRPr="00C0063E">
              <w:rPr>
                <w:rFonts w:eastAsia="Times New Roman" w:cs="Times New Roman"/>
                <w:color w:val="000000"/>
                <w:sz w:val="16"/>
                <w:szCs w:val="16"/>
              </w:rPr>
              <w:t>II класа</w:t>
            </w:r>
          </w:p>
        </w:tc>
        <w:tc>
          <w:tcPr>
            <w:tcW w:w="1177"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color w:val="000000"/>
                <w:sz w:val="16"/>
                <w:szCs w:val="16"/>
              </w:rPr>
            </w:pPr>
            <w:r w:rsidRPr="00C0063E">
              <w:rPr>
                <w:rFonts w:eastAsia="Times New Roman" w:cs="Times New Roman"/>
                <w:color w:val="000000"/>
                <w:sz w:val="16"/>
                <w:szCs w:val="16"/>
              </w:rPr>
              <w:t>III класа</w:t>
            </w:r>
          </w:p>
        </w:tc>
        <w:tc>
          <w:tcPr>
            <w:tcW w:w="1177"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color w:val="000000"/>
                <w:sz w:val="16"/>
                <w:szCs w:val="16"/>
              </w:rPr>
            </w:pPr>
            <w:r w:rsidRPr="00C0063E">
              <w:rPr>
                <w:rFonts w:eastAsia="Times New Roman" w:cs="Times New Roman"/>
                <w:color w:val="000000"/>
                <w:sz w:val="16"/>
                <w:szCs w:val="16"/>
              </w:rPr>
              <w:t>Рудно</w:t>
            </w:r>
          </w:p>
        </w:tc>
        <w:tc>
          <w:tcPr>
            <w:tcW w:w="1078"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color w:val="000000"/>
                <w:sz w:val="16"/>
                <w:szCs w:val="16"/>
              </w:rPr>
            </w:pPr>
            <w:r w:rsidRPr="00C0063E">
              <w:rPr>
                <w:rFonts w:eastAsia="Times New Roman" w:cs="Times New Roman"/>
                <w:color w:val="000000"/>
                <w:sz w:val="16"/>
                <w:szCs w:val="16"/>
              </w:rPr>
              <w:t>Стубови</w:t>
            </w:r>
          </w:p>
        </w:tc>
        <w:tc>
          <w:tcPr>
            <w:tcW w:w="1351"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color w:val="000000"/>
                <w:sz w:val="16"/>
                <w:szCs w:val="16"/>
              </w:rPr>
            </w:pPr>
            <w:r w:rsidRPr="00C0063E">
              <w:rPr>
                <w:rFonts w:eastAsia="Times New Roman" w:cs="Times New Roman"/>
                <w:color w:val="000000"/>
                <w:sz w:val="16"/>
                <w:szCs w:val="16"/>
              </w:rPr>
              <w:t>Остала техника</w:t>
            </w:r>
          </w:p>
        </w:tc>
        <w:tc>
          <w:tcPr>
            <w:tcW w:w="1191"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color w:val="000000"/>
                <w:sz w:val="16"/>
                <w:szCs w:val="16"/>
              </w:rPr>
            </w:pPr>
            <w:r w:rsidRPr="00C0063E">
              <w:rPr>
                <w:rFonts w:eastAsia="Times New Roman" w:cs="Times New Roman"/>
                <w:color w:val="000000"/>
                <w:sz w:val="16"/>
                <w:szCs w:val="16"/>
              </w:rPr>
              <w:t>Огревно дрво</w:t>
            </w:r>
          </w:p>
        </w:tc>
        <w:tc>
          <w:tcPr>
            <w:tcW w:w="1078"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color w:val="000000"/>
                <w:sz w:val="16"/>
                <w:szCs w:val="16"/>
              </w:rPr>
            </w:pPr>
            <w:r w:rsidRPr="00C0063E">
              <w:rPr>
                <w:rFonts w:eastAsia="Times New Roman" w:cs="Times New Roman"/>
                <w:color w:val="000000"/>
                <w:sz w:val="16"/>
                <w:szCs w:val="16"/>
              </w:rPr>
              <w:t>Целулоза</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color w:val="000000"/>
                <w:sz w:val="16"/>
                <w:szCs w:val="16"/>
              </w:rPr>
            </w:pPr>
            <w:r w:rsidRPr="00C0063E">
              <w:rPr>
                <w:rFonts w:eastAsia="Times New Roman" w:cs="Times New Roman"/>
                <w:color w:val="000000"/>
                <w:sz w:val="16"/>
                <w:szCs w:val="16"/>
              </w:rPr>
              <w:t>УКУПНО</w:t>
            </w:r>
          </w:p>
        </w:tc>
      </w:tr>
      <w:tr w:rsidR="00C0063E" w:rsidRPr="00C0063E" w:rsidTr="000D0928">
        <w:trPr>
          <w:trHeight w:val="300"/>
          <w:tblHeader/>
          <w:jc w:val="center"/>
        </w:trPr>
        <w:tc>
          <w:tcPr>
            <w:tcW w:w="88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 </w:t>
            </w:r>
          </w:p>
        </w:tc>
        <w:tc>
          <w:tcPr>
            <w:tcW w:w="1020"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color w:val="000000"/>
                <w:sz w:val="16"/>
                <w:szCs w:val="16"/>
              </w:rPr>
            </w:pPr>
            <w:r w:rsidRPr="00C0063E">
              <w:rPr>
                <w:rFonts w:eastAsia="Times New Roman" w:cs="Times New Roman"/>
                <w:color w:val="000000"/>
                <w:sz w:val="16"/>
                <w:szCs w:val="16"/>
              </w:rPr>
              <w:t>динара</w:t>
            </w:r>
          </w:p>
        </w:tc>
        <w:tc>
          <w:tcPr>
            <w:tcW w:w="1178"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color w:val="000000"/>
                <w:sz w:val="16"/>
                <w:szCs w:val="16"/>
              </w:rPr>
            </w:pPr>
            <w:r w:rsidRPr="00C0063E">
              <w:rPr>
                <w:rFonts w:eastAsia="Times New Roman" w:cs="Times New Roman"/>
                <w:color w:val="000000"/>
                <w:sz w:val="16"/>
                <w:szCs w:val="16"/>
              </w:rPr>
              <w:t>динара</w:t>
            </w:r>
          </w:p>
        </w:tc>
        <w:tc>
          <w:tcPr>
            <w:tcW w:w="1177"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color w:val="000000"/>
                <w:sz w:val="16"/>
                <w:szCs w:val="16"/>
              </w:rPr>
            </w:pPr>
            <w:r w:rsidRPr="00C0063E">
              <w:rPr>
                <w:rFonts w:eastAsia="Times New Roman" w:cs="Times New Roman"/>
                <w:color w:val="000000"/>
                <w:sz w:val="16"/>
                <w:szCs w:val="16"/>
              </w:rPr>
              <w:t>динара</w:t>
            </w:r>
          </w:p>
        </w:tc>
        <w:tc>
          <w:tcPr>
            <w:tcW w:w="1177"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color w:val="000000"/>
                <w:sz w:val="16"/>
                <w:szCs w:val="16"/>
              </w:rPr>
            </w:pPr>
            <w:r w:rsidRPr="00C0063E">
              <w:rPr>
                <w:rFonts w:eastAsia="Times New Roman" w:cs="Times New Roman"/>
                <w:color w:val="000000"/>
                <w:sz w:val="16"/>
                <w:szCs w:val="16"/>
              </w:rPr>
              <w:t>динара</w:t>
            </w:r>
          </w:p>
        </w:tc>
        <w:tc>
          <w:tcPr>
            <w:tcW w:w="1177"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color w:val="000000"/>
                <w:sz w:val="16"/>
                <w:szCs w:val="16"/>
              </w:rPr>
            </w:pPr>
            <w:r w:rsidRPr="00C0063E">
              <w:rPr>
                <w:rFonts w:eastAsia="Times New Roman" w:cs="Times New Roman"/>
                <w:color w:val="000000"/>
                <w:sz w:val="16"/>
                <w:szCs w:val="16"/>
              </w:rPr>
              <w:t>динара</w:t>
            </w:r>
          </w:p>
        </w:tc>
        <w:tc>
          <w:tcPr>
            <w:tcW w:w="1177"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color w:val="000000"/>
                <w:sz w:val="16"/>
                <w:szCs w:val="16"/>
              </w:rPr>
            </w:pPr>
            <w:r w:rsidRPr="00C0063E">
              <w:rPr>
                <w:rFonts w:eastAsia="Times New Roman" w:cs="Times New Roman"/>
                <w:color w:val="000000"/>
                <w:sz w:val="16"/>
                <w:szCs w:val="16"/>
              </w:rPr>
              <w:t>динара</w:t>
            </w:r>
          </w:p>
        </w:tc>
        <w:tc>
          <w:tcPr>
            <w:tcW w:w="1078"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color w:val="000000"/>
                <w:sz w:val="16"/>
                <w:szCs w:val="16"/>
              </w:rPr>
            </w:pPr>
            <w:r w:rsidRPr="00C0063E">
              <w:rPr>
                <w:rFonts w:eastAsia="Times New Roman" w:cs="Times New Roman"/>
                <w:color w:val="000000"/>
                <w:sz w:val="16"/>
                <w:szCs w:val="16"/>
              </w:rPr>
              <w:t>динара</w:t>
            </w:r>
          </w:p>
        </w:tc>
        <w:tc>
          <w:tcPr>
            <w:tcW w:w="1351"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color w:val="000000"/>
                <w:sz w:val="16"/>
                <w:szCs w:val="16"/>
              </w:rPr>
            </w:pPr>
            <w:r w:rsidRPr="00C0063E">
              <w:rPr>
                <w:rFonts w:eastAsia="Times New Roman" w:cs="Times New Roman"/>
                <w:color w:val="000000"/>
                <w:sz w:val="16"/>
                <w:szCs w:val="16"/>
              </w:rPr>
              <w:t>динара</w:t>
            </w:r>
          </w:p>
        </w:tc>
        <w:tc>
          <w:tcPr>
            <w:tcW w:w="1191"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color w:val="000000"/>
                <w:sz w:val="16"/>
                <w:szCs w:val="16"/>
              </w:rPr>
            </w:pPr>
            <w:r w:rsidRPr="00C0063E">
              <w:rPr>
                <w:rFonts w:eastAsia="Times New Roman" w:cs="Times New Roman"/>
                <w:color w:val="000000"/>
                <w:sz w:val="16"/>
                <w:szCs w:val="16"/>
              </w:rPr>
              <w:t>динара</w:t>
            </w:r>
          </w:p>
        </w:tc>
        <w:tc>
          <w:tcPr>
            <w:tcW w:w="1078"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color w:val="000000"/>
                <w:sz w:val="16"/>
                <w:szCs w:val="16"/>
              </w:rPr>
            </w:pPr>
            <w:r w:rsidRPr="00C0063E">
              <w:rPr>
                <w:rFonts w:eastAsia="Times New Roman" w:cs="Times New Roman"/>
                <w:color w:val="000000"/>
                <w:sz w:val="16"/>
                <w:szCs w:val="16"/>
              </w:rPr>
              <w:t>динара</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color w:val="000000"/>
                <w:sz w:val="16"/>
                <w:szCs w:val="16"/>
              </w:rPr>
            </w:pPr>
            <w:r w:rsidRPr="00C0063E">
              <w:rPr>
                <w:rFonts w:eastAsia="Times New Roman" w:cs="Times New Roman"/>
                <w:color w:val="000000"/>
                <w:sz w:val="16"/>
                <w:szCs w:val="16"/>
              </w:rPr>
              <w:t>динара</w:t>
            </w:r>
          </w:p>
        </w:tc>
      </w:tr>
      <w:tr w:rsidR="00C0063E" w:rsidRPr="00C0063E" w:rsidTr="000D0928">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буква</w:t>
            </w:r>
          </w:p>
        </w:tc>
        <w:tc>
          <w:tcPr>
            <w:tcW w:w="102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573959.36</w:t>
            </w:r>
          </w:p>
        </w:tc>
        <w:tc>
          <w:tcPr>
            <w:tcW w:w="11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121414480.00</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32547910.78</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38322824.96</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33113040.00</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 </w:t>
            </w:r>
          </w:p>
        </w:tc>
        <w:tc>
          <w:tcPr>
            <w:tcW w:w="135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 </w:t>
            </w:r>
          </w:p>
        </w:tc>
        <w:tc>
          <w:tcPr>
            <w:tcW w:w="119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84239573.76</w:t>
            </w:r>
          </w:p>
        </w:tc>
        <w:tc>
          <w:tcPr>
            <w:tcW w:w="10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310211788.86</w:t>
            </w:r>
          </w:p>
        </w:tc>
      </w:tr>
      <w:tr w:rsidR="00C0063E" w:rsidRPr="00C0063E" w:rsidTr="000D0928">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јавор</w:t>
            </w:r>
          </w:p>
        </w:tc>
        <w:tc>
          <w:tcPr>
            <w:tcW w:w="102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51678.88</w:t>
            </w:r>
          </w:p>
        </w:tc>
        <w:tc>
          <w:tcPr>
            <w:tcW w:w="11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10382756.80</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3244681.97</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7820176.00</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 </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 </w:t>
            </w:r>
          </w:p>
        </w:tc>
        <w:tc>
          <w:tcPr>
            <w:tcW w:w="135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 </w:t>
            </w:r>
          </w:p>
        </w:tc>
        <w:tc>
          <w:tcPr>
            <w:tcW w:w="119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8428355.52</w:t>
            </w:r>
          </w:p>
        </w:tc>
        <w:tc>
          <w:tcPr>
            <w:tcW w:w="10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29927649.17</w:t>
            </w:r>
          </w:p>
        </w:tc>
      </w:tr>
      <w:tr w:rsidR="00C0063E" w:rsidRPr="00C0063E" w:rsidTr="000D0928">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ОТЛ</w:t>
            </w:r>
          </w:p>
        </w:tc>
        <w:tc>
          <w:tcPr>
            <w:tcW w:w="102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4706.77</w:t>
            </w:r>
          </w:p>
        </w:tc>
        <w:tc>
          <w:tcPr>
            <w:tcW w:w="11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1003195.20</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410567.94</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976570.00</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 </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 </w:t>
            </w:r>
          </w:p>
        </w:tc>
        <w:tc>
          <w:tcPr>
            <w:tcW w:w="135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 </w:t>
            </w:r>
          </w:p>
        </w:tc>
        <w:tc>
          <w:tcPr>
            <w:tcW w:w="119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1232693.28</w:t>
            </w:r>
          </w:p>
        </w:tc>
        <w:tc>
          <w:tcPr>
            <w:tcW w:w="10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3627733.19</w:t>
            </w:r>
          </w:p>
        </w:tc>
      </w:tr>
      <w:tr w:rsidR="00C0063E" w:rsidRPr="00C0063E" w:rsidTr="000D0928">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ОМЛ</w:t>
            </w:r>
          </w:p>
        </w:tc>
        <w:tc>
          <w:tcPr>
            <w:tcW w:w="102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373.74</w:t>
            </w:r>
          </w:p>
        </w:tc>
        <w:tc>
          <w:tcPr>
            <w:tcW w:w="11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79657.60</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28102.22</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66044.00</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 </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 </w:t>
            </w:r>
          </w:p>
        </w:tc>
        <w:tc>
          <w:tcPr>
            <w:tcW w:w="135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 </w:t>
            </w:r>
          </w:p>
        </w:tc>
        <w:tc>
          <w:tcPr>
            <w:tcW w:w="119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65144.64</w:t>
            </w:r>
          </w:p>
        </w:tc>
        <w:tc>
          <w:tcPr>
            <w:tcW w:w="10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239322.20</w:t>
            </w:r>
          </w:p>
        </w:tc>
      </w:tr>
      <w:tr w:rsidR="00C0063E" w:rsidRPr="00C0063E" w:rsidTr="000D0928">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b/>
                <w:bCs/>
                <w:color w:val="000000"/>
                <w:sz w:val="16"/>
                <w:szCs w:val="16"/>
              </w:rPr>
            </w:pPr>
            <w:r w:rsidRPr="00C0063E">
              <w:rPr>
                <w:rFonts w:eastAsia="Times New Roman" w:cs="Times New Roman"/>
                <w:b/>
                <w:bCs/>
                <w:color w:val="000000"/>
                <w:sz w:val="16"/>
                <w:szCs w:val="16"/>
              </w:rPr>
              <w:t xml:space="preserve">СвЛиш </w:t>
            </w:r>
          </w:p>
        </w:tc>
        <w:tc>
          <w:tcPr>
            <w:tcW w:w="102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630718.75</w:t>
            </w:r>
          </w:p>
        </w:tc>
        <w:tc>
          <w:tcPr>
            <w:tcW w:w="11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132880089.60</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36231262.92</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47185614.96</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33113040.00</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0.00</w:t>
            </w:r>
          </w:p>
        </w:tc>
        <w:tc>
          <w:tcPr>
            <w:tcW w:w="10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0.00</w:t>
            </w:r>
          </w:p>
        </w:tc>
        <w:tc>
          <w:tcPr>
            <w:tcW w:w="135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0.00</w:t>
            </w:r>
          </w:p>
        </w:tc>
        <w:tc>
          <w:tcPr>
            <w:tcW w:w="119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93965767.20</w:t>
            </w:r>
          </w:p>
        </w:tc>
        <w:tc>
          <w:tcPr>
            <w:tcW w:w="10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0.00</w:t>
            </w:r>
          </w:p>
        </w:tc>
        <w:tc>
          <w:tcPr>
            <w:tcW w:w="1276" w:type="dxa"/>
            <w:tcBorders>
              <w:top w:val="nil"/>
              <w:left w:val="nil"/>
              <w:bottom w:val="single" w:sz="4" w:space="0" w:color="auto"/>
              <w:right w:val="single" w:sz="4" w:space="0" w:color="auto"/>
            </w:tcBorders>
            <w:shd w:val="clear" w:color="auto" w:fill="auto"/>
            <w:noWrap/>
            <w:vAlign w:val="center"/>
            <w:hideMark/>
          </w:tcPr>
          <w:p w:rsidR="00C0063E" w:rsidRPr="000604A2" w:rsidRDefault="00C0063E" w:rsidP="00C0063E">
            <w:pPr>
              <w:jc w:val="right"/>
              <w:rPr>
                <w:rFonts w:eastAsia="Times New Roman" w:cs="Times New Roman"/>
                <w:b/>
                <w:color w:val="000000"/>
                <w:sz w:val="16"/>
                <w:szCs w:val="16"/>
              </w:rPr>
            </w:pPr>
            <w:r w:rsidRPr="000604A2">
              <w:rPr>
                <w:rFonts w:eastAsia="Times New Roman" w:cs="Times New Roman"/>
                <w:b/>
                <w:color w:val="000000"/>
                <w:sz w:val="16"/>
                <w:szCs w:val="16"/>
              </w:rPr>
              <w:t>344006493.42</w:t>
            </w:r>
          </w:p>
        </w:tc>
      </w:tr>
      <w:tr w:rsidR="00C0063E" w:rsidRPr="00C0063E" w:rsidTr="000D0928">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Јела</w:t>
            </w:r>
          </w:p>
        </w:tc>
        <w:tc>
          <w:tcPr>
            <w:tcW w:w="102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357207.23</w:t>
            </w:r>
          </w:p>
        </w:tc>
        <w:tc>
          <w:tcPr>
            <w:tcW w:w="11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90194826.28</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424164796.12</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263432444.07</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262376889.52</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81749672.63</w:t>
            </w:r>
          </w:p>
        </w:tc>
        <w:tc>
          <w:tcPr>
            <w:tcW w:w="10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8229394.74</w:t>
            </w:r>
          </w:p>
        </w:tc>
        <w:tc>
          <w:tcPr>
            <w:tcW w:w="135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2179394.49</w:t>
            </w:r>
          </w:p>
        </w:tc>
        <w:tc>
          <w:tcPr>
            <w:tcW w:w="119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3679664.87</w:t>
            </w:r>
          </w:p>
        </w:tc>
        <w:tc>
          <w:tcPr>
            <w:tcW w:w="10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47502536.78</w:t>
            </w:r>
          </w:p>
        </w:tc>
        <w:tc>
          <w:tcPr>
            <w:tcW w:w="127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1183866826.74</w:t>
            </w:r>
          </w:p>
        </w:tc>
      </w:tr>
      <w:tr w:rsidR="00C0063E" w:rsidRPr="00C0063E" w:rsidTr="000D0928">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Смрча</w:t>
            </w:r>
          </w:p>
        </w:tc>
        <w:tc>
          <w:tcPr>
            <w:tcW w:w="102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75683.85</w:t>
            </w:r>
          </w:p>
        </w:tc>
        <w:tc>
          <w:tcPr>
            <w:tcW w:w="11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19110171.82</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89870588.69</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55815166.76</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55591519.47</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17320841.50</w:t>
            </w:r>
          </w:p>
        </w:tc>
        <w:tc>
          <w:tcPr>
            <w:tcW w:w="10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1743616.06</w:t>
            </w:r>
          </w:p>
        </w:tc>
        <w:tc>
          <w:tcPr>
            <w:tcW w:w="135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461762.66</w:t>
            </w:r>
          </w:p>
        </w:tc>
        <w:tc>
          <w:tcPr>
            <w:tcW w:w="119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779634.83</w:t>
            </w:r>
          </w:p>
        </w:tc>
        <w:tc>
          <w:tcPr>
            <w:tcW w:w="10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10064675.30</w:t>
            </w:r>
          </w:p>
        </w:tc>
        <w:tc>
          <w:tcPr>
            <w:tcW w:w="127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250833660.93</w:t>
            </w:r>
          </w:p>
        </w:tc>
      </w:tr>
      <w:tr w:rsidR="00C0063E" w:rsidRPr="00C0063E" w:rsidTr="000D0928">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Борови</w:t>
            </w:r>
          </w:p>
        </w:tc>
        <w:tc>
          <w:tcPr>
            <w:tcW w:w="102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5858.27</w:t>
            </w:r>
          </w:p>
        </w:tc>
        <w:tc>
          <w:tcPr>
            <w:tcW w:w="11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1479212.06</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7059340.23</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4445636.83</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4530646.77</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1612738.07</w:t>
            </w:r>
          </w:p>
        </w:tc>
        <w:tc>
          <w:tcPr>
            <w:tcW w:w="10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149926.32</w:t>
            </w:r>
          </w:p>
        </w:tc>
        <w:tc>
          <w:tcPr>
            <w:tcW w:w="135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39912.62</w:t>
            </w:r>
          </w:p>
        </w:tc>
        <w:tc>
          <w:tcPr>
            <w:tcW w:w="119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72591.55</w:t>
            </w:r>
          </w:p>
        </w:tc>
        <w:tc>
          <w:tcPr>
            <w:tcW w:w="10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937118.73</w:t>
            </w:r>
          </w:p>
        </w:tc>
        <w:tc>
          <w:tcPr>
            <w:tcW w:w="127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20332981.45</w:t>
            </w:r>
          </w:p>
        </w:tc>
      </w:tr>
      <w:tr w:rsidR="00C0063E" w:rsidRPr="00C0063E" w:rsidTr="000D0928">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color w:val="000000"/>
                <w:sz w:val="16"/>
                <w:szCs w:val="16"/>
              </w:rPr>
            </w:pPr>
            <w:r w:rsidRPr="00C0063E">
              <w:rPr>
                <w:rFonts w:eastAsia="Times New Roman" w:cs="Times New Roman"/>
                <w:color w:val="000000"/>
                <w:sz w:val="16"/>
                <w:szCs w:val="16"/>
              </w:rPr>
              <w:t>ОЧ</w:t>
            </w:r>
          </w:p>
        </w:tc>
        <w:tc>
          <w:tcPr>
            <w:tcW w:w="102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369.78</w:t>
            </w:r>
          </w:p>
        </w:tc>
        <w:tc>
          <w:tcPr>
            <w:tcW w:w="11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93370.66</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445598.90</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280617.00</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285982.99</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101799.08</w:t>
            </w:r>
          </w:p>
        </w:tc>
        <w:tc>
          <w:tcPr>
            <w:tcW w:w="10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9463.63</w:t>
            </w:r>
          </w:p>
        </w:tc>
        <w:tc>
          <w:tcPr>
            <w:tcW w:w="135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2519.36</w:t>
            </w:r>
          </w:p>
        </w:tc>
        <w:tc>
          <w:tcPr>
            <w:tcW w:w="119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4582.12</w:t>
            </w:r>
          </w:p>
        </w:tc>
        <w:tc>
          <w:tcPr>
            <w:tcW w:w="10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59152.71</w:t>
            </w:r>
          </w:p>
        </w:tc>
        <w:tc>
          <w:tcPr>
            <w:tcW w:w="127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color w:val="000000"/>
                <w:sz w:val="16"/>
                <w:szCs w:val="16"/>
              </w:rPr>
            </w:pPr>
            <w:r w:rsidRPr="00C0063E">
              <w:rPr>
                <w:rFonts w:eastAsia="Times New Roman" w:cs="Times New Roman"/>
                <w:color w:val="000000"/>
                <w:sz w:val="16"/>
                <w:szCs w:val="16"/>
              </w:rPr>
              <w:t>1283456.23</w:t>
            </w:r>
          </w:p>
        </w:tc>
      </w:tr>
      <w:tr w:rsidR="00C0063E" w:rsidRPr="00C0063E" w:rsidTr="000D0928">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b/>
                <w:bCs/>
                <w:color w:val="000000"/>
                <w:sz w:val="16"/>
                <w:szCs w:val="16"/>
              </w:rPr>
            </w:pPr>
            <w:r w:rsidRPr="00C0063E">
              <w:rPr>
                <w:rFonts w:eastAsia="Times New Roman" w:cs="Times New Roman"/>
                <w:b/>
                <w:bCs/>
                <w:color w:val="000000"/>
                <w:sz w:val="16"/>
                <w:szCs w:val="16"/>
              </w:rPr>
              <w:t xml:space="preserve">Св Чет </w:t>
            </w:r>
          </w:p>
        </w:tc>
        <w:tc>
          <w:tcPr>
            <w:tcW w:w="102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439119.13</w:t>
            </w:r>
          </w:p>
        </w:tc>
        <w:tc>
          <w:tcPr>
            <w:tcW w:w="11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110877580.83</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521540323.94</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323973864.66</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322785038.75</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100785051.28</w:t>
            </w:r>
          </w:p>
        </w:tc>
        <w:tc>
          <w:tcPr>
            <w:tcW w:w="10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10132400.75</w:t>
            </w:r>
          </w:p>
        </w:tc>
        <w:tc>
          <w:tcPr>
            <w:tcW w:w="135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2683589.13</w:t>
            </w:r>
          </w:p>
        </w:tc>
        <w:tc>
          <w:tcPr>
            <w:tcW w:w="119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4536473.36</w:t>
            </w:r>
          </w:p>
        </w:tc>
        <w:tc>
          <w:tcPr>
            <w:tcW w:w="10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58563483.51</w:t>
            </w:r>
          </w:p>
        </w:tc>
        <w:tc>
          <w:tcPr>
            <w:tcW w:w="1276" w:type="dxa"/>
            <w:tcBorders>
              <w:top w:val="nil"/>
              <w:left w:val="nil"/>
              <w:bottom w:val="single" w:sz="4" w:space="0" w:color="auto"/>
              <w:right w:val="single" w:sz="4" w:space="0" w:color="auto"/>
            </w:tcBorders>
            <w:shd w:val="clear" w:color="auto" w:fill="auto"/>
            <w:noWrap/>
            <w:vAlign w:val="center"/>
            <w:hideMark/>
          </w:tcPr>
          <w:p w:rsidR="00C0063E" w:rsidRPr="000604A2" w:rsidRDefault="00C0063E" w:rsidP="00C0063E">
            <w:pPr>
              <w:jc w:val="right"/>
              <w:rPr>
                <w:rFonts w:eastAsia="Times New Roman" w:cs="Times New Roman"/>
                <w:b/>
                <w:color w:val="000000"/>
                <w:sz w:val="16"/>
                <w:szCs w:val="16"/>
              </w:rPr>
            </w:pPr>
            <w:r w:rsidRPr="000604A2">
              <w:rPr>
                <w:rFonts w:eastAsia="Times New Roman" w:cs="Times New Roman"/>
                <w:b/>
                <w:color w:val="000000"/>
                <w:sz w:val="16"/>
                <w:szCs w:val="16"/>
              </w:rPr>
              <w:t>1456316925.35</w:t>
            </w:r>
          </w:p>
        </w:tc>
      </w:tr>
      <w:tr w:rsidR="00C0063E" w:rsidRPr="00C0063E" w:rsidTr="00721FAB">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C0063E" w:rsidRPr="00C0063E" w:rsidRDefault="00C0063E" w:rsidP="00C0063E">
            <w:pPr>
              <w:jc w:val="left"/>
              <w:rPr>
                <w:rFonts w:eastAsia="Times New Roman" w:cs="Times New Roman"/>
                <w:b/>
                <w:bCs/>
                <w:color w:val="000000"/>
                <w:sz w:val="16"/>
                <w:szCs w:val="16"/>
              </w:rPr>
            </w:pPr>
            <w:r w:rsidRPr="00C0063E">
              <w:rPr>
                <w:rFonts w:eastAsia="Times New Roman" w:cs="Times New Roman"/>
                <w:b/>
                <w:bCs/>
                <w:color w:val="000000"/>
                <w:sz w:val="16"/>
                <w:szCs w:val="16"/>
              </w:rPr>
              <w:t>Укупно</w:t>
            </w:r>
          </w:p>
        </w:tc>
        <w:tc>
          <w:tcPr>
            <w:tcW w:w="1020"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1069837.88</w:t>
            </w:r>
          </w:p>
        </w:tc>
        <w:tc>
          <w:tcPr>
            <w:tcW w:w="11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243757670.43</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557771586.86</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371159479.62</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355898078.75</w:t>
            </w:r>
          </w:p>
        </w:tc>
        <w:tc>
          <w:tcPr>
            <w:tcW w:w="1177"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100785051.28</w:t>
            </w:r>
          </w:p>
        </w:tc>
        <w:tc>
          <w:tcPr>
            <w:tcW w:w="10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10132400.75</w:t>
            </w:r>
          </w:p>
        </w:tc>
        <w:tc>
          <w:tcPr>
            <w:tcW w:w="135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2683589.13</w:t>
            </w:r>
          </w:p>
        </w:tc>
        <w:tc>
          <w:tcPr>
            <w:tcW w:w="1191"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98502240.56</w:t>
            </w:r>
          </w:p>
        </w:tc>
        <w:tc>
          <w:tcPr>
            <w:tcW w:w="1078"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58563483.51</w:t>
            </w:r>
          </w:p>
        </w:tc>
        <w:tc>
          <w:tcPr>
            <w:tcW w:w="1276" w:type="dxa"/>
            <w:tcBorders>
              <w:top w:val="nil"/>
              <w:left w:val="nil"/>
              <w:bottom w:val="single" w:sz="4" w:space="0" w:color="auto"/>
              <w:right w:val="single" w:sz="4" w:space="0" w:color="auto"/>
            </w:tcBorders>
            <w:shd w:val="clear" w:color="auto" w:fill="auto"/>
            <w:noWrap/>
            <w:vAlign w:val="center"/>
            <w:hideMark/>
          </w:tcPr>
          <w:p w:rsidR="00C0063E" w:rsidRPr="00C0063E" w:rsidRDefault="00C0063E" w:rsidP="00C0063E">
            <w:pPr>
              <w:jc w:val="right"/>
              <w:rPr>
                <w:rFonts w:eastAsia="Times New Roman" w:cs="Times New Roman"/>
                <w:b/>
                <w:bCs/>
                <w:color w:val="000000"/>
                <w:sz w:val="16"/>
                <w:szCs w:val="16"/>
              </w:rPr>
            </w:pPr>
            <w:r w:rsidRPr="00C0063E">
              <w:rPr>
                <w:rFonts w:eastAsia="Times New Roman" w:cs="Times New Roman"/>
                <w:b/>
                <w:bCs/>
                <w:color w:val="000000"/>
                <w:sz w:val="16"/>
                <w:szCs w:val="16"/>
              </w:rPr>
              <w:t>1800323418.78</w:t>
            </w:r>
          </w:p>
        </w:tc>
      </w:tr>
    </w:tbl>
    <w:p w:rsidR="00DA5F8E" w:rsidRPr="00DA5F8E" w:rsidRDefault="00DA5F8E" w:rsidP="00DA5F8E"/>
    <w:p w:rsidR="00DA5F8E" w:rsidRDefault="00C0063E" w:rsidP="00DA5F8E">
      <w:r>
        <w:tab/>
      </w:r>
      <w:r w:rsidR="00DA5F8E" w:rsidRPr="00DA5F8E">
        <w:t>Трошкови</w:t>
      </w:r>
      <w:r>
        <w:t xml:space="preserve"> </w:t>
      </w:r>
      <w:r w:rsidR="00DA5F8E" w:rsidRPr="00DA5F8E">
        <w:t>производње:</w:t>
      </w:r>
    </w:p>
    <w:tbl>
      <w:tblPr>
        <w:tblW w:w="13746" w:type="dxa"/>
        <w:jc w:val="center"/>
        <w:tblLook w:val="04A0"/>
      </w:tblPr>
      <w:tblGrid>
        <w:gridCol w:w="821"/>
        <w:gridCol w:w="932"/>
        <w:gridCol w:w="1098"/>
        <w:gridCol w:w="1227"/>
        <w:gridCol w:w="1227"/>
        <w:gridCol w:w="1289"/>
        <w:gridCol w:w="1289"/>
        <w:gridCol w:w="1204"/>
        <w:gridCol w:w="1102"/>
        <w:gridCol w:w="1165"/>
        <w:gridCol w:w="1102"/>
        <w:gridCol w:w="1290"/>
      </w:tblGrid>
      <w:tr w:rsidR="00C0063E" w:rsidRPr="00C0063E" w:rsidTr="00721FAB">
        <w:trPr>
          <w:trHeight w:val="304"/>
          <w:tblHeader/>
          <w:jc w:val="center"/>
        </w:trPr>
        <w:tc>
          <w:tcPr>
            <w:tcW w:w="82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16"/>
                <w:szCs w:val="16"/>
              </w:rPr>
            </w:pPr>
            <w:r w:rsidRPr="00C0063E">
              <w:rPr>
                <w:rFonts w:eastAsia="Times New Roman" w:cs="Times New Roman"/>
                <w:sz w:val="16"/>
                <w:szCs w:val="16"/>
              </w:rPr>
              <w:t>Врста дрвећа</w:t>
            </w:r>
          </w:p>
        </w:tc>
        <w:tc>
          <w:tcPr>
            <w:tcW w:w="93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16"/>
                <w:szCs w:val="16"/>
              </w:rPr>
            </w:pPr>
            <w:r w:rsidRPr="00C0063E">
              <w:rPr>
                <w:rFonts w:eastAsia="Times New Roman" w:cs="Times New Roman"/>
                <w:sz w:val="16"/>
                <w:szCs w:val="16"/>
              </w:rPr>
              <w:t> </w:t>
            </w:r>
          </w:p>
        </w:tc>
        <w:tc>
          <w:tcPr>
            <w:tcW w:w="11993" w:type="dxa"/>
            <w:gridSpan w:val="10"/>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C0063E" w:rsidRPr="00C0063E" w:rsidRDefault="00C0063E" w:rsidP="00C0063E">
            <w:pPr>
              <w:jc w:val="center"/>
              <w:rPr>
                <w:rFonts w:eastAsia="Times New Roman" w:cs="Times New Roman"/>
                <w:sz w:val="16"/>
                <w:szCs w:val="16"/>
              </w:rPr>
            </w:pPr>
            <w:r w:rsidRPr="00C0063E">
              <w:rPr>
                <w:rFonts w:eastAsia="Times New Roman" w:cs="Times New Roman"/>
                <w:sz w:val="16"/>
                <w:szCs w:val="16"/>
              </w:rPr>
              <w:t>УКУПНИ ТРОШКОВИ ПРОИЗВОДЊЕ</w:t>
            </w:r>
          </w:p>
        </w:tc>
      </w:tr>
      <w:tr w:rsidR="00C0063E" w:rsidRPr="00C0063E" w:rsidTr="00721FAB">
        <w:trPr>
          <w:trHeight w:val="456"/>
          <w:tblHeader/>
          <w:jc w:val="center"/>
        </w:trPr>
        <w:tc>
          <w:tcPr>
            <w:tcW w:w="82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left"/>
              <w:rPr>
                <w:rFonts w:eastAsia="Times New Roman" w:cs="Times New Roman"/>
                <w:sz w:val="16"/>
                <w:szCs w:val="16"/>
              </w:rPr>
            </w:pPr>
          </w:p>
        </w:tc>
        <w:tc>
          <w:tcPr>
            <w:tcW w:w="932"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16"/>
                <w:szCs w:val="16"/>
              </w:rPr>
            </w:pPr>
            <w:r w:rsidRPr="00C0063E">
              <w:rPr>
                <w:rFonts w:eastAsia="Times New Roman" w:cs="Times New Roman"/>
                <w:sz w:val="16"/>
                <w:szCs w:val="16"/>
              </w:rPr>
              <w:t>Ф</w:t>
            </w:r>
          </w:p>
        </w:tc>
        <w:tc>
          <w:tcPr>
            <w:tcW w:w="1098"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16"/>
                <w:szCs w:val="16"/>
              </w:rPr>
            </w:pPr>
            <w:r w:rsidRPr="00C0063E">
              <w:rPr>
                <w:rFonts w:eastAsia="Times New Roman" w:cs="Times New Roman"/>
                <w:sz w:val="16"/>
                <w:szCs w:val="16"/>
              </w:rPr>
              <w:t>Л</w:t>
            </w:r>
          </w:p>
        </w:tc>
        <w:tc>
          <w:tcPr>
            <w:tcW w:w="1227"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16"/>
                <w:szCs w:val="16"/>
              </w:rPr>
            </w:pPr>
            <w:r w:rsidRPr="00C0063E">
              <w:rPr>
                <w:rFonts w:eastAsia="Times New Roman" w:cs="Times New Roman"/>
                <w:sz w:val="16"/>
                <w:szCs w:val="16"/>
              </w:rPr>
              <w:t>I класа</w:t>
            </w:r>
          </w:p>
        </w:tc>
        <w:tc>
          <w:tcPr>
            <w:tcW w:w="1227"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16"/>
                <w:szCs w:val="16"/>
              </w:rPr>
            </w:pPr>
            <w:r w:rsidRPr="00C0063E">
              <w:rPr>
                <w:rFonts w:eastAsia="Times New Roman" w:cs="Times New Roman"/>
                <w:sz w:val="16"/>
                <w:szCs w:val="16"/>
              </w:rPr>
              <w:t>II класа</w:t>
            </w:r>
          </w:p>
        </w:tc>
        <w:tc>
          <w:tcPr>
            <w:tcW w:w="1289"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16"/>
                <w:szCs w:val="16"/>
              </w:rPr>
            </w:pPr>
            <w:r w:rsidRPr="00C0063E">
              <w:rPr>
                <w:rFonts w:eastAsia="Times New Roman" w:cs="Times New Roman"/>
                <w:sz w:val="16"/>
                <w:szCs w:val="16"/>
              </w:rPr>
              <w:t>III класа</w:t>
            </w:r>
          </w:p>
        </w:tc>
        <w:tc>
          <w:tcPr>
            <w:tcW w:w="1289"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16"/>
                <w:szCs w:val="16"/>
              </w:rPr>
            </w:pPr>
            <w:r w:rsidRPr="00C0063E">
              <w:rPr>
                <w:rFonts w:eastAsia="Times New Roman" w:cs="Times New Roman"/>
                <w:sz w:val="16"/>
                <w:szCs w:val="16"/>
              </w:rPr>
              <w:t>Рудно</w:t>
            </w:r>
          </w:p>
        </w:tc>
        <w:tc>
          <w:tcPr>
            <w:tcW w:w="1204"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16"/>
                <w:szCs w:val="16"/>
              </w:rPr>
            </w:pPr>
            <w:r w:rsidRPr="00C0063E">
              <w:rPr>
                <w:rFonts w:eastAsia="Times New Roman" w:cs="Times New Roman"/>
                <w:sz w:val="16"/>
                <w:szCs w:val="16"/>
              </w:rPr>
              <w:t>Стубови</w:t>
            </w:r>
          </w:p>
        </w:tc>
        <w:tc>
          <w:tcPr>
            <w:tcW w:w="1102"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16"/>
                <w:szCs w:val="16"/>
              </w:rPr>
            </w:pPr>
            <w:r w:rsidRPr="00C0063E">
              <w:rPr>
                <w:rFonts w:eastAsia="Times New Roman" w:cs="Times New Roman"/>
                <w:sz w:val="16"/>
                <w:szCs w:val="16"/>
              </w:rPr>
              <w:t>Остала техника</w:t>
            </w:r>
          </w:p>
        </w:tc>
        <w:tc>
          <w:tcPr>
            <w:tcW w:w="1165"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16"/>
                <w:szCs w:val="16"/>
              </w:rPr>
            </w:pPr>
            <w:r w:rsidRPr="00C0063E">
              <w:rPr>
                <w:rFonts w:eastAsia="Times New Roman" w:cs="Times New Roman"/>
                <w:sz w:val="16"/>
                <w:szCs w:val="16"/>
              </w:rPr>
              <w:t>Огревно дрво</w:t>
            </w:r>
          </w:p>
        </w:tc>
        <w:tc>
          <w:tcPr>
            <w:tcW w:w="1102"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16"/>
                <w:szCs w:val="16"/>
              </w:rPr>
            </w:pPr>
            <w:r w:rsidRPr="00C0063E">
              <w:rPr>
                <w:rFonts w:eastAsia="Times New Roman" w:cs="Times New Roman"/>
                <w:sz w:val="16"/>
                <w:szCs w:val="16"/>
              </w:rPr>
              <w:t>Целулоза</w:t>
            </w:r>
          </w:p>
        </w:tc>
        <w:tc>
          <w:tcPr>
            <w:tcW w:w="1289"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16"/>
                <w:szCs w:val="16"/>
              </w:rPr>
            </w:pPr>
            <w:r w:rsidRPr="00C0063E">
              <w:rPr>
                <w:rFonts w:eastAsia="Times New Roman" w:cs="Times New Roman"/>
                <w:sz w:val="16"/>
                <w:szCs w:val="16"/>
              </w:rPr>
              <w:t>УКУПНО</w:t>
            </w:r>
          </w:p>
        </w:tc>
      </w:tr>
      <w:tr w:rsidR="00C0063E" w:rsidRPr="00C0063E" w:rsidTr="00721FAB">
        <w:trPr>
          <w:trHeight w:val="304"/>
          <w:tblHeader/>
          <w:jc w:val="center"/>
        </w:trPr>
        <w:tc>
          <w:tcPr>
            <w:tcW w:w="82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left"/>
              <w:rPr>
                <w:rFonts w:eastAsia="Times New Roman" w:cs="Times New Roman"/>
                <w:sz w:val="16"/>
                <w:szCs w:val="16"/>
              </w:rPr>
            </w:pPr>
          </w:p>
        </w:tc>
        <w:tc>
          <w:tcPr>
            <w:tcW w:w="932"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16"/>
                <w:szCs w:val="16"/>
              </w:rPr>
            </w:pPr>
            <w:r w:rsidRPr="00C0063E">
              <w:rPr>
                <w:rFonts w:eastAsia="Times New Roman" w:cs="Times New Roman"/>
                <w:sz w:val="16"/>
                <w:szCs w:val="16"/>
              </w:rPr>
              <w:t> </w:t>
            </w:r>
            <w:r w:rsidR="00721FAB" w:rsidRPr="00C0063E">
              <w:rPr>
                <w:rFonts w:eastAsia="Times New Roman" w:cs="Times New Roman"/>
                <w:sz w:val="16"/>
                <w:szCs w:val="16"/>
              </w:rPr>
              <w:t>м3</w:t>
            </w:r>
          </w:p>
        </w:tc>
        <w:tc>
          <w:tcPr>
            <w:tcW w:w="1098"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16"/>
                <w:szCs w:val="16"/>
              </w:rPr>
            </w:pPr>
            <w:r w:rsidRPr="00C0063E">
              <w:rPr>
                <w:rFonts w:eastAsia="Times New Roman" w:cs="Times New Roman"/>
                <w:sz w:val="16"/>
                <w:szCs w:val="16"/>
              </w:rPr>
              <w:t>м3</w:t>
            </w:r>
          </w:p>
        </w:tc>
        <w:tc>
          <w:tcPr>
            <w:tcW w:w="1227"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16"/>
                <w:szCs w:val="16"/>
              </w:rPr>
            </w:pPr>
            <w:r w:rsidRPr="00C0063E">
              <w:rPr>
                <w:rFonts w:eastAsia="Times New Roman" w:cs="Times New Roman"/>
                <w:sz w:val="16"/>
                <w:szCs w:val="16"/>
              </w:rPr>
              <w:t>м3</w:t>
            </w:r>
          </w:p>
        </w:tc>
        <w:tc>
          <w:tcPr>
            <w:tcW w:w="1227"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16"/>
                <w:szCs w:val="16"/>
              </w:rPr>
            </w:pPr>
            <w:r w:rsidRPr="00C0063E">
              <w:rPr>
                <w:rFonts w:eastAsia="Times New Roman" w:cs="Times New Roman"/>
                <w:sz w:val="16"/>
                <w:szCs w:val="16"/>
              </w:rPr>
              <w:t>м3</w:t>
            </w:r>
          </w:p>
        </w:tc>
        <w:tc>
          <w:tcPr>
            <w:tcW w:w="1289"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16"/>
                <w:szCs w:val="16"/>
              </w:rPr>
            </w:pPr>
            <w:r w:rsidRPr="00C0063E">
              <w:rPr>
                <w:rFonts w:eastAsia="Times New Roman" w:cs="Times New Roman"/>
                <w:sz w:val="16"/>
                <w:szCs w:val="16"/>
              </w:rPr>
              <w:t>м3</w:t>
            </w:r>
          </w:p>
        </w:tc>
        <w:tc>
          <w:tcPr>
            <w:tcW w:w="1289"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721FAB" w:rsidP="00C0063E">
            <w:pPr>
              <w:jc w:val="center"/>
              <w:rPr>
                <w:rFonts w:eastAsia="Times New Roman" w:cs="Times New Roman"/>
                <w:sz w:val="16"/>
                <w:szCs w:val="16"/>
              </w:rPr>
            </w:pPr>
            <w:r w:rsidRPr="00C0063E">
              <w:rPr>
                <w:rFonts w:eastAsia="Times New Roman" w:cs="Times New Roman"/>
                <w:sz w:val="16"/>
                <w:szCs w:val="16"/>
              </w:rPr>
              <w:t>м3</w:t>
            </w:r>
            <w:r w:rsidR="00C0063E" w:rsidRPr="00C0063E">
              <w:rPr>
                <w:rFonts w:eastAsia="Times New Roman" w:cs="Times New Roman"/>
                <w:sz w:val="16"/>
                <w:szCs w:val="16"/>
              </w:rPr>
              <w:t> </w:t>
            </w:r>
          </w:p>
        </w:tc>
        <w:tc>
          <w:tcPr>
            <w:tcW w:w="1204"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721FAB" w:rsidP="00C0063E">
            <w:pPr>
              <w:jc w:val="center"/>
              <w:rPr>
                <w:rFonts w:eastAsia="Times New Roman" w:cs="Times New Roman"/>
                <w:sz w:val="16"/>
                <w:szCs w:val="16"/>
              </w:rPr>
            </w:pPr>
            <w:r w:rsidRPr="00C0063E">
              <w:rPr>
                <w:rFonts w:eastAsia="Times New Roman" w:cs="Times New Roman"/>
                <w:sz w:val="16"/>
                <w:szCs w:val="16"/>
              </w:rPr>
              <w:t>м3</w:t>
            </w:r>
            <w:r w:rsidR="00C0063E" w:rsidRPr="00C0063E">
              <w:rPr>
                <w:rFonts w:eastAsia="Times New Roman" w:cs="Times New Roman"/>
                <w:sz w:val="16"/>
                <w:szCs w:val="16"/>
              </w:rPr>
              <w:t> </w:t>
            </w:r>
          </w:p>
        </w:tc>
        <w:tc>
          <w:tcPr>
            <w:tcW w:w="1102"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16"/>
                <w:szCs w:val="16"/>
              </w:rPr>
            </w:pPr>
            <w:r w:rsidRPr="00C0063E">
              <w:rPr>
                <w:rFonts w:eastAsia="Times New Roman" w:cs="Times New Roman"/>
                <w:sz w:val="16"/>
                <w:szCs w:val="16"/>
              </w:rPr>
              <w:t>м3</w:t>
            </w:r>
          </w:p>
        </w:tc>
        <w:tc>
          <w:tcPr>
            <w:tcW w:w="1165"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16"/>
                <w:szCs w:val="16"/>
              </w:rPr>
            </w:pPr>
            <w:r w:rsidRPr="00C0063E">
              <w:rPr>
                <w:rFonts w:eastAsia="Times New Roman" w:cs="Times New Roman"/>
                <w:sz w:val="16"/>
                <w:szCs w:val="16"/>
              </w:rPr>
              <w:t>м3</w:t>
            </w:r>
          </w:p>
        </w:tc>
        <w:tc>
          <w:tcPr>
            <w:tcW w:w="1102"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16"/>
                <w:szCs w:val="16"/>
              </w:rPr>
            </w:pPr>
            <w:r w:rsidRPr="00C0063E">
              <w:rPr>
                <w:rFonts w:eastAsia="Times New Roman" w:cs="Times New Roman"/>
                <w:sz w:val="16"/>
                <w:szCs w:val="16"/>
              </w:rPr>
              <w:t>м3</w:t>
            </w:r>
          </w:p>
        </w:tc>
        <w:tc>
          <w:tcPr>
            <w:tcW w:w="1289" w:type="dxa"/>
            <w:tcBorders>
              <w:top w:val="nil"/>
              <w:left w:val="nil"/>
              <w:bottom w:val="single" w:sz="4" w:space="0" w:color="auto"/>
              <w:right w:val="single" w:sz="4" w:space="0" w:color="auto"/>
            </w:tcBorders>
            <w:shd w:val="clear" w:color="auto" w:fill="D9D9D9" w:themeFill="background1" w:themeFillShade="D9"/>
            <w:vAlign w:val="center"/>
            <w:hideMark/>
          </w:tcPr>
          <w:p w:rsidR="00C0063E" w:rsidRPr="00C0063E" w:rsidRDefault="00C0063E" w:rsidP="00C0063E">
            <w:pPr>
              <w:jc w:val="center"/>
              <w:rPr>
                <w:rFonts w:eastAsia="Times New Roman" w:cs="Times New Roman"/>
                <w:sz w:val="16"/>
                <w:szCs w:val="16"/>
              </w:rPr>
            </w:pPr>
            <w:r w:rsidRPr="00C0063E">
              <w:rPr>
                <w:rFonts w:eastAsia="Times New Roman" w:cs="Times New Roman"/>
                <w:sz w:val="16"/>
                <w:szCs w:val="16"/>
              </w:rPr>
              <w:t>м3</w:t>
            </w:r>
          </w:p>
        </w:tc>
      </w:tr>
      <w:tr w:rsidR="00C0063E" w:rsidRPr="00C0063E" w:rsidTr="00721FAB">
        <w:trPr>
          <w:trHeight w:val="304"/>
          <w:jc w:val="center"/>
        </w:trPr>
        <w:tc>
          <w:tcPr>
            <w:tcW w:w="821"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sz w:val="16"/>
                <w:szCs w:val="16"/>
              </w:rPr>
            </w:pPr>
            <w:r w:rsidRPr="00C0063E">
              <w:rPr>
                <w:rFonts w:eastAsia="Times New Roman" w:cs="Times New Roman"/>
                <w:sz w:val="16"/>
                <w:szCs w:val="16"/>
              </w:rPr>
              <w:t>буква</w:t>
            </w:r>
          </w:p>
        </w:tc>
        <w:tc>
          <w:tcPr>
            <w:tcW w:w="93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72848.69</w:t>
            </w:r>
          </w:p>
        </w:tc>
        <w:tc>
          <w:tcPr>
            <w:tcW w:w="1098"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874184.26</w:t>
            </w:r>
          </w:p>
        </w:tc>
        <w:tc>
          <w:tcPr>
            <w:tcW w:w="122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7066322.74</w:t>
            </w:r>
          </w:p>
        </w:tc>
        <w:tc>
          <w:tcPr>
            <w:tcW w:w="122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10198816.32</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10927303.20</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0.00</w:t>
            </w:r>
          </w:p>
        </w:tc>
        <w:tc>
          <w:tcPr>
            <w:tcW w:w="1204"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0.00</w:t>
            </w:r>
          </w:p>
        </w:tc>
        <w:tc>
          <w:tcPr>
            <w:tcW w:w="11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0.00</w:t>
            </w:r>
          </w:p>
        </w:tc>
        <w:tc>
          <w:tcPr>
            <w:tcW w:w="1165"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52980864.00</w:t>
            </w:r>
          </w:p>
        </w:tc>
        <w:tc>
          <w:tcPr>
            <w:tcW w:w="11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0.00</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82120339.20</w:t>
            </w:r>
          </w:p>
        </w:tc>
      </w:tr>
      <w:tr w:rsidR="00C0063E" w:rsidRPr="00C0063E" w:rsidTr="00721FAB">
        <w:trPr>
          <w:trHeight w:val="304"/>
          <w:jc w:val="center"/>
        </w:trPr>
        <w:tc>
          <w:tcPr>
            <w:tcW w:w="821"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sz w:val="16"/>
                <w:szCs w:val="16"/>
              </w:rPr>
            </w:pPr>
            <w:r w:rsidRPr="00C0063E">
              <w:rPr>
                <w:rFonts w:eastAsia="Times New Roman" w:cs="Times New Roman"/>
                <w:sz w:val="16"/>
                <w:szCs w:val="16"/>
              </w:rPr>
              <w:t>јавор</w:t>
            </w:r>
          </w:p>
        </w:tc>
        <w:tc>
          <w:tcPr>
            <w:tcW w:w="93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7751.83</w:t>
            </w:r>
          </w:p>
        </w:tc>
        <w:tc>
          <w:tcPr>
            <w:tcW w:w="1098"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93021.98</w:t>
            </w:r>
          </w:p>
        </w:tc>
        <w:tc>
          <w:tcPr>
            <w:tcW w:w="122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751927.70</w:t>
            </w:r>
          </w:p>
        </w:tc>
        <w:tc>
          <w:tcPr>
            <w:tcW w:w="122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2247960.00</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0.00</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0.00</w:t>
            </w:r>
          </w:p>
        </w:tc>
        <w:tc>
          <w:tcPr>
            <w:tcW w:w="1204"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0.00</w:t>
            </w:r>
          </w:p>
        </w:tc>
        <w:tc>
          <w:tcPr>
            <w:tcW w:w="11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0.00</w:t>
            </w:r>
          </w:p>
        </w:tc>
        <w:tc>
          <w:tcPr>
            <w:tcW w:w="1165"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5637696.00</w:t>
            </w:r>
          </w:p>
        </w:tc>
        <w:tc>
          <w:tcPr>
            <w:tcW w:w="11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0.00</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8738357.52</w:t>
            </w:r>
          </w:p>
        </w:tc>
      </w:tr>
      <w:tr w:rsidR="00C0063E" w:rsidRPr="00C0063E" w:rsidTr="00721FAB">
        <w:trPr>
          <w:trHeight w:val="304"/>
          <w:jc w:val="center"/>
        </w:trPr>
        <w:tc>
          <w:tcPr>
            <w:tcW w:w="821"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sz w:val="16"/>
                <w:szCs w:val="16"/>
              </w:rPr>
            </w:pPr>
            <w:r w:rsidRPr="00C0063E">
              <w:rPr>
                <w:rFonts w:eastAsia="Times New Roman" w:cs="Times New Roman"/>
                <w:sz w:val="16"/>
                <w:szCs w:val="16"/>
              </w:rPr>
              <w:t>ОТЛ</w:t>
            </w:r>
          </w:p>
        </w:tc>
        <w:tc>
          <w:tcPr>
            <w:tcW w:w="93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1133.75</w:t>
            </w:r>
          </w:p>
        </w:tc>
        <w:tc>
          <w:tcPr>
            <w:tcW w:w="1098"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13604.98</w:t>
            </w:r>
          </w:p>
        </w:tc>
        <w:tc>
          <w:tcPr>
            <w:tcW w:w="122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109973.56</w:t>
            </w:r>
          </w:p>
        </w:tc>
        <w:tc>
          <w:tcPr>
            <w:tcW w:w="122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328845.00</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0.00</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0.00</w:t>
            </w:r>
          </w:p>
        </w:tc>
        <w:tc>
          <w:tcPr>
            <w:tcW w:w="1204"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0.00</w:t>
            </w:r>
          </w:p>
        </w:tc>
        <w:tc>
          <w:tcPr>
            <w:tcW w:w="11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0.00</w:t>
            </w:r>
          </w:p>
        </w:tc>
        <w:tc>
          <w:tcPr>
            <w:tcW w:w="1165"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824544.00</w:t>
            </w:r>
          </w:p>
        </w:tc>
        <w:tc>
          <w:tcPr>
            <w:tcW w:w="11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0.00</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1278101.28</w:t>
            </w:r>
          </w:p>
        </w:tc>
      </w:tr>
      <w:tr w:rsidR="00C0063E" w:rsidRPr="00C0063E" w:rsidTr="00721FAB">
        <w:trPr>
          <w:trHeight w:val="304"/>
          <w:jc w:val="center"/>
        </w:trPr>
        <w:tc>
          <w:tcPr>
            <w:tcW w:w="821"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sz w:val="16"/>
                <w:szCs w:val="16"/>
              </w:rPr>
            </w:pPr>
            <w:r w:rsidRPr="00C0063E">
              <w:rPr>
                <w:rFonts w:eastAsia="Times New Roman" w:cs="Times New Roman"/>
                <w:sz w:val="16"/>
                <w:szCs w:val="16"/>
              </w:rPr>
              <w:t>ОМЛ</w:t>
            </w:r>
          </w:p>
        </w:tc>
        <w:tc>
          <w:tcPr>
            <w:tcW w:w="93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90.02</w:t>
            </w:r>
          </w:p>
        </w:tc>
        <w:tc>
          <w:tcPr>
            <w:tcW w:w="1098"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1080.29</w:t>
            </w:r>
          </w:p>
        </w:tc>
        <w:tc>
          <w:tcPr>
            <w:tcW w:w="122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8732.33</w:t>
            </w:r>
          </w:p>
        </w:tc>
        <w:tc>
          <w:tcPr>
            <w:tcW w:w="122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26070.00</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0.00</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0.00</w:t>
            </w:r>
          </w:p>
        </w:tc>
        <w:tc>
          <w:tcPr>
            <w:tcW w:w="1204"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0.00</w:t>
            </w:r>
          </w:p>
        </w:tc>
        <w:tc>
          <w:tcPr>
            <w:tcW w:w="11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0.00</w:t>
            </w:r>
          </w:p>
        </w:tc>
        <w:tc>
          <w:tcPr>
            <w:tcW w:w="1165"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65472.00</w:t>
            </w:r>
          </w:p>
        </w:tc>
        <w:tc>
          <w:tcPr>
            <w:tcW w:w="11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0.00</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101444.64</w:t>
            </w:r>
          </w:p>
        </w:tc>
      </w:tr>
      <w:tr w:rsidR="00C0063E" w:rsidRPr="00C0063E" w:rsidTr="00721FAB">
        <w:trPr>
          <w:trHeight w:val="304"/>
          <w:jc w:val="center"/>
        </w:trPr>
        <w:tc>
          <w:tcPr>
            <w:tcW w:w="821"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b/>
                <w:bCs/>
                <w:sz w:val="16"/>
                <w:szCs w:val="16"/>
              </w:rPr>
            </w:pPr>
            <w:r w:rsidRPr="00C0063E">
              <w:rPr>
                <w:rFonts w:eastAsia="Times New Roman" w:cs="Times New Roman"/>
                <w:b/>
                <w:bCs/>
                <w:sz w:val="16"/>
                <w:szCs w:val="16"/>
              </w:rPr>
              <w:t xml:space="preserve">СвЛиш </w:t>
            </w:r>
          </w:p>
        </w:tc>
        <w:tc>
          <w:tcPr>
            <w:tcW w:w="93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81824.29</w:t>
            </w:r>
          </w:p>
        </w:tc>
        <w:tc>
          <w:tcPr>
            <w:tcW w:w="1098"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981891.50</w:t>
            </w:r>
          </w:p>
        </w:tc>
        <w:tc>
          <w:tcPr>
            <w:tcW w:w="122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7936956.32</w:t>
            </w:r>
          </w:p>
        </w:tc>
        <w:tc>
          <w:tcPr>
            <w:tcW w:w="122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12801691.32</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10927303.20</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0.00</w:t>
            </w:r>
          </w:p>
        </w:tc>
        <w:tc>
          <w:tcPr>
            <w:tcW w:w="1204"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0.00</w:t>
            </w:r>
          </w:p>
        </w:tc>
        <w:tc>
          <w:tcPr>
            <w:tcW w:w="11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0.00</w:t>
            </w:r>
          </w:p>
        </w:tc>
        <w:tc>
          <w:tcPr>
            <w:tcW w:w="1165"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59508576.00</w:t>
            </w:r>
          </w:p>
        </w:tc>
        <w:tc>
          <w:tcPr>
            <w:tcW w:w="11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0.00</w:t>
            </w:r>
          </w:p>
        </w:tc>
        <w:tc>
          <w:tcPr>
            <w:tcW w:w="1289" w:type="dxa"/>
            <w:tcBorders>
              <w:top w:val="nil"/>
              <w:left w:val="nil"/>
              <w:bottom w:val="single" w:sz="4" w:space="0" w:color="auto"/>
              <w:right w:val="single" w:sz="4" w:space="0" w:color="auto"/>
            </w:tcBorders>
            <w:shd w:val="clear" w:color="auto" w:fill="auto"/>
            <w:vAlign w:val="center"/>
            <w:hideMark/>
          </w:tcPr>
          <w:p w:rsidR="00C0063E" w:rsidRPr="000604A2" w:rsidRDefault="00C0063E" w:rsidP="00C0063E">
            <w:pPr>
              <w:jc w:val="right"/>
              <w:rPr>
                <w:rFonts w:eastAsia="Times New Roman" w:cs="Times New Roman"/>
                <w:b/>
                <w:sz w:val="16"/>
                <w:szCs w:val="16"/>
              </w:rPr>
            </w:pPr>
            <w:r w:rsidRPr="000604A2">
              <w:rPr>
                <w:rFonts w:eastAsia="Times New Roman" w:cs="Times New Roman"/>
                <w:b/>
                <w:sz w:val="16"/>
                <w:szCs w:val="16"/>
              </w:rPr>
              <w:t>92238242.64</w:t>
            </w:r>
          </w:p>
        </w:tc>
      </w:tr>
      <w:tr w:rsidR="00C0063E" w:rsidRPr="00C0063E" w:rsidTr="00721FAB">
        <w:trPr>
          <w:trHeight w:val="304"/>
          <w:jc w:val="center"/>
        </w:trPr>
        <w:tc>
          <w:tcPr>
            <w:tcW w:w="821"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sz w:val="16"/>
                <w:szCs w:val="16"/>
              </w:rPr>
            </w:pPr>
            <w:r w:rsidRPr="00C0063E">
              <w:rPr>
                <w:rFonts w:eastAsia="Times New Roman" w:cs="Times New Roman"/>
                <w:sz w:val="16"/>
                <w:szCs w:val="16"/>
              </w:rPr>
              <w:t>Јела</w:t>
            </w:r>
          </w:p>
        </w:tc>
        <w:tc>
          <w:tcPr>
            <w:tcW w:w="93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48775.28</w:t>
            </w:r>
          </w:p>
        </w:tc>
        <w:tc>
          <w:tcPr>
            <w:tcW w:w="1098"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12315759.41</w:t>
            </w:r>
          </w:p>
        </w:tc>
        <w:tc>
          <w:tcPr>
            <w:tcW w:w="122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69602331.41</w:t>
            </w:r>
          </w:p>
        </w:tc>
        <w:tc>
          <w:tcPr>
            <w:tcW w:w="122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48677734.23</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53482099.78</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28740119.28</w:t>
            </w:r>
          </w:p>
        </w:tc>
        <w:tc>
          <w:tcPr>
            <w:tcW w:w="1204"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1988310.14</w:t>
            </w:r>
          </w:p>
        </w:tc>
        <w:tc>
          <w:tcPr>
            <w:tcW w:w="11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970915.08</w:t>
            </w:r>
          </w:p>
        </w:tc>
        <w:tc>
          <w:tcPr>
            <w:tcW w:w="1165"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2582220.96</w:t>
            </w:r>
          </w:p>
        </w:tc>
        <w:tc>
          <w:tcPr>
            <w:tcW w:w="11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32535984.10</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250944249.68</w:t>
            </w:r>
          </w:p>
        </w:tc>
      </w:tr>
      <w:tr w:rsidR="00C0063E" w:rsidRPr="00C0063E" w:rsidTr="00721FAB">
        <w:trPr>
          <w:trHeight w:val="304"/>
          <w:jc w:val="center"/>
        </w:trPr>
        <w:tc>
          <w:tcPr>
            <w:tcW w:w="821"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sz w:val="16"/>
                <w:szCs w:val="16"/>
              </w:rPr>
            </w:pPr>
            <w:r w:rsidRPr="00C0063E">
              <w:rPr>
                <w:rFonts w:eastAsia="Times New Roman" w:cs="Times New Roman"/>
                <w:sz w:val="16"/>
                <w:szCs w:val="16"/>
              </w:rPr>
              <w:t>Смрча</w:t>
            </w:r>
          </w:p>
        </w:tc>
        <w:tc>
          <w:tcPr>
            <w:tcW w:w="93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10334.34</w:t>
            </w:r>
          </w:p>
        </w:tc>
        <w:tc>
          <w:tcPr>
            <w:tcW w:w="1098"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2609421.05</w:t>
            </w:r>
          </w:p>
        </w:tc>
        <w:tc>
          <w:tcPr>
            <w:tcW w:w="122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14747104.32</w:t>
            </w:r>
          </w:p>
        </w:tc>
        <w:tc>
          <w:tcPr>
            <w:tcW w:w="122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10313672.12</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11331604.69</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6089358.34</w:t>
            </w:r>
          </w:p>
        </w:tc>
        <w:tc>
          <w:tcPr>
            <w:tcW w:w="1204"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421276.36</w:t>
            </w:r>
          </w:p>
        </w:tc>
        <w:tc>
          <w:tcPr>
            <w:tcW w:w="11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205714.17</w:t>
            </w:r>
          </w:p>
        </w:tc>
        <w:tc>
          <w:tcPr>
            <w:tcW w:w="1165"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547112.16</w:t>
            </w:r>
          </w:p>
        </w:tc>
        <w:tc>
          <w:tcPr>
            <w:tcW w:w="11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6893613.22</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53169210.77</w:t>
            </w:r>
          </w:p>
        </w:tc>
      </w:tr>
      <w:tr w:rsidR="00C0063E" w:rsidRPr="00C0063E" w:rsidTr="00721FAB">
        <w:trPr>
          <w:trHeight w:val="304"/>
          <w:jc w:val="center"/>
        </w:trPr>
        <w:tc>
          <w:tcPr>
            <w:tcW w:w="821"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sz w:val="16"/>
                <w:szCs w:val="16"/>
              </w:rPr>
            </w:pPr>
            <w:r w:rsidRPr="00C0063E">
              <w:rPr>
                <w:rFonts w:eastAsia="Times New Roman" w:cs="Times New Roman"/>
                <w:sz w:val="16"/>
                <w:szCs w:val="16"/>
              </w:rPr>
              <w:t>Борови</w:t>
            </w:r>
          </w:p>
        </w:tc>
        <w:tc>
          <w:tcPr>
            <w:tcW w:w="93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962.23</w:t>
            </w:r>
          </w:p>
        </w:tc>
        <w:tc>
          <w:tcPr>
            <w:tcW w:w="1098"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242962.37</w:t>
            </w:r>
          </w:p>
        </w:tc>
        <w:tc>
          <w:tcPr>
            <w:tcW w:w="122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1373098.21</w:t>
            </w:r>
          </w:p>
        </w:tc>
        <w:tc>
          <w:tcPr>
            <w:tcW w:w="122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960302.75</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1055082.12</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566978.23</w:t>
            </w:r>
          </w:p>
        </w:tc>
        <w:tc>
          <w:tcPr>
            <w:tcW w:w="1204"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39224.91</w:t>
            </w:r>
          </w:p>
        </w:tc>
        <w:tc>
          <w:tcPr>
            <w:tcW w:w="11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19153.98</w:t>
            </w:r>
          </w:p>
        </w:tc>
        <w:tc>
          <w:tcPr>
            <w:tcW w:w="1165"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50941.44</w:t>
            </w:r>
          </w:p>
        </w:tc>
        <w:tc>
          <w:tcPr>
            <w:tcW w:w="11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641862.14</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4950568.38</w:t>
            </w:r>
          </w:p>
        </w:tc>
      </w:tr>
      <w:tr w:rsidR="00C0063E" w:rsidRPr="00C0063E" w:rsidTr="00721FAB">
        <w:trPr>
          <w:trHeight w:val="304"/>
          <w:jc w:val="center"/>
        </w:trPr>
        <w:tc>
          <w:tcPr>
            <w:tcW w:w="821"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sz w:val="16"/>
                <w:szCs w:val="16"/>
              </w:rPr>
            </w:pPr>
            <w:r w:rsidRPr="00C0063E">
              <w:rPr>
                <w:rFonts w:eastAsia="Times New Roman" w:cs="Times New Roman"/>
                <w:sz w:val="16"/>
                <w:szCs w:val="16"/>
              </w:rPr>
              <w:t>ОЧ</w:t>
            </w:r>
          </w:p>
        </w:tc>
        <w:tc>
          <w:tcPr>
            <w:tcW w:w="93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60.74</w:t>
            </w:r>
          </w:p>
        </w:tc>
        <w:tc>
          <w:tcPr>
            <w:tcW w:w="1098"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15336.24</w:t>
            </w:r>
          </w:p>
        </w:tc>
        <w:tc>
          <w:tcPr>
            <w:tcW w:w="122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86672.56</w:t>
            </w:r>
          </w:p>
        </w:tc>
        <w:tc>
          <w:tcPr>
            <w:tcW w:w="122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60616.12</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66598.78</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35788.74</w:t>
            </w:r>
          </w:p>
        </w:tc>
        <w:tc>
          <w:tcPr>
            <w:tcW w:w="1204"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2475.95</w:t>
            </w:r>
          </w:p>
        </w:tc>
        <w:tc>
          <w:tcPr>
            <w:tcW w:w="11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1209.04</w:t>
            </w:r>
          </w:p>
        </w:tc>
        <w:tc>
          <w:tcPr>
            <w:tcW w:w="1165"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3215.52</w:t>
            </w:r>
          </w:p>
        </w:tc>
        <w:tc>
          <w:tcPr>
            <w:tcW w:w="11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40515.55</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sz w:val="16"/>
                <w:szCs w:val="16"/>
              </w:rPr>
            </w:pPr>
            <w:r w:rsidRPr="00C0063E">
              <w:rPr>
                <w:rFonts w:eastAsia="Times New Roman" w:cs="Times New Roman"/>
                <w:sz w:val="16"/>
                <w:szCs w:val="16"/>
              </w:rPr>
              <w:t>312489.24</w:t>
            </w:r>
          </w:p>
        </w:tc>
      </w:tr>
      <w:tr w:rsidR="00C0063E" w:rsidRPr="00C0063E" w:rsidTr="00721FAB">
        <w:trPr>
          <w:trHeight w:val="304"/>
          <w:jc w:val="center"/>
        </w:trPr>
        <w:tc>
          <w:tcPr>
            <w:tcW w:w="821"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b/>
                <w:bCs/>
                <w:sz w:val="16"/>
                <w:szCs w:val="16"/>
              </w:rPr>
            </w:pPr>
            <w:r w:rsidRPr="00C0063E">
              <w:rPr>
                <w:rFonts w:eastAsia="Times New Roman" w:cs="Times New Roman"/>
                <w:b/>
                <w:bCs/>
                <w:sz w:val="16"/>
                <w:szCs w:val="16"/>
              </w:rPr>
              <w:t xml:space="preserve">Св Чет </w:t>
            </w:r>
          </w:p>
        </w:tc>
        <w:tc>
          <w:tcPr>
            <w:tcW w:w="93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59170.36</w:t>
            </w:r>
          </w:p>
        </w:tc>
        <w:tc>
          <w:tcPr>
            <w:tcW w:w="1098"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14940516.71</w:t>
            </w:r>
          </w:p>
        </w:tc>
        <w:tc>
          <w:tcPr>
            <w:tcW w:w="122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84436108.29</w:t>
            </w:r>
          </w:p>
        </w:tc>
        <w:tc>
          <w:tcPr>
            <w:tcW w:w="122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59052022.47</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64880303.25</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34865266.36</w:t>
            </w:r>
          </w:p>
        </w:tc>
        <w:tc>
          <w:tcPr>
            <w:tcW w:w="1204"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2412062.45</w:t>
            </w:r>
          </w:p>
        </w:tc>
        <w:tc>
          <w:tcPr>
            <w:tcW w:w="11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1177838.29</w:t>
            </w:r>
          </w:p>
        </w:tc>
        <w:tc>
          <w:tcPr>
            <w:tcW w:w="1165"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3132548.64</w:t>
            </w:r>
          </w:p>
        </w:tc>
        <w:tc>
          <w:tcPr>
            <w:tcW w:w="11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39470112.86</w:t>
            </w:r>
          </w:p>
        </w:tc>
        <w:tc>
          <w:tcPr>
            <w:tcW w:w="1289" w:type="dxa"/>
            <w:tcBorders>
              <w:top w:val="nil"/>
              <w:left w:val="nil"/>
              <w:bottom w:val="single" w:sz="4" w:space="0" w:color="auto"/>
              <w:right w:val="single" w:sz="4" w:space="0" w:color="auto"/>
            </w:tcBorders>
            <w:shd w:val="clear" w:color="auto" w:fill="auto"/>
            <w:vAlign w:val="center"/>
            <w:hideMark/>
          </w:tcPr>
          <w:p w:rsidR="00C0063E" w:rsidRPr="000604A2" w:rsidRDefault="00C0063E" w:rsidP="00C0063E">
            <w:pPr>
              <w:jc w:val="right"/>
              <w:rPr>
                <w:rFonts w:eastAsia="Times New Roman" w:cs="Times New Roman"/>
                <w:b/>
                <w:sz w:val="16"/>
                <w:szCs w:val="16"/>
              </w:rPr>
            </w:pPr>
            <w:r w:rsidRPr="000604A2">
              <w:rPr>
                <w:rFonts w:eastAsia="Times New Roman" w:cs="Times New Roman"/>
                <w:b/>
                <w:sz w:val="16"/>
                <w:szCs w:val="16"/>
              </w:rPr>
              <w:t>304425949.69</w:t>
            </w:r>
          </w:p>
        </w:tc>
      </w:tr>
      <w:tr w:rsidR="00C0063E" w:rsidRPr="00C0063E" w:rsidTr="00721FAB">
        <w:trPr>
          <w:trHeight w:val="304"/>
          <w:jc w:val="center"/>
        </w:trPr>
        <w:tc>
          <w:tcPr>
            <w:tcW w:w="821" w:type="dxa"/>
            <w:tcBorders>
              <w:top w:val="nil"/>
              <w:left w:val="single" w:sz="4" w:space="0" w:color="auto"/>
              <w:bottom w:val="single" w:sz="4" w:space="0" w:color="auto"/>
              <w:right w:val="single" w:sz="4" w:space="0" w:color="auto"/>
            </w:tcBorders>
            <w:shd w:val="clear" w:color="auto" w:fill="auto"/>
            <w:vAlign w:val="center"/>
            <w:hideMark/>
          </w:tcPr>
          <w:p w:rsidR="00C0063E" w:rsidRPr="00C0063E" w:rsidRDefault="00C0063E" w:rsidP="00C0063E">
            <w:pPr>
              <w:jc w:val="left"/>
              <w:rPr>
                <w:rFonts w:eastAsia="Times New Roman" w:cs="Times New Roman"/>
                <w:b/>
                <w:bCs/>
                <w:sz w:val="16"/>
                <w:szCs w:val="16"/>
              </w:rPr>
            </w:pPr>
            <w:r w:rsidRPr="00C0063E">
              <w:rPr>
                <w:rFonts w:eastAsia="Times New Roman" w:cs="Times New Roman"/>
                <w:b/>
                <w:bCs/>
                <w:sz w:val="16"/>
                <w:szCs w:val="16"/>
              </w:rPr>
              <w:t>Укупно</w:t>
            </w:r>
          </w:p>
        </w:tc>
        <w:tc>
          <w:tcPr>
            <w:tcW w:w="93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140994.66</w:t>
            </w:r>
          </w:p>
        </w:tc>
        <w:tc>
          <w:tcPr>
            <w:tcW w:w="1098"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15922408.21</w:t>
            </w:r>
          </w:p>
        </w:tc>
        <w:tc>
          <w:tcPr>
            <w:tcW w:w="122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92373064.61</w:t>
            </w:r>
          </w:p>
        </w:tc>
        <w:tc>
          <w:tcPr>
            <w:tcW w:w="1227"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71853713.79</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75807606.45</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34865266.36</w:t>
            </w:r>
          </w:p>
        </w:tc>
        <w:tc>
          <w:tcPr>
            <w:tcW w:w="1204"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2412062.45</w:t>
            </w:r>
          </w:p>
        </w:tc>
        <w:tc>
          <w:tcPr>
            <w:tcW w:w="11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1177838.29</w:t>
            </w:r>
          </w:p>
        </w:tc>
        <w:tc>
          <w:tcPr>
            <w:tcW w:w="1165"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62641124.64</w:t>
            </w:r>
          </w:p>
        </w:tc>
        <w:tc>
          <w:tcPr>
            <w:tcW w:w="1102"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39470112.86</w:t>
            </w:r>
          </w:p>
        </w:tc>
        <w:tc>
          <w:tcPr>
            <w:tcW w:w="1289" w:type="dxa"/>
            <w:tcBorders>
              <w:top w:val="nil"/>
              <w:left w:val="nil"/>
              <w:bottom w:val="single" w:sz="4" w:space="0" w:color="auto"/>
              <w:right w:val="single" w:sz="4" w:space="0" w:color="auto"/>
            </w:tcBorders>
            <w:shd w:val="clear" w:color="auto" w:fill="auto"/>
            <w:vAlign w:val="center"/>
            <w:hideMark/>
          </w:tcPr>
          <w:p w:rsidR="00C0063E" w:rsidRPr="00C0063E" w:rsidRDefault="00C0063E" w:rsidP="00C0063E">
            <w:pPr>
              <w:jc w:val="right"/>
              <w:rPr>
                <w:rFonts w:eastAsia="Times New Roman" w:cs="Times New Roman"/>
                <w:b/>
                <w:bCs/>
                <w:sz w:val="16"/>
                <w:szCs w:val="16"/>
              </w:rPr>
            </w:pPr>
            <w:r w:rsidRPr="00C0063E">
              <w:rPr>
                <w:rFonts w:eastAsia="Times New Roman" w:cs="Times New Roman"/>
                <w:b/>
                <w:bCs/>
                <w:sz w:val="16"/>
                <w:szCs w:val="16"/>
              </w:rPr>
              <w:t>396664192.33</w:t>
            </w:r>
          </w:p>
        </w:tc>
      </w:tr>
    </w:tbl>
    <w:p w:rsidR="00DA5F8E" w:rsidRPr="00DA5F8E" w:rsidRDefault="00DA5F8E" w:rsidP="00DA5F8E">
      <w:pPr>
        <w:rPr>
          <w:lang w:val="ru-RU"/>
        </w:rPr>
      </w:pPr>
    </w:p>
    <w:p w:rsidR="00DA5F8E" w:rsidRPr="00DA5F8E" w:rsidRDefault="00DA5F8E" w:rsidP="000805E1">
      <w:pPr>
        <w:pStyle w:val="kb2"/>
        <w:rPr>
          <w:lang w:val="ru-RU"/>
        </w:rPr>
      </w:pPr>
      <w:bookmarkStart w:id="407" w:name="_Toc442091203"/>
      <w:bookmarkStart w:id="408" w:name="_Toc533503019"/>
      <w:bookmarkStart w:id="409" w:name="_Toc8977928"/>
      <w:bookmarkStart w:id="410" w:name="_Toc23852188"/>
      <w:bookmarkStart w:id="411" w:name="_Toc66340527"/>
      <w:r w:rsidRPr="00DA5F8E">
        <w:rPr>
          <w:lang w:val="ru-RU"/>
        </w:rPr>
        <w:t>10.3. Трошкови реализације плана гајења шума</w:t>
      </w:r>
      <w:bookmarkEnd w:id="407"/>
      <w:bookmarkEnd w:id="408"/>
      <w:bookmarkEnd w:id="409"/>
      <w:bookmarkEnd w:id="410"/>
      <w:bookmarkEnd w:id="411"/>
    </w:p>
    <w:p w:rsidR="00DA5F8E" w:rsidRPr="00DA5F8E" w:rsidRDefault="00DA5F8E" w:rsidP="00DA5F8E">
      <w:pPr>
        <w:rPr>
          <w:lang w:val="ru-RU"/>
        </w:rPr>
      </w:pPr>
    </w:p>
    <w:tbl>
      <w:tblPr>
        <w:tblW w:w="1034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620"/>
        <w:gridCol w:w="1994"/>
        <w:gridCol w:w="1330"/>
        <w:gridCol w:w="1402"/>
      </w:tblGrid>
      <w:tr w:rsidR="00DA5F8E" w:rsidRPr="000604A2" w:rsidTr="0059253A">
        <w:trPr>
          <w:trHeight w:val="315"/>
          <w:tblHeader/>
          <w:jc w:val="center"/>
        </w:trPr>
        <w:tc>
          <w:tcPr>
            <w:tcW w:w="5620" w:type="dxa"/>
            <w:vMerge w:val="restart"/>
            <w:shd w:val="clear" w:color="000000" w:fill="D9D9D9"/>
            <w:noWrap/>
            <w:vAlign w:val="center"/>
            <w:hideMark/>
          </w:tcPr>
          <w:p w:rsidR="00DA5F8E" w:rsidRPr="000604A2" w:rsidRDefault="00DA5F8E" w:rsidP="000604A2">
            <w:pPr>
              <w:jc w:val="center"/>
              <w:rPr>
                <w:b/>
                <w:sz w:val="22"/>
              </w:rPr>
            </w:pPr>
            <w:r w:rsidRPr="000604A2">
              <w:rPr>
                <w:b/>
                <w:sz w:val="22"/>
              </w:rPr>
              <w:t>В Р С Т А   Р А Д А</w:t>
            </w:r>
          </w:p>
        </w:tc>
        <w:tc>
          <w:tcPr>
            <w:tcW w:w="1994" w:type="dxa"/>
            <w:vMerge w:val="restart"/>
            <w:shd w:val="clear" w:color="000000" w:fill="D9D9D9"/>
            <w:noWrap/>
            <w:vAlign w:val="center"/>
            <w:hideMark/>
          </w:tcPr>
          <w:p w:rsidR="00DA5F8E" w:rsidRPr="000604A2" w:rsidRDefault="00DA5F8E" w:rsidP="000604A2">
            <w:pPr>
              <w:jc w:val="center"/>
              <w:rPr>
                <w:b/>
                <w:sz w:val="22"/>
              </w:rPr>
            </w:pPr>
            <w:r w:rsidRPr="000604A2">
              <w:rPr>
                <w:b/>
                <w:sz w:val="22"/>
              </w:rPr>
              <w:t>П радна (ха)</w:t>
            </w:r>
          </w:p>
        </w:tc>
        <w:tc>
          <w:tcPr>
            <w:tcW w:w="1330" w:type="dxa"/>
            <w:shd w:val="clear" w:color="000000" w:fill="D9D9D9"/>
            <w:vAlign w:val="center"/>
            <w:hideMark/>
          </w:tcPr>
          <w:p w:rsidR="00DA5F8E" w:rsidRPr="000604A2" w:rsidRDefault="00DA5F8E" w:rsidP="000604A2">
            <w:pPr>
              <w:jc w:val="center"/>
              <w:rPr>
                <w:b/>
                <w:sz w:val="22"/>
              </w:rPr>
            </w:pPr>
            <w:r w:rsidRPr="000604A2">
              <w:rPr>
                <w:b/>
                <w:sz w:val="22"/>
              </w:rPr>
              <w:t>Јед. цена</w:t>
            </w:r>
          </w:p>
        </w:tc>
        <w:tc>
          <w:tcPr>
            <w:tcW w:w="1402" w:type="dxa"/>
            <w:shd w:val="clear" w:color="000000" w:fill="D9D9D9"/>
            <w:vAlign w:val="center"/>
            <w:hideMark/>
          </w:tcPr>
          <w:p w:rsidR="00DA5F8E" w:rsidRPr="000604A2" w:rsidRDefault="00DA5F8E" w:rsidP="000604A2">
            <w:pPr>
              <w:jc w:val="center"/>
              <w:rPr>
                <w:b/>
                <w:sz w:val="22"/>
              </w:rPr>
            </w:pPr>
            <w:r w:rsidRPr="000604A2">
              <w:rPr>
                <w:b/>
                <w:sz w:val="22"/>
              </w:rPr>
              <w:t>укупнацена</w:t>
            </w:r>
          </w:p>
        </w:tc>
      </w:tr>
      <w:tr w:rsidR="00DA5F8E" w:rsidRPr="000604A2" w:rsidTr="0059253A">
        <w:trPr>
          <w:trHeight w:val="315"/>
          <w:tblHeader/>
          <w:jc w:val="center"/>
        </w:trPr>
        <w:tc>
          <w:tcPr>
            <w:tcW w:w="5620" w:type="dxa"/>
            <w:vMerge/>
            <w:vAlign w:val="center"/>
            <w:hideMark/>
          </w:tcPr>
          <w:p w:rsidR="00DA5F8E" w:rsidRPr="000604A2" w:rsidRDefault="00DA5F8E" w:rsidP="00DA5F8E">
            <w:pPr>
              <w:rPr>
                <w:sz w:val="22"/>
              </w:rPr>
            </w:pPr>
          </w:p>
        </w:tc>
        <w:tc>
          <w:tcPr>
            <w:tcW w:w="1994" w:type="dxa"/>
            <w:vMerge/>
            <w:vAlign w:val="center"/>
            <w:hideMark/>
          </w:tcPr>
          <w:p w:rsidR="00DA5F8E" w:rsidRPr="000604A2" w:rsidRDefault="00DA5F8E" w:rsidP="00DA5F8E">
            <w:pPr>
              <w:rPr>
                <w:sz w:val="22"/>
              </w:rPr>
            </w:pPr>
          </w:p>
        </w:tc>
        <w:tc>
          <w:tcPr>
            <w:tcW w:w="1330" w:type="dxa"/>
            <w:shd w:val="clear" w:color="000000" w:fill="D9D9D9"/>
            <w:vAlign w:val="center"/>
            <w:hideMark/>
          </w:tcPr>
          <w:p w:rsidR="00DA5F8E" w:rsidRPr="000604A2" w:rsidRDefault="00DA5F8E" w:rsidP="000604A2">
            <w:pPr>
              <w:jc w:val="center"/>
              <w:rPr>
                <w:b/>
                <w:sz w:val="22"/>
              </w:rPr>
            </w:pPr>
            <w:r w:rsidRPr="000604A2">
              <w:rPr>
                <w:b/>
                <w:sz w:val="22"/>
              </w:rPr>
              <w:t>(дин/ha)</w:t>
            </w:r>
          </w:p>
        </w:tc>
        <w:tc>
          <w:tcPr>
            <w:tcW w:w="1402" w:type="dxa"/>
            <w:shd w:val="clear" w:color="000000" w:fill="D9D9D9"/>
            <w:vAlign w:val="center"/>
            <w:hideMark/>
          </w:tcPr>
          <w:p w:rsidR="00DA5F8E" w:rsidRPr="000604A2" w:rsidRDefault="00DA5F8E" w:rsidP="000604A2">
            <w:pPr>
              <w:jc w:val="center"/>
              <w:rPr>
                <w:b/>
                <w:sz w:val="22"/>
              </w:rPr>
            </w:pPr>
            <w:r w:rsidRPr="000604A2">
              <w:rPr>
                <w:b/>
                <w:sz w:val="22"/>
              </w:rPr>
              <w:t>(дин.)</w:t>
            </w:r>
          </w:p>
        </w:tc>
      </w:tr>
      <w:tr w:rsidR="00DA5F8E" w:rsidRPr="000604A2" w:rsidTr="00604F0F">
        <w:trPr>
          <w:trHeight w:val="315"/>
          <w:jc w:val="center"/>
        </w:trPr>
        <w:tc>
          <w:tcPr>
            <w:tcW w:w="5620" w:type="dxa"/>
            <w:shd w:val="clear" w:color="auto" w:fill="auto"/>
            <w:noWrap/>
            <w:vAlign w:val="center"/>
            <w:hideMark/>
          </w:tcPr>
          <w:p w:rsidR="00DA5F8E" w:rsidRPr="000604A2" w:rsidRDefault="00DA5F8E" w:rsidP="00DA5F8E">
            <w:pPr>
              <w:rPr>
                <w:sz w:val="22"/>
              </w:rPr>
            </w:pPr>
            <w:r w:rsidRPr="000604A2">
              <w:rPr>
                <w:sz w:val="22"/>
              </w:rPr>
              <w:t>222-комплетна припремаземљиштазапошумљавање</w:t>
            </w:r>
          </w:p>
        </w:tc>
        <w:tc>
          <w:tcPr>
            <w:tcW w:w="1994" w:type="dxa"/>
            <w:shd w:val="clear" w:color="auto" w:fill="auto"/>
            <w:noWrap/>
            <w:vAlign w:val="center"/>
            <w:hideMark/>
          </w:tcPr>
          <w:p w:rsidR="00DA5F8E" w:rsidRPr="000604A2" w:rsidRDefault="00DA5F8E" w:rsidP="000604A2">
            <w:pPr>
              <w:jc w:val="right"/>
              <w:rPr>
                <w:sz w:val="22"/>
              </w:rPr>
            </w:pPr>
            <w:r w:rsidRPr="000604A2">
              <w:rPr>
                <w:sz w:val="22"/>
              </w:rPr>
              <w:t>0.68</w:t>
            </w:r>
          </w:p>
        </w:tc>
        <w:tc>
          <w:tcPr>
            <w:tcW w:w="1330" w:type="dxa"/>
            <w:shd w:val="clear" w:color="auto" w:fill="auto"/>
            <w:noWrap/>
            <w:vAlign w:val="center"/>
            <w:hideMark/>
          </w:tcPr>
          <w:p w:rsidR="00DA5F8E" w:rsidRPr="000604A2" w:rsidRDefault="00DA5F8E" w:rsidP="000604A2">
            <w:pPr>
              <w:jc w:val="right"/>
              <w:rPr>
                <w:sz w:val="22"/>
              </w:rPr>
            </w:pPr>
            <w:r w:rsidRPr="000604A2">
              <w:rPr>
                <w:sz w:val="22"/>
              </w:rPr>
              <w:t>150000.00</w:t>
            </w:r>
          </w:p>
        </w:tc>
        <w:tc>
          <w:tcPr>
            <w:tcW w:w="1402" w:type="dxa"/>
            <w:tcBorders>
              <w:top w:val="nil"/>
              <w:left w:val="nil"/>
              <w:bottom w:val="single" w:sz="8" w:space="0" w:color="auto"/>
              <w:right w:val="single" w:sz="8" w:space="0" w:color="auto"/>
            </w:tcBorders>
            <w:shd w:val="clear" w:color="auto" w:fill="auto"/>
            <w:noWrap/>
            <w:vAlign w:val="center"/>
            <w:hideMark/>
          </w:tcPr>
          <w:p w:rsidR="00DA5F8E" w:rsidRPr="000604A2" w:rsidRDefault="00DA5F8E" w:rsidP="000604A2">
            <w:pPr>
              <w:jc w:val="right"/>
              <w:rPr>
                <w:sz w:val="22"/>
              </w:rPr>
            </w:pPr>
            <w:r w:rsidRPr="000604A2">
              <w:rPr>
                <w:sz w:val="22"/>
              </w:rPr>
              <w:t>102000.00</w:t>
            </w:r>
          </w:p>
        </w:tc>
      </w:tr>
      <w:tr w:rsidR="00DA5F8E" w:rsidRPr="000604A2" w:rsidTr="00604F0F">
        <w:trPr>
          <w:trHeight w:val="315"/>
          <w:jc w:val="center"/>
        </w:trPr>
        <w:tc>
          <w:tcPr>
            <w:tcW w:w="5620" w:type="dxa"/>
            <w:shd w:val="clear" w:color="auto" w:fill="auto"/>
            <w:noWrap/>
            <w:vAlign w:val="center"/>
            <w:hideMark/>
          </w:tcPr>
          <w:p w:rsidR="00DA5F8E" w:rsidRPr="000604A2" w:rsidRDefault="00DA5F8E" w:rsidP="00DA5F8E">
            <w:pPr>
              <w:rPr>
                <w:sz w:val="22"/>
              </w:rPr>
            </w:pPr>
            <w:r w:rsidRPr="000604A2">
              <w:rPr>
                <w:sz w:val="22"/>
              </w:rPr>
              <w:t>317-вештачко пошумљавање</w:t>
            </w:r>
            <w:r w:rsidR="000604A2">
              <w:rPr>
                <w:sz w:val="22"/>
              </w:rPr>
              <w:t xml:space="preserve"> </w:t>
            </w:r>
            <w:r w:rsidRPr="000604A2">
              <w:rPr>
                <w:sz w:val="22"/>
              </w:rPr>
              <w:t>садњом</w:t>
            </w:r>
          </w:p>
        </w:tc>
        <w:tc>
          <w:tcPr>
            <w:tcW w:w="1994" w:type="dxa"/>
            <w:shd w:val="clear" w:color="auto" w:fill="auto"/>
            <w:noWrap/>
            <w:vAlign w:val="center"/>
            <w:hideMark/>
          </w:tcPr>
          <w:p w:rsidR="00DA5F8E" w:rsidRPr="000604A2" w:rsidRDefault="00DA5F8E" w:rsidP="000604A2">
            <w:pPr>
              <w:jc w:val="right"/>
              <w:rPr>
                <w:sz w:val="22"/>
              </w:rPr>
            </w:pPr>
            <w:r w:rsidRPr="000604A2">
              <w:rPr>
                <w:sz w:val="22"/>
              </w:rPr>
              <w:t>0.30</w:t>
            </w:r>
          </w:p>
        </w:tc>
        <w:tc>
          <w:tcPr>
            <w:tcW w:w="1330" w:type="dxa"/>
            <w:shd w:val="clear" w:color="auto" w:fill="auto"/>
            <w:vAlign w:val="center"/>
            <w:hideMark/>
          </w:tcPr>
          <w:p w:rsidR="00DA5F8E" w:rsidRPr="000604A2" w:rsidRDefault="00DA5F8E" w:rsidP="000604A2">
            <w:pPr>
              <w:jc w:val="right"/>
              <w:rPr>
                <w:sz w:val="22"/>
              </w:rPr>
            </w:pPr>
            <w:r w:rsidRPr="000604A2">
              <w:rPr>
                <w:sz w:val="22"/>
              </w:rPr>
              <w:t>185050.00</w:t>
            </w:r>
          </w:p>
        </w:tc>
        <w:tc>
          <w:tcPr>
            <w:tcW w:w="1402" w:type="dxa"/>
            <w:tcBorders>
              <w:top w:val="nil"/>
              <w:left w:val="nil"/>
              <w:bottom w:val="single" w:sz="8" w:space="0" w:color="auto"/>
              <w:right w:val="single" w:sz="8" w:space="0" w:color="auto"/>
            </w:tcBorders>
            <w:shd w:val="clear" w:color="auto" w:fill="auto"/>
            <w:noWrap/>
            <w:vAlign w:val="center"/>
            <w:hideMark/>
          </w:tcPr>
          <w:p w:rsidR="00DA5F8E" w:rsidRPr="000604A2" w:rsidRDefault="00DA5F8E" w:rsidP="000604A2">
            <w:pPr>
              <w:jc w:val="right"/>
              <w:rPr>
                <w:sz w:val="22"/>
              </w:rPr>
            </w:pPr>
            <w:r w:rsidRPr="000604A2">
              <w:rPr>
                <w:sz w:val="22"/>
              </w:rPr>
              <w:t>55515.00</w:t>
            </w:r>
          </w:p>
        </w:tc>
      </w:tr>
      <w:tr w:rsidR="00DA5F8E" w:rsidRPr="000604A2" w:rsidTr="00604F0F">
        <w:trPr>
          <w:trHeight w:val="315"/>
          <w:jc w:val="center"/>
        </w:trPr>
        <w:tc>
          <w:tcPr>
            <w:tcW w:w="5620" w:type="dxa"/>
            <w:shd w:val="clear" w:color="auto" w:fill="auto"/>
            <w:noWrap/>
            <w:vAlign w:val="center"/>
            <w:hideMark/>
          </w:tcPr>
          <w:p w:rsidR="00DA5F8E" w:rsidRPr="000604A2" w:rsidRDefault="00DA5F8E" w:rsidP="00DA5F8E">
            <w:pPr>
              <w:rPr>
                <w:sz w:val="22"/>
              </w:rPr>
            </w:pPr>
            <w:r w:rsidRPr="000604A2">
              <w:rPr>
                <w:sz w:val="22"/>
              </w:rPr>
              <w:t>514-уклањање корова</w:t>
            </w:r>
            <w:r w:rsidR="000604A2">
              <w:rPr>
                <w:sz w:val="22"/>
              </w:rPr>
              <w:t xml:space="preserve"> </w:t>
            </w:r>
            <w:r w:rsidRPr="000604A2">
              <w:rPr>
                <w:sz w:val="22"/>
              </w:rPr>
              <w:t>машински</w:t>
            </w:r>
          </w:p>
        </w:tc>
        <w:tc>
          <w:tcPr>
            <w:tcW w:w="1994" w:type="dxa"/>
            <w:shd w:val="clear" w:color="auto" w:fill="auto"/>
            <w:noWrap/>
            <w:vAlign w:val="center"/>
            <w:hideMark/>
          </w:tcPr>
          <w:p w:rsidR="00DA5F8E" w:rsidRPr="000604A2" w:rsidRDefault="00DA5F8E" w:rsidP="000604A2">
            <w:pPr>
              <w:jc w:val="right"/>
              <w:rPr>
                <w:sz w:val="22"/>
              </w:rPr>
            </w:pPr>
            <w:r w:rsidRPr="000604A2">
              <w:rPr>
                <w:sz w:val="22"/>
              </w:rPr>
              <w:t>3.62</w:t>
            </w:r>
          </w:p>
        </w:tc>
        <w:tc>
          <w:tcPr>
            <w:tcW w:w="1330" w:type="dxa"/>
            <w:shd w:val="clear" w:color="auto" w:fill="auto"/>
            <w:noWrap/>
            <w:vAlign w:val="center"/>
            <w:hideMark/>
          </w:tcPr>
          <w:p w:rsidR="00DA5F8E" w:rsidRPr="000604A2" w:rsidRDefault="00DA5F8E" w:rsidP="000604A2">
            <w:pPr>
              <w:jc w:val="right"/>
              <w:rPr>
                <w:sz w:val="22"/>
              </w:rPr>
            </w:pPr>
            <w:r w:rsidRPr="000604A2">
              <w:rPr>
                <w:sz w:val="22"/>
              </w:rPr>
              <w:t>60000.00</w:t>
            </w:r>
          </w:p>
        </w:tc>
        <w:tc>
          <w:tcPr>
            <w:tcW w:w="1402" w:type="dxa"/>
            <w:tcBorders>
              <w:top w:val="nil"/>
              <w:left w:val="nil"/>
              <w:bottom w:val="single" w:sz="8" w:space="0" w:color="auto"/>
              <w:right w:val="single" w:sz="8" w:space="0" w:color="auto"/>
            </w:tcBorders>
            <w:shd w:val="clear" w:color="auto" w:fill="auto"/>
            <w:noWrap/>
            <w:vAlign w:val="center"/>
            <w:hideMark/>
          </w:tcPr>
          <w:p w:rsidR="00DA5F8E" w:rsidRPr="000604A2" w:rsidRDefault="00DA5F8E" w:rsidP="000604A2">
            <w:pPr>
              <w:jc w:val="right"/>
              <w:rPr>
                <w:sz w:val="22"/>
              </w:rPr>
            </w:pPr>
            <w:r w:rsidRPr="000604A2">
              <w:rPr>
                <w:sz w:val="22"/>
              </w:rPr>
              <w:t>217200.00</w:t>
            </w:r>
          </w:p>
        </w:tc>
      </w:tr>
      <w:tr w:rsidR="00DA5F8E" w:rsidRPr="000604A2" w:rsidTr="00604F0F">
        <w:trPr>
          <w:trHeight w:val="315"/>
          <w:jc w:val="center"/>
        </w:trPr>
        <w:tc>
          <w:tcPr>
            <w:tcW w:w="5620" w:type="dxa"/>
            <w:shd w:val="clear" w:color="auto" w:fill="auto"/>
            <w:noWrap/>
            <w:vAlign w:val="center"/>
            <w:hideMark/>
          </w:tcPr>
          <w:p w:rsidR="00DA5F8E" w:rsidRPr="000604A2" w:rsidRDefault="00DA5F8E" w:rsidP="00DA5F8E">
            <w:pPr>
              <w:rPr>
                <w:sz w:val="22"/>
              </w:rPr>
            </w:pPr>
            <w:r w:rsidRPr="000604A2">
              <w:rPr>
                <w:sz w:val="22"/>
              </w:rPr>
              <w:t>518-окопавање и прашење</w:t>
            </w:r>
          </w:p>
        </w:tc>
        <w:tc>
          <w:tcPr>
            <w:tcW w:w="1994" w:type="dxa"/>
            <w:shd w:val="clear" w:color="auto" w:fill="auto"/>
            <w:noWrap/>
            <w:vAlign w:val="center"/>
            <w:hideMark/>
          </w:tcPr>
          <w:p w:rsidR="00DA5F8E" w:rsidRPr="000604A2" w:rsidRDefault="00DA5F8E" w:rsidP="000604A2">
            <w:pPr>
              <w:jc w:val="right"/>
              <w:rPr>
                <w:sz w:val="22"/>
              </w:rPr>
            </w:pPr>
            <w:r w:rsidRPr="000604A2">
              <w:rPr>
                <w:sz w:val="22"/>
              </w:rPr>
              <w:t>5.43</w:t>
            </w:r>
          </w:p>
        </w:tc>
        <w:tc>
          <w:tcPr>
            <w:tcW w:w="1330" w:type="dxa"/>
            <w:shd w:val="clear" w:color="auto" w:fill="auto"/>
            <w:vAlign w:val="center"/>
            <w:hideMark/>
          </w:tcPr>
          <w:p w:rsidR="00DA5F8E" w:rsidRPr="000604A2" w:rsidRDefault="00DA5F8E" w:rsidP="000604A2">
            <w:pPr>
              <w:jc w:val="right"/>
              <w:rPr>
                <w:sz w:val="22"/>
              </w:rPr>
            </w:pPr>
            <w:r w:rsidRPr="000604A2">
              <w:rPr>
                <w:sz w:val="22"/>
              </w:rPr>
              <w:t>55000.00</w:t>
            </w:r>
          </w:p>
        </w:tc>
        <w:tc>
          <w:tcPr>
            <w:tcW w:w="1402" w:type="dxa"/>
            <w:tcBorders>
              <w:top w:val="nil"/>
              <w:left w:val="nil"/>
              <w:bottom w:val="single" w:sz="8" w:space="0" w:color="auto"/>
              <w:right w:val="single" w:sz="8" w:space="0" w:color="auto"/>
            </w:tcBorders>
            <w:shd w:val="clear" w:color="auto" w:fill="auto"/>
            <w:noWrap/>
            <w:vAlign w:val="center"/>
            <w:hideMark/>
          </w:tcPr>
          <w:p w:rsidR="00DA5F8E" w:rsidRPr="000604A2" w:rsidRDefault="00DA5F8E" w:rsidP="000604A2">
            <w:pPr>
              <w:jc w:val="right"/>
              <w:rPr>
                <w:sz w:val="22"/>
              </w:rPr>
            </w:pPr>
            <w:r w:rsidRPr="000604A2">
              <w:rPr>
                <w:sz w:val="22"/>
              </w:rPr>
              <w:t>298650.00</w:t>
            </w:r>
          </w:p>
        </w:tc>
      </w:tr>
      <w:tr w:rsidR="00DA5F8E" w:rsidRPr="000604A2" w:rsidTr="00604F0F">
        <w:trPr>
          <w:trHeight w:val="315"/>
          <w:jc w:val="center"/>
        </w:trPr>
        <w:tc>
          <w:tcPr>
            <w:tcW w:w="5620" w:type="dxa"/>
            <w:shd w:val="clear" w:color="auto" w:fill="auto"/>
            <w:noWrap/>
            <w:vAlign w:val="center"/>
          </w:tcPr>
          <w:p w:rsidR="00DA5F8E" w:rsidRPr="000604A2" w:rsidRDefault="00DA5F8E" w:rsidP="00DA5F8E">
            <w:pPr>
              <w:rPr>
                <w:sz w:val="22"/>
              </w:rPr>
            </w:pPr>
            <w:r w:rsidRPr="000604A2">
              <w:rPr>
                <w:sz w:val="22"/>
              </w:rPr>
              <w:t>414-попуњавање вештачки подигнутих култура садњом</w:t>
            </w:r>
          </w:p>
        </w:tc>
        <w:tc>
          <w:tcPr>
            <w:tcW w:w="1994" w:type="dxa"/>
            <w:shd w:val="clear" w:color="auto" w:fill="auto"/>
            <w:noWrap/>
            <w:vAlign w:val="center"/>
          </w:tcPr>
          <w:p w:rsidR="00DA5F8E" w:rsidRPr="000604A2" w:rsidRDefault="00DA5F8E" w:rsidP="000604A2">
            <w:pPr>
              <w:jc w:val="right"/>
              <w:rPr>
                <w:sz w:val="22"/>
              </w:rPr>
            </w:pPr>
            <w:r w:rsidRPr="000604A2">
              <w:rPr>
                <w:sz w:val="22"/>
              </w:rPr>
              <w:t>0.38</w:t>
            </w:r>
          </w:p>
        </w:tc>
        <w:tc>
          <w:tcPr>
            <w:tcW w:w="1330" w:type="dxa"/>
            <w:shd w:val="clear" w:color="auto" w:fill="auto"/>
            <w:vAlign w:val="center"/>
          </w:tcPr>
          <w:p w:rsidR="00DA5F8E" w:rsidRPr="000604A2" w:rsidRDefault="00DA5F8E" w:rsidP="000604A2">
            <w:pPr>
              <w:jc w:val="right"/>
              <w:rPr>
                <w:sz w:val="22"/>
              </w:rPr>
            </w:pPr>
            <w:r w:rsidRPr="000604A2">
              <w:rPr>
                <w:sz w:val="22"/>
              </w:rPr>
              <w:t>185050.00</w:t>
            </w:r>
          </w:p>
        </w:tc>
        <w:tc>
          <w:tcPr>
            <w:tcW w:w="1402" w:type="dxa"/>
            <w:tcBorders>
              <w:top w:val="nil"/>
              <w:left w:val="nil"/>
              <w:bottom w:val="single" w:sz="8" w:space="0" w:color="auto"/>
              <w:right w:val="single" w:sz="8" w:space="0" w:color="auto"/>
            </w:tcBorders>
            <w:shd w:val="clear" w:color="auto" w:fill="auto"/>
            <w:noWrap/>
            <w:vAlign w:val="center"/>
          </w:tcPr>
          <w:p w:rsidR="00DA5F8E" w:rsidRPr="000604A2" w:rsidRDefault="00DA5F8E" w:rsidP="000604A2">
            <w:pPr>
              <w:jc w:val="right"/>
              <w:rPr>
                <w:sz w:val="22"/>
              </w:rPr>
            </w:pPr>
            <w:r w:rsidRPr="000604A2">
              <w:rPr>
                <w:sz w:val="22"/>
              </w:rPr>
              <w:t>70319.00</w:t>
            </w:r>
          </w:p>
        </w:tc>
      </w:tr>
      <w:tr w:rsidR="00DA5F8E" w:rsidRPr="000604A2" w:rsidTr="00604F0F">
        <w:trPr>
          <w:trHeight w:val="315"/>
          <w:jc w:val="center"/>
        </w:trPr>
        <w:tc>
          <w:tcPr>
            <w:tcW w:w="5620" w:type="dxa"/>
            <w:shd w:val="clear" w:color="auto" w:fill="auto"/>
            <w:noWrap/>
            <w:vAlign w:val="center"/>
            <w:hideMark/>
          </w:tcPr>
          <w:p w:rsidR="00DA5F8E" w:rsidRPr="000604A2" w:rsidRDefault="00DA5F8E" w:rsidP="00DA5F8E">
            <w:pPr>
              <w:rPr>
                <w:sz w:val="22"/>
              </w:rPr>
            </w:pPr>
            <w:r w:rsidRPr="000604A2">
              <w:rPr>
                <w:sz w:val="22"/>
              </w:rPr>
              <w:t>трошкови</w:t>
            </w:r>
            <w:r w:rsidR="000604A2">
              <w:rPr>
                <w:sz w:val="22"/>
              </w:rPr>
              <w:t xml:space="preserve"> </w:t>
            </w:r>
            <w:r w:rsidRPr="000604A2">
              <w:rPr>
                <w:sz w:val="22"/>
              </w:rPr>
              <w:t>радова:</w:t>
            </w:r>
          </w:p>
        </w:tc>
        <w:tc>
          <w:tcPr>
            <w:tcW w:w="1994" w:type="dxa"/>
            <w:shd w:val="clear" w:color="auto" w:fill="auto"/>
            <w:noWrap/>
            <w:vAlign w:val="center"/>
            <w:hideMark/>
          </w:tcPr>
          <w:p w:rsidR="00DA5F8E" w:rsidRPr="000604A2" w:rsidRDefault="00DA5F8E" w:rsidP="000604A2">
            <w:pPr>
              <w:jc w:val="right"/>
              <w:rPr>
                <w:sz w:val="22"/>
              </w:rPr>
            </w:pPr>
            <w:r w:rsidRPr="000604A2">
              <w:rPr>
                <w:sz w:val="22"/>
              </w:rPr>
              <w:t> </w:t>
            </w:r>
          </w:p>
        </w:tc>
        <w:tc>
          <w:tcPr>
            <w:tcW w:w="1330" w:type="dxa"/>
            <w:shd w:val="clear" w:color="auto" w:fill="auto"/>
            <w:noWrap/>
            <w:vAlign w:val="center"/>
            <w:hideMark/>
          </w:tcPr>
          <w:p w:rsidR="00DA5F8E" w:rsidRPr="000604A2" w:rsidRDefault="00DA5F8E" w:rsidP="000604A2">
            <w:pPr>
              <w:jc w:val="right"/>
              <w:rPr>
                <w:sz w:val="22"/>
              </w:rPr>
            </w:pPr>
            <w:r w:rsidRPr="000604A2">
              <w:rPr>
                <w:sz w:val="22"/>
              </w:rPr>
              <w:t> </w:t>
            </w:r>
          </w:p>
        </w:tc>
        <w:tc>
          <w:tcPr>
            <w:tcW w:w="1402" w:type="dxa"/>
            <w:tcBorders>
              <w:top w:val="nil"/>
              <w:left w:val="nil"/>
              <w:bottom w:val="single" w:sz="8" w:space="0" w:color="auto"/>
              <w:right w:val="single" w:sz="8" w:space="0" w:color="auto"/>
            </w:tcBorders>
            <w:shd w:val="clear" w:color="auto" w:fill="auto"/>
            <w:noWrap/>
            <w:vAlign w:val="center"/>
            <w:hideMark/>
          </w:tcPr>
          <w:p w:rsidR="00DA5F8E" w:rsidRPr="000604A2" w:rsidRDefault="00DA5F8E" w:rsidP="000604A2">
            <w:pPr>
              <w:jc w:val="right"/>
              <w:rPr>
                <w:sz w:val="22"/>
              </w:rPr>
            </w:pPr>
            <w:r w:rsidRPr="000604A2">
              <w:rPr>
                <w:sz w:val="22"/>
              </w:rPr>
              <w:t>743684.00</w:t>
            </w:r>
          </w:p>
        </w:tc>
      </w:tr>
      <w:tr w:rsidR="00DA5F8E" w:rsidRPr="000604A2" w:rsidTr="00604F0F">
        <w:trPr>
          <w:trHeight w:val="315"/>
          <w:jc w:val="center"/>
        </w:trPr>
        <w:tc>
          <w:tcPr>
            <w:tcW w:w="5620" w:type="dxa"/>
            <w:vMerge w:val="restart"/>
            <w:shd w:val="clear" w:color="000000" w:fill="D9D9D9"/>
            <w:noWrap/>
            <w:vAlign w:val="center"/>
            <w:hideMark/>
          </w:tcPr>
          <w:p w:rsidR="00DA5F8E" w:rsidRPr="000604A2" w:rsidRDefault="00DA5F8E" w:rsidP="00DA5F8E">
            <w:pPr>
              <w:rPr>
                <w:sz w:val="22"/>
              </w:rPr>
            </w:pPr>
            <w:r w:rsidRPr="000604A2">
              <w:rPr>
                <w:sz w:val="22"/>
              </w:rPr>
              <w:t>САДНИ МАТЕРИЈАЛ</w:t>
            </w:r>
          </w:p>
        </w:tc>
        <w:tc>
          <w:tcPr>
            <w:tcW w:w="1994" w:type="dxa"/>
            <w:vMerge w:val="restart"/>
            <w:shd w:val="clear" w:color="000000" w:fill="D9D9D9"/>
            <w:noWrap/>
            <w:vAlign w:val="center"/>
            <w:hideMark/>
          </w:tcPr>
          <w:p w:rsidR="00DA5F8E" w:rsidRPr="000604A2" w:rsidRDefault="00DA5F8E" w:rsidP="000604A2">
            <w:pPr>
              <w:jc w:val="right"/>
              <w:rPr>
                <w:sz w:val="22"/>
              </w:rPr>
            </w:pPr>
            <w:r w:rsidRPr="000604A2">
              <w:rPr>
                <w:sz w:val="22"/>
              </w:rPr>
              <w:t xml:space="preserve">бр.садница(ком) </w:t>
            </w:r>
          </w:p>
        </w:tc>
        <w:tc>
          <w:tcPr>
            <w:tcW w:w="1330" w:type="dxa"/>
            <w:shd w:val="clear" w:color="000000" w:fill="D9D9D9"/>
            <w:vAlign w:val="center"/>
            <w:hideMark/>
          </w:tcPr>
          <w:p w:rsidR="00DA5F8E" w:rsidRPr="000604A2" w:rsidRDefault="00DA5F8E" w:rsidP="000604A2">
            <w:pPr>
              <w:jc w:val="right"/>
              <w:rPr>
                <w:sz w:val="22"/>
              </w:rPr>
            </w:pPr>
            <w:r w:rsidRPr="000604A2">
              <w:rPr>
                <w:sz w:val="22"/>
              </w:rPr>
              <w:t>Јед. цена</w:t>
            </w:r>
          </w:p>
        </w:tc>
        <w:tc>
          <w:tcPr>
            <w:tcW w:w="1402" w:type="dxa"/>
            <w:shd w:val="clear" w:color="000000" w:fill="D9D9D9"/>
            <w:vAlign w:val="center"/>
            <w:hideMark/>
          </w:tcPr>
          <w:p w:rsidR="00DA5F8E" w:rsidRPr="000604A2" w:rsidRDefault="00DA5F8E" w:rsidP="000604A2">
            <w:pPr>
              <w:jc w:val="right"/>
              <w:rPr>
                <w:sz w:val="22"/>
              </w:rPr>
            </w:pPr>
            <w:r w:rsidRPr="000604A2">
              <w:rPr>
                <w:sz w:val="22"/>
              </w:rPr>
              <w:t>укупнацена</w:t>
            </w:r>
          </w:p>
        </w:tc>
      </w:tr>
      <w:tr w:rsidR="00DA5F8E" w:rsidRPr="000604A2" w:rsidTr="00604F0F">
        <w:trPr>
          <w:trHeight w:val="315"/>
          <w:jc w:val="center"/>
        </w:trPr>
        <w:tc>
          <w:tcPr>
            <w:tcW w:w="5620" w:type="dxa"/>
            <w:vMerge/>
            <w:vAlign w:val="center"/>
            <w:hideMark/>
          </w:tcPr>
          <w:p w:rsidR="00DA5F8E" w:rsidRPr="000604A2" w:rsidRDefault="00DA5F8E" w:rsidP="00DA5F8E">
            <w:pPr>
              <w:rPr>
                <w:sz w:val="22"/>
              </w:rPr>
            </w:pPr>
          </w:p>
        </w:tc>
        <w:tc>
          <w:tcPr>
            <w:tcW w:w="1994" w:type="dxa"/>
            <w:vMerge/>
            <w:vAlign w:val="center"/>
            <w:hideMark/>
          </w:tcPr>
          <w:p w:rsidR="00DA5F8E" w:rsidRPr="000604A2" w:rsidRDefault="00DA5F8E" w:rsidP="000604A2">
            <w:pPr>
              <w:jc w:val="right"/>
              <w:rPr>
                <w:sz w:val="22"/>
              </w:rPr>
            </w:pPr>
          </w:p>
        </w:tc>
        <w:tc>
          <w:tcPr>
            <w:tcW w:w="1330" w:type="dxa"/>
            <w:shd w:val="clear" w:color="000000" w:fill="D9D9D9"/>
            <w:vAlign w:val="center"/>
            <w:hideMark/>
          </w:tcPr>
          <w:p w:rsidR="00DA5F8E" w:rsidRPr="000604A2" w:rsidRDefault="00DA5F8E" w:rsidP="000604A2">
            <w:pPr>
              <w:jc w:val="right"/>
              <w:rPr>
                <w:sz w:val="22"/>
              </w:rPr>
            </w:pPr>
            <w:r w:rsidRPr="000604A2">
              <w:rPr>
                <w:sz w:val="22"/>
              </w:rPr>
              <w:t>(дин/ком)</w:t>
            </w:r>
          </w:p>
        </w:tc>
        <w:tc>
          <w:tcPr>
            <w:tcW w:w="1402" w:type="dxa"/>
            <w:shd w:val="clear" w:color="000000" w:fill="D9D9D9"/>
            <w:vAlign w:val="center"/>
            <w:hideMark/>
          </w:tcPr>
          <w:p w:rsidR="00DA5F8E" w:rsidRPr="000604A2" w:rsidRDefault="00DA5F8E" w:rsidP="000604A2">
            <w:pPr>
              <w:jc w:val="right"/>
              <w:rPr>
                <w:sz w:val="22"/>
              </w:rPr>
            </w:pPr>
            <w:r w:rsidRPr="000604A2">
              <w:rPr>
                <w:sz w:val="22"/>
              </w:rPr>
              <w:t>(дин.)</w:t>
            </w:r>
          </w:p>
        </w:tc>
      </w:tr>
      <w:tr w:rsidR="00DA5F8E" w:rsidRPr="000604A2" w:rsidTr="00604F0F">
        <w:trPr>
          <w:trHeight w:val="315"/>
          <w:jc w:val="center"/>
        </w:trPr>
        <w:tc>
          <w:tcPr>
            <w:tcW w:w="5620" w:type="dxa"/>
            <w:shd w:val="clear" w:color="auto" w:fill="auto"/>
            <w:noWrap/>
            <w:vAlign w:val="center"/>
            <w:hideMark/>
          </w:tcPr>
          <w:p w:rsidR="00DA5F8E" w:rsidRPr="000604A2" w:rsidRDefault="00DA5F8E" w:rsidP="00DA5F8E">
            <w:pPr>
              <w:rPr>
                <w:sz w:val="22"/>
              </w:rPr>
            </w:pPr>
            <w:r w:rsidRPr="000604A2">
              <w:rPr>
                <w:sz w:val="22"/>
              </w:rPr>
              <w:t>Саднице -буква</w:t>
            </w:r>
          </w:p>
        </w:tc>
        <w:tc>
          <w:tcPr>
            <w:tcW w:w="1994" w:type="dxa"/>
            <w:shd w:val="clear" w:color="auto" w:fill="auto"/>
            <w:noWrap/>
            <w:vAlign w:val="center"/>
            <w:hideMark/>
          </w:tcPr>
          <w:p w:rsidR="00DA5F8E" w:rsidRPr="000604A2" w:rsidRDefault="00DA5F8E" w:rsidP="000604A2">
            <w:pPr>
              <w:jc w:val="right"/>
              <w:rPr>
                <w:sz w:val="22"/>
              </w:rPr>
            </w:pPr>
            <w:r w:rsidRPr="000604A2">
              <w:rPr>
                <w:sz w:val="22"/>
              </w:rPr>
              <w:t>189</w:t>
            </w:r>
          </w:p>
        </w:tc>
        <w:tc>
          <w:tcPr>
            <w:tcW w:w="1330" w:type="dxa"/>
            <w:shd w:val="clear" w:color="auto" w:fill="auto"/>
            <w:noWrap/>
            <w:vAlign w:val="center"/>
            <w:hideMark/>
          </w:tcPr>
          <w:p w:rsidR="00DA5F8E" w:rsidRPr="000604A2" w:rsidRDefault="00DA5F8E" w:rsidP="000604A2">
            <w:pPr>
              <w:jc w:val="right"/>
              <w:rPr>
                <w:sz w:val="22"/>
              </w:rPr>
            </w:pPr>
            <w:r w:rsidRPr="000604A2">
              <w:rPr>
                <w:sz w:val="22"/>
              </w:rPr>
              <w:t>31.00</w:t>
            </w:r>
          </w:p>
        </w:tc>
        <w:tc>
          <w:tcPr>
            <w:tcW w:w="1402" w:type="dxa"/>
            <w:tcBorders>
              <w:top w:val="nil"/>
              <w:left w:val="nil"/>
              <w:bottom w:val="single" w:sz="8" w:space="0" w:color="auto"/>
              <w:right w:val="single" w:sz="8" w:space="0" w:color="auto"/>
            </w:tcBorders>
            <w:shd w:val="clear" w:color="auto" w:fill="auto"/>
            <w:noWrap/>
            <w:vAlign w:val="center"/>
            <w:hideMark/>
          </w:tcPr>
          <w:p w:rsidR="00DA5F8E" w:rsidRPr="000604A2" w:rsidRDefault="00DA5F8E" w:rsidP="000604A2">
            <w:pPr>
              <w:jc w:val="right"/>
              <w:rPr>
                <w:sz w:val="22"/>
              </w:rPr>
            </w:pPr>
            <w:r w:rsidRPr="000604A2">
              <w:rPr>
                <w:sz w:val="22"/>
              </w:rPr>
              <w:t>5859.00</w:t>
            </w:r>
          </w:p>
        </w:tc>
      </w:tr>
      <w:tr w:rsidR="00DA5F8E" w:rsidRPr="000604A2" w:rsidTr="00604F0F">
        <w:trPr>
          <w:trHeight w:val="315"/>
          <w:jc w:val="center"/>
        </w:trPr>
        <w:tc>
          <w:tcPr>
            <w:tcW w:w="5620" w:type="dxa"/>
            <w:shd w:val="clear" w:color="auto" w:fill="auto"/>
            <w:noWrap/>
            <w:vAlign w:val="center"/>
          </w:tcPr>
          <w:p w:rsidR="00DA5F8E" w:rsidRPr="000604A2" w:rsidRDefault="00DA5F8E" w:rsidP="00DA5F8E">
            <w:pPr>
              <w:rPr>
                <w:sz w:val="22"/>
              </w:rPr>
            </w:pPr>
            <w:r w:rsidRPr="000604A2">
              <w:rPr>
                <w:sz w:val="22"/>
              </w:rPr>
              <w:t>Саднице -јеле</w:t>
            </w:r>
          </w:p>
        </w:tc>
        <w:tc>
          <w:tcPr>
            <w:tcW w:w="1994" w:type="dxa"/>
            <w:shd w:val="clear" w:color="auto" w:fill="auto"/>
            <w:noWrap/>
            <w:vAlign w:val="center"/>
          </w:tcPr>
          <w:p w:rsidR="00DA5F8E" w:rsidRPr="000604A2" w:rsidRDefault="00DA5F8E" w:rsidP="000604A2">
            <w:pPr>
              <w:jc w:val="right"/>
              <w:rPr>
                <w:sz w:val="22"/>
              </w:rPr>
            </w:pPr>
            <w:r w:rsidRPr="000604A2">
              <w:rPr>
                <w:sz w:val="22"/>
              </w:rPr>
              <w:t>755</w:t>
            </w:r>
          </w:p>
        </w:tc>
        <w:tc>
          <w:tcPr>
            <w:tcW w:w="1330" w:type="dxa"/>
            <w:shd w:val="clear" w:color="auto" w:fill="auto"/>
            <w:noWrap/>
            <w:vAlign w:val="center"/>
          </w:tcPr>
          <w:p w:rsidR="00DA5F8E" w:rsidRPr="000604A2" w:rsidRDefault="00DA5F8E" w:rsidP="000604A2">
            <w:pPr>
              <w:jc w:val="right"/>
              <w:rPr>
                <w:sz w:val="22"/>
              </w:rPr>
            </w:pPr>
            <w:r w:rsidRPr="000604A2">
              <w:rPr>
                <w:sz w:val="22"/>
              </w:rPr>
              <w:t>22.00</w:t>
            </w:r>
          </w:p>
        </w:tc>
        <w:tc>
          <w:tcPr>
            <w:tcW w:w="1402" w:type="dxa"/>
            <w:tcBorders>
              <w:top w:val="nil"/>
              <w:left w:val="nil"/>
              <w:bottom w:val="single" w:sz="8" w:space="0" w:color="auto"/>
              <w:right w:val="single" w:sz="8" w:space="0" w:color="auto"/>
            </w:tcBorders>
            <w:shd w:val="clear" w:color="auto" w:fill="auto"/>
            <w:noWrap/>
            <w:vAlign w:val="center"/>
          </w:tcPr>
          <w:p w:rsidR="00DA5F8E" w:rsidRPr="000604A2" w:rsidRDefault="00DA5F8E" w:rsidP="000604A2">
            <w:pPr>
              <w:jc w:val="right"/>
              <w:rPr>
                <w:sz w:val="22"/>
              </w:rPr>
            </w:pPr>
            <w:r w:rsidRPr="000604A2">
              <w:rPr>
                <w:sz w:val="22"/>
              </w:rPr>
              <w:t>16610.00</w:t>
            </w:r>
          </w:p>
        </w:tc>
      </w:tr>
      <w:tr w:rsidR="00DA5F8E" w:rsidRPr="000604A2" w:rsidTr="00604F0F">
        <w:trPr>
          <w:trHeight w:val="315"/>
          <w:jc w:val="center"/>
        </w:trPr>
        <w:tc>
          <w:tcPr>
            <w:tcW w:w="5620" w:type="dxa"/>
            <w:shd w:val="clear" w:color="auto" w:fill="auto"/>
            <w:noWrap/>
            <w:vAlign w:val="center"/>
          </w:tcPr>
          <w:p w:rsidR="00DA5F8E" w:rsidRPr="000604A2" w:rsidRDefault="00DA5F8E" w:rsidP="00DA5F8E">
            <w:pPr>
              <w:rPr>
                <w:sz w:val="22"/>
              </w:rPr>
            </w:pPr>
            <w:r w:rsidRPr="000604A2">
              <w:rPr>
                <w:sz w:val="22"/>
              </w:rPr>
              <w:lastRenderedPageBreak/>
              <w:t>Саднице – црног бора</w:t>
            </w:r>
          </w:p>
        </w:tc>
        <w:tc>
          <w:tcPr>
            <w:tcW w:w="1994" w:type="dxa"/>
            <w:shd w:val="clear" w:color="auto" w:fill="auto"/>
            <w:noWrap/>
            <w:vAlign w:val="center"/>
          </w:tcPr>
          <w:p w:rsidR="00DA5F8E" w:rsidRPr="000604A2" w:rsidRDefault="00DA5F8E" w:rsidP="000604A2">
            <w:pPr>
              <w:jc w:val="right"/>
              <w:rPr>
                <w:sz w:val="22"/>
              </w:rPr>
            </w:pPr>
            <w:r w:rsidRPr="000604A2">
              <w:rPr>
                <w:sz w:val="22"/>
              </w:rPr>
              <w:t>1355</w:t>
            </w:r>
          </w:p>
        </w:tc>
        <w:tc>
          <w:tcPr>
            <w:tcW w:w="1330" w:type="dxa"/>
            <w:shd w:val="clear" w:color="auto" w:fill="auto"/>
            <w:noWrap/>
            <w:vAlign w:val="center"/>
          </w:tcPr>
          <w:p w:rsidR="00DA5F8E" w:rsidRPr="000604A2" w:rsidRDefault="00DA5F8E" w:rsidP="000604A2">
            <w:pPr>
              <w:jc w:val="right"/>
              <w:rPr>
                <w:sz w:val="22"/>
              </w:rPr>
            </w:pPr>
            <w:r w:rsidRPr="000604A2">
              <w:rPr>
                <w:sz w:val="22"/>
              </w:rPr>
              <w:t>18.00</w:t>
            </w:r>
          </w:p>
        </w:tc>
        <w:tc>
          <w:tcPr>
            <w:tcW w:w="1402" w:type="dxa"/>
            <w:tcBorders>
              <w:top w:val="nil"/>
              <w:left w:val="nil"/>
              <w:bottom w:val="single" w:sz="8" w:space="0" w:color="auto"/>
              <w:right w:val="single" w:sz="8" w:space="0" w:color="auto"/>
            </w:tcBorders>
            <w:shd w:val="clear" w:color="auto" w:fill="auto"/>
            <w:noWrap/>
            <w:vAlign w:val="center"/>
          </w:tcPr>
          <w:p w:rsidR="00DA5F8E" w:rsidRPr="000604A2" w:rsidRDefault="00DA5F8E" w:rsidP="000604A2">
            <w:pPr>
              <w:jc w:val="right"/>
              <w:rPr>
                <w:sz w:val="22"/>
              </w:rPr>
            </w:pPr>
            <w:r w:rsidRPr="000604A2">
              <w:rPr>
                <w:sz w:val="22"/>
              </w:rPr>
              <w:t>24390.00</w:t>
            </w:r>
          </w:p>
        </w:tc>
      </w:tr>
      <w:tr w:rsidR="00DA5F8E" w:rsidRPr="000604A2" w:rsidTr="00604F0F">
        <w:trPr>
          <w:trHeight w:val="315"/>
          <w:jc w:val="center"/>
        </w:trPr>
        <w:tc>
          <w:tcPr>
            <w:tcW w:w="5620" w:type="dxa"/>
            <w:shd w:val="clear" w:color="auto" w:fill="auto"/>
            <w:noWrap/>
            <w:vAlign w:val="center"/>
          </w:tcPr>
          <w:p w:rsidR="00DA5F8E" w:rsidRPr="000604A2" w:rsidRDefault="00DA5F8E" w:rsidP="00DA5F8E">
            <w:pPr>
              <w:rPr>
                <w:sz w:val="22"/>
              </w:rPr>
            </w:pPr>
            <w:r w:rsidRPr="000604A2">
              <w:rPr>
                <w:sz w:val="22"/>
              </w:rPr>
              <w:t>трошкови садног материјала:</w:t>
            </w:r>
          </w:p>
        </w:tc>
        <w:tc>
          <w:tcPr>
            <w:tcW w:w="1994" w:type="dxa"/>
            <w:shd w:val="clear" w:color="auto" w:fill="auto"/>
            <w:noWrap/>
            <w:vAlign w:val="center"/>
          </w:tcPr>
          <w:p w:rsidR="00DA5F8E" w:rsidRPr="000604A2" w:rsidRDefault="00DA5F8E" w:rsidP="000604A2">
            <w:pPr>
              <w:jc w:val="right"/>
              <w:rPr>
                <w:sz w:val="22"/>
              </w:rPr>
            </w:pPr>
          </w:p>
        </w:tc>
        <w:tc>
          <w:tcPr>
            <w:tcW w:w="1330" w:type="dxa"/>
            <w:shd w:val="clear" w:color="auto" w:fill="auto"/>
            <w:noWrap/>
            <w:vAlign w:val="center"/>
          </w:tcPr>
          <w:p w:rsidR="00DA5F8E" w:rsidRPr="000604A2" w:rsidRDefault="00DA5F8E" w:rsidP="000604A2">
            <w:pPr>
              <w:jc w:val="right"/>
              <w:rPr>
                <w:sz w:val="22"/>
              </w:rPr>
            </w:pPr>
          </w:p>
        </w:tc>
        <w:tc>
          <w:tcPr>
            <w:tcW w:w="1402" w:type="dxa"/>
            <w:tcBorders>
              <w:top w:val="nil"/>
              <w:left w:val="nil"/>
              <w:bottom w:val="single" w:sz="8" w:space="0" w:color="auto"/>
              <w:right w:val="single" w:sz="8" w:space="0" w:color="auto"/>
            </w:tcBorders>
            <w:shd w:val="clear" w:color="auto" w:fill="auto"/>
            <w:noWrap/>
            <w:vAlign w:val="center"/>
          </w:tcPr>
          <w:p w:rsidR="00DA5F8E" w:rsidRPr="000604A2" w:rsidRDefault="00DA5F8E" w:rsidP="000604A2">
            <w:pPr>
              <w:jc w:val="right"/>
              <w:rPr>
                <w:sz w:val="22"/>
              </w:rPr>
            </w:pPr>
            <w:r w:rsidRPr="000604A2">
              <w:rPr>
                <w:sz w:val="22"/>
              </w:rPr>
              <w:t>46859.00</w:t>
            </w:r>
          </w:p>
        </w:tc>
      </w:tr>
      <w:tr w:rsidR="00DA5F8E" w:rsidRPr="000604A2" w:rsidTr="0059253A">
        <w:trPr>
          <w:trHeight w:val="315"/>
          <w:jc w:val="center"/>
        </w:trPr>
        <w:tc>
          <w:tcPr>
            <w:tcW w:w="8944" w:type="dxa"/>
            <w:gridSpan w:val="3"/>
            <w:shd w:val="clear" w:color="auto" w:fill="auto"/>
            <w:noWrap/>
            <w:vAlign w:val="center"/>
            <w:hideMark/>
          </w:tcPr>
          <w:p w:rsidR="00DA5F8E" w:rsidRPr="000604A2" w:rsidRDefault="00DA5F8E" w:rsidP="00DA5F8E">
            <w:pPr>
              <w:rPr>
                <w:sz w:val="22"/>
              </w:rPr>
            </w:pPr>
            <w:r w:rsidRPr="000604A2">
              <w:rPr>
                <w:sz w:val="22"/>
              </w:rPr>
              <w:t>СВЕГА:</w:t>
            </w:r>
          </w:p>
        </w:tc>
        <w:tc>
          <w:tcPr>
            <w:tcW w:w="1402" w:type="dxa"/>
            <w:shd w:val="clear" w:color="auto" w:fill="auto"/>
            <w:noWrap/>
            <w:vAlign w:val="center"/>
            <w:hideMark/>
          </w:tcPr>
          <w:p w:rsidR="00DA5F8E" w:rsidRPr="000604A2" w:rsidRDefault="00DA5F8E" w:rsidP="000604A2">
            <w:pPr>
              <w:jc w:val="right"/>
              <w:rPr>
                <w:sz w:val="22"/>
              </w:rPr>
            </w:pPr>
            <w:r w:rsidRPr="000604A2">
              <w:rPr>
                <w:sz w:val="22"/>
              </w:rPr>
              <w:t>790543.00</w:t>
            </w:r>
          </w:p>
        </w:tc>
      </w:tr>
    </w:tbl>
    <w:p w:rsidR="00DA5F8E" w:rsidRPr="00DA5F8E" w:rsidRDefault="00DA5F8E" w:rsidP="00DA5F8E">
      <w:pPr>
        <w:rPr>
          <w:lang w:val="ru-RU"/>
        </w:rPr>
      </w:pPr>
    </w:p>
    <w:p w:rsidR="00DA5F8E" w:rsidRPr="00DA5F8E" w:rsidRDefault="00DA5F8E" w:rsidP="000805E1">
      <w:pPr>
        <w:pStyle w:val="kb2"/>
        <w:rPr>
          <w:lang w:val="ru-RU"/>
        </w:rPr>
      </w:pPr>
      <w:bookmarkStart w:id="412" w:name="_Toc442091204"/>
      <w:bookmarkStart w:id="413" w:name="_Toc533503020"/>
      <w:bookmarkStart w:id="414" w:name="_Toc8977929"/>
      <w:bookmarkStart w:id="415" w:name="_Toc23852189"/>
      <w:bookmarkStart w:id="416" w:name="_Toc66340528"/>
      <w:bookmarkStart w:id="417" w:name="_Toc442091206"/>
      <w:r w:rsidRPr="00DA5F8E">
        <w:rPr>
          <w:lang w:val="ru-RU"/>
        </w:rPr>
        <w:t>10.4. Трошкови реализације плана заштите шума</w:t>
      </w:r>
      <w:bookmarkEnd w:id="412"/>
      <w:bookmarkEnd w:id="413"/>
      <w:bookmarkEnd w:id="414"/>
      <w:bookmarkEnd w:id="415"/>
      <w:bookmarkEnd w:id="416"/>
    </w:p>
    <w:p w:rsidR="00DA5F8E" w:rsidRPr="00DA5F8E" w:rsidRDefault="00DA5F8E" w:rsidP="00DA5F8E">
      <w:pPr>
        <w:rPr>
          <w:lang w:val="ru-RU"/>
        </w:rPr>
      </w:pPr>
    </w:p>
    <w:p w:rsidR="00DA5F8E" w:rsidRPr="00DA5F8E" w:rsidRDefault="00DA5F8E" w:rsidP="000805E1">
      <w:pPr>
        <w:ind w:firstLine="720"/>
        <w:rPr>
          <w:lang w:val="sr-Cyrl-CS"/>
        </w:rPr>
      </w:pPr>
      <w:r w:rsidRPr="00DA5F8E">
        <w:rPr>
          <w:lang w:val="sr-Cyrl-CS"/>
        </w:rPr>
        <w:t>Расходи који се односе на радове на заштити шума односе се превасходно на расходе намењене за набавку одговарајућих средстава за сузбијање штеточина и радове за њихово  инсталирање и мониторинг на терену. Поред ових, значајан удео у расходима на заштити шума представљају и расходи за спровођење плана заштите шума од пожара.</w:t>
      </w:r>
    </w:p>
    <w:p w:rsidR="00DA5F8E" w:rsidRPr="00DA5F8E" w:rsidRDefault="00DA5F8E" w:rsidP="000805E1">
      <w:pPr>
        <w:ind w:firstLine="720"/>
        <w:rPr>
          <w:lang w:val="ru-RU"/>
        </w:rPr>
      </w:pPr>
      <w:r w:rsidRPr="00DA5F8E">
        <w:rPr>
          <w:lang w:val="sr-Cyrl-CS"/>
        </w:rPr>
        <w:t>- Расходи за</w:t>
      </w:r>
      <w:r w:rsidRPr="00DA5F8E">
        <w:rPr>
          <w:lang w:val="ru-RU"/>
        </w:rPr>
        <w:t xml:space="preserve"> набавку феромона </w:t>
      </w:r>
      <w:r w:rsidRPr="00DA5F8E">
        <w:t>за 500 клопки износи 1.565.000</w:t>
      </w:r>
      <w:r w:rsidRPr="00DA5F8E">
        <w:rPr>
          <w:lang w:val="ru-RU"/>
        </w:rPr>
        <w:t xml:space="preserve">,00 дин./год односно за плански период: </w:t>
      </w:r>
      <w:r w:rsidRPr="00DA5F8E">
        <w:t>15.650.000</w:t>
      </w:r>
      <w:r w:rsidRPr="00DA5F8E">
        <w:rPr>
          <w:lang w:val="ru-RU"/>
        </w:rPr>
        <w:t xml:space="preserve">,00 дин.  </w:t>
      </w:r>
    </w:p>
    <w:p w:rsidR="00DA5F8E" w:rsidRPr="00DA5F8E" w:rsidRDefault="00DA5F8E" w:rsidP="000805E1">
      <w:pPr>
        <w:ind w:firstLine="720"/>
      </w:pPr>
      <w:r w:rsidRPr="00DA5F8E">
        <w:rPr>
          <w:lang w:val="ru-RU"/>
        </w:rPr>
        <w:t xml:space="preserve">- Расходи за постављање клопки и феромона, пражњење и мониторинг: </w:t>
      </w:r>
      <w:r w:rsidRPr="00DA5F8E">
        <w:t>730</w:t>
      </w:r>
      <w:r w:rsidRPr="00DA5F8E">
        <w:rPr>
          <w:lang w:val="ru-RU"/>
        </w:rPr>
        <w:t>.</w:t>
      </w:r>
      <w:r w:rsidRPr="00DA5F8E">
        <w:t>0</w:t>
      </w:r>
      <w:r w:rsidRPr="00DA5F8E">
        <w:rPr>
          <w:lang w:val="ru-RU"/>
        </w:rPr>
        <w:t>00,00дин./год.</w:t>
      </w:r>
      <w:r w:rsidRPr="00DA5F8E">
        <w:rPr>
          <w:lang w:val="sr-Cyrl-CS"/>
        </w:rPr>
        <w:t xml:space="preserve">односно за плански период: </w:t>
      </w:r>
      <w:r w:rsidRPr="00DA5F8E">
        <w:t>7.300</w:t>
      </w:r>
      <w:r w:rsidRPr="00DA5F8E">
        <w:rPr>
          <w:lang w:val="sr-Cyrl-CS"/>
        </w:rPr>
        <w:t xml:space="preserve">.000,00 дин. </w:t>
      </w:r>
    </w:p>
    <w:p w:rsidR="00DA5F8E" w:rsidRPr="00DA5F8E" w:rsidRDefault="00DA5F8E" w:rsidP="000805E1">
      <w:pPr>
        <w:ind w:firstLine="720"/>
        <w:rPr>
          <w:lang w:val="sr-Cyrl-CS"/>
        </w:rPr>
      </w:pPr>
      <w:r w:rsidRPr="00DA5F8E">
        <w:rPr>
          <w:lang w:val="sr-Cyrl-CS"/>
        </w:rPr>
        <w:t xml:space="preserve">- Расходи за набавку и инсталирање противпожарне </w:t>
      </w:r>
      <w:r w:rsidR="00424EBA">
        <w:rPr>
          <w:lang w:val="sr-Cyrl-CS"/>
        </w:rPr>
        <w:t xml:space="preserve">возила, </w:t>
      </w:r>
      <w:r w:rsidRPr="00DA5F8E">
        <w:rPr>
          <w:lang w:val="sr-Cyrl-CS"/>
        </w:rPr>
        <w:t xml:space="preserve">опреме и табли упозорења износе: </w:t>
      </w:r>
      <w:r w:rsidR="00424EBA">
        <w:rPr>
          <w:lang w:val="sr-Cyrl-CS"/>
        </w:rPr>
        <w:t>18.</w:t>
      </w:r>
      <w:r w:rsidRPr="00DA5F8E">
        <w:t>300</w:t>
      </w:r>
      <w:r w:rsidRPr="00DA5F8E">
        <w:rPr>
          <w:lang w:val="sr-Cyrl-CS"/>
        </w:rPr>
        <w:t>.000,00 динара.</w:t>
      </w:r>
    </w:p>
    <w:p w:rsidR="00DA5F8E" w:rsidRPr="00DA5F8E" w:rsidRDefault="00DA5F8E" w:rsidP="000805E1">
      <w:pPr>
        <w:ind w:firstLine="720"/>
        <w:rPr>
          <w:lang w:val="sr-Cyrl-CS"/>
        </w:rPr>
      </w:pPr>
      <w:r w:rsidRPr="00DA5F8E">
        <w:rPr>
          <w:lang w:val="sr-Cyrl-CS"/>
        </w:rPr>
        <w:t xml:space="preserve">- Расходи за  ангажовање стручне службе и радника на пословима заштите шума износе: </w:t>
      </w:r>
      <w:r w:rsidR="00424EBA">
        <w:rPr>
          <w:lang w:val="sr-Cyrl-CS"/>
        </w:rPr>
        <w:t xml:space="preserve">            </w:t>
      </w:r>
      <w:r w:rsidRPr="00DA5F8E">
        <w:t>13.000</w:t>
      </w:r>
      <w:r w:rsidRPr="00DA5F8E">
        <w:rPr>
          <w:lang w:val="sr-Cyrl-CS"/>
        </w:rPr>
        <w:t xml:space="preserve">.000,00 дин. </w:t>
      </w:r>
    </w:p>
    <w:p w:rsidR="00DA5F8E" w:rsidRPr="00DA5F8E" w:rsidRDefault="00424EBA" w:rsidP="000805E1">
      <w:pPr>
        <w:ind w:firstLine="720"/>
        <w:rPr>
          <w:lang w:val="sr-Cyrl-CS"/>
        </w:rPr>
      </w:pPr>
      <w:r>
        <w:rPr>
          <w:lang w:val="sr-Cyrl-CS"/>
        </w:rPr>
        <w:t xml:space="preserve">                                                                         </w:t>
      </w:r>
      <w:r w:rsidR="00DA5F8E" w:rsidRPr="00DA5F8E">
        <w:rPr>
          <w:lang w:val="sr-Cyrl-CS"/>
        </w:rPr>
        <w:t xml:space="preserve">Укупни  расходи за реализацију плана заштите шума: </w:t>
      </w:r>
      <w:r>
        <w:rPr>
          <w:lang w:val="sr-Cyrl-CS"/>
        </w:rPr>
        <w:t>54</w:t>
      </w:r>
      <w:r w:rsidR="00DA5F8E" w:rsidRPr="00DA5F8E">
        <w:rPr>
          <w:lang w:val="sr-Cyrl-CS"/>
        </w:rPr>
        <w:t xml:space="preserve">.250.000,00  динара.   </w:t>
      </w:r>
    </w:p>
    <w:p w:rsidR="00DA5F8E" w:rsidRPr="00DA5F8E" w:rsidRDefault="00DA5F8E" w:rsidP="000805E1">
      <w:pPr>
        <w:ind w:firstLine="720"/>
      </w:pPr>
    </w:p>
    <w:p w:rsidR="00DA5F8E" w:rsidRPr="00DA5F8E" w:rsidRDefault="00DA5F8E" w:rsidP="000805E1">
      <w:pPr>
        <w:pStyle w:val="kb2"/>
        <w:rPr>
          <w:lang w:val="pl-PL"/>
        </w:rPr>
      </w:pPr>
      <w:bookmarkStart w:id="418" w:name="_Toc442091205"/>
      <w:bookmarkStart w:id="419" w:name="_Toc533503021"/>
      <w:bookmarkStart w:id="420" w:name="_Toc8977930"/>
      <w:bookmarkStart w:id="421" w:name="_Toc23852190"/>
      <w:bookmarkStart w:id="422" w:name="_Toc66340529"/>
      <w:r w:rsidRPr="00DA5F8E">
        <w:t>10</w:t>
      </w:r>
      <w:r w:rsidRPr="00DA5F8E">
        <w:rPr>
          <w:lang w:val="pl-PL"/>
        </w:rPr>
        <w:t>.</w:t>
      </w:r>
      <w:r w:rsidRPr="00DA5F8E">
        <w:t>5</w:t>
      </w:r>
      <w:r w:rsidRPr="00DA5F8E">
        <w:rPr>
          <w:lang w:val="pl-PL"/>
        </w:rPr>
        <w:t>. Трошкови реализације плана изградње и одржавање саобраћајница</w:t>
      </w:r>
      <w:bookmarkEnd w:id="418"/>
      <w:bookmarkEnd w:id="419"/>
      <w:bookmarkEnd w:id="420"/>
      <w:bookmarkEnd w:id="421"/>
      <w:bookmarkEnd w:id="422"/>
    </w:p>
    <w:p w:rsidR="00DA5F8E" w:rsidRPr="00DA5F8E" w:rsidRDefault="00DA5F8E" w:rsidP="000805E1">
      <w:pPr>
        <w:ind w:firstLine="720"/>
        <w:rPr>
          <w:lang w:val="pl-PL"/>
        </w:rPr>
      </w:pPr>
    </w:p>
    <w:p w:rsidR="00DA5F8E" w:rsidRPr="00DA5F8E" w:rsidRDefault="00DA5F8E" w:rsidP="000805E1">
      <w:pPr>
        <w:ind w:firstLine="720"/>
      </w:pPr>
      <w:r w:rsidRPr="00DA5F8E">
        <w:rPr>
          <w:lang w:val="pl-PL"/>
        </w:rPr>
        <w:t>За реализацију плана изградње нових и одржавања постојећих камионских путева</w:t>
      </w:r>
      <w:r w:rsidRPr="00DA5F8E">
        <w:t xml:space="preserve"> и израдешумскихвлака</w:t>
      </w:r>
      <w:r w:rsidRPr="00DA5F8E">
        <w:rPr>
          <w:lang w:val="pl-PL"/>
        </w:rPr>
        <w:t>, према тренутном предмеру и предрачуну радова потребно је:</w:t>
      </w:r>
    </w:p>
    <w:p w:rsidR="00DA5F8E" w:rsidRPr="00DA5F8E" w:rsidRDefault="00DA5F8E" w:rsidP="000805E1">
      <w:pPr>
        <w:ind w:firstLine="720"/>
      </w:pPr>
      <w:r w:rsidRPr="00DA5F8E">
        <w:t>- Изградњапутевасаколовозномконструкцијом:7.57</w:t>
      </w:r>
      <w:r w:rsidRPr="00DA5F8E">
        <w:rPr>
          <w:lang w:val="pl-PL"/>
        </w:rPr>
        <w:t xml:space="preserve">кмх </w:t>
      </w:r>
      <w:r w:rsidRPr="00DA5F8E">
        <w:t>2.800</w:t>
      </w:r>
      <w:r w:rsidRPr="00DA5F8E">
        <w:rPr>
          <w:lang w:val="pl-PL"/>
        </w:rPr>
        <w:t>.000,00 дин/км = ......</w:t>
      </w:r>
      <w:r w:rsidRPr="00DA5F8E">
        <w:t>....</w:t>
      </w:r>
      <w:r w:rsidRPr="00DA5F8E">
        <w:rPr>
          <w:lang w:val="pl-PL"/>
        </w:rPr>
        <w:t>..</w:t>
      </w:r>
      <w:r w:rsidRPr="00DA5F8E">
        <w:t>..........</w:t>
      </w:r>
      <w:r w:rsidR="001E2A40">
        <w:t>........</w:t>
      </w:r>
      <w:r w:rsidRPr="00DA5F8E">
        <w:t>..................</w:t>
      </w:r>
      <w:r w:rsidRPr="00DA5F8E">
        <w:rPr>
          <w:lang w:val="pl-PL"/>
        </w:rPr>
        <w:t>.</w:t>
      </w:r>
      <w:r w:rsidRPr="00DA5F8E">
        <w:t>..</w:t>
      </w:r>
      <w:r w:rsidRPr="00DA5F8E">
        <w:rPr>
          <w:lang w:val="pl-PL"/>
        </w:rPr>
        <w:t>.</w:t>
      </w:r>
      <w:r w:rsidRPr="00DA5F8E">
        <w:t>21.196.000</w:t>
      </w:r>
      <w:r w:rsidRPr="00DA5F8E">
        <w:rPr>
          <w:lang w:val="pl-PL"/>
        </w:rPr>
        <w:t>,00 дин</w:t>
      </w:r>
      <w:r w:rsidRPr="00DA5F8E">
        <w:rPr>
          <w:lang w:val="pl-PL"/>
        </w:rPr>
        <w:tab/>
      </w:r>
    </w:p>
    <w:p w:rsidR="00DA5F8E" w:rsidRPr="00DA5F8E" w:rsidRDefault="00DA5F8E" w:rsidP="000805E1">
      <w:pPr>
        <w:ind w:firstLine="720"/>
      </w:pPr>
      <w:r w:rsidRPr="00DA5F8E">
        <w:t>- Реконструкцијашумскихкамионскихпутева:16,77</w:t>
      </w:r>
      <w:r w:rsidRPr="00DA5F8E">
        <w:rPr>
          <w:lang w:val="pl-PL"/>
        </w:rPr>
        <w:t xml:space="preserve">кмх </w:t>
      </w:r>
      <w:r w:rsidRPr="00DA5F8E">
        <w:t>2</w:t>
      </w:r>
      <w:r w:rsidRPr="00DA5F8E">
        <w:rPr>
          <w:lang w:val="pl-PL"/>
        </w:rPr>
        <w:t>.</w:t>
      </w:r>
      <w:r w:rsidRPr="00DA5F8E">
        <w:t>2</w:t>
      </w:r>
      <w:r w:rsidRPr="00DA5F8E">
        <w:rPr>
          <w:lang w:val="pl-PL"/>
        </w:rPr>
        <w:t>00</w:t>
      </w:r>
      <w:r w:rsidRPr="00DA5F8E">
        <w:t>.000</w:t>
      </w:r>
      <w:r w:rsidRPr="00DA5F8E">
        <w:rPr>
          <w:lang w:val="pl-PL"/>
        </w:rPr>
        <w:t>,00 дин/км = ......</w:t>
      </w:r>
      <w:r w:rsidRPr="00DA5F8E">
        <w:t>....</w:t>
      </w:r>
      <w:r w:rsidRPr="00DA5F8E">
        <w:rPr>
          <w:lang w:val="pl-PL"/>
        </w:rPr>
        <w:t>..................</w:t>
      </w:r>
      <w:r w:rsidR="001E2A40">
        <w:t>......</w:t>
      </w:r>
      <w:r w:rsidRPr="00DA5F8E">
        <w:rPr>
          <w:lang w:val="pl-PL"/>
        </w:rPr>
        <w:t>...............</w:t>
      </w:r>
      <w:r w:rsidRPr="00DA5F8E">
        <w:t>... 36.894.000</w:t>
      </w:r>
      <w:r w:rsidRPr="00DA5F8E">
        <w:rPr>
          <w:lang w:val="pl-PL"/>
        </w:rPr>
        <w:t>,00 дин.</w:t>
      </w:r>
    </w:p>
    <w:p w:rsidR="00DA5F8E" w:rsidRPr="00DA5F8E" w:rsidRDefault="00DA5F8E" w:rsidP="000805E1">
      <w:pPr>
        <w:ind w:firstLine="720"/>
        <w:rPr>
          <w:lang w:val="pl-PL"/>
        </w:rPr>
      </w:pPr>
      <w:r w:rsidRPr="00DA5F8E">
        <w:t>- Изградња</w:t>
      </w:r>
      <w:r w:rsidRPr="00DA5F8E">
        <w:rPr>
          <w:lang w:val="pl-PL"/>
        </w:rPr>
        <w:t xml:space="preserve"> шумских </w:t>
      </w:r>
      <w:r w:rsidRPr="00DA5F8E">
        <w:t>тракторскихвлака:3,0</w:t>
      </w:r>
      <w:r w:rsidRPr="00DA5F8E">
        <w:rPr>
          <w:lang w:val="pl-PL"/>
        </w:rPr>
        <w:t>кмх 500.000,00дин /км =................................</w:t>
      </w:r>
      <w:r w:rsidRPr="00DA5F8E">
        <w:t>....................</w:t>
      </w:r>
      <w:r w:rsidR="001E2A40">
        <w:t>......</w:t>
      </w:r>
      <w:r w:rsidRPr="00DA5F8E">
        <w:t>..</w:t>
      </w:r>
      <w:r w:rsidRPr="00DA5F8E">
        <w:rPr>
          <w:lang w:val="pl-PL"/>
        </w:rPr>
        <w:t>....</w:t>
      </w:r>
      <w:r w:rsidRPr="00DA5F8E">
        <w:t>.....</w:t>
      </w:r>
      <w:r w:rsidRPr="00DA5F8E">
        <w:rPr>
          <w:lang w:val="pl-PL"/>
        </w:rPr>
        <w:t>....</w:t>
      </w:r>
      <w:r w:rsidRPr="00DA5F8E">
        <w:t xml:space="preserve"> 1.500</w:t>
      </w:r>
      <w:r w:rsidRPr="00DA5F8E">
        <w:rPr>
          <w:lang w:val="pl-PL"/>
        </w:rPr>
        <w:t>.000,00 дин.</w:t>
      </w:r>
    </w:p>
    <w:p w:rsidR="00DA5F8E" w:rsidRPr="00DA5F8E" w:rsidRDefault="00DA5F8E" w:rsidP="000805E1">
      <w:pPr>
        <w:ind w:firstLine="720"/>
      </w:pPr>
      <w:r w:rsidRPr="00DA5F8E">
        <w:t>-Израда пројектне документације и асфалтирање пута са коловозном конструкцијом: 3,47 км х 4.800.000,00...16.565.000,00 дин.</w:t>
      </w:r>
    </w:p>
    <w:p w:rsidR="00DA5F8E" w:rsidRPr="00DA5F8E" w:rsidRDefault="00DA5F8E" w:rsidP="000805E1">
      <w:pPr>
        <w:ind w:firstLine="720"/>
        <w:rPr>
          <w:lang w:val="pl-PL"/>
        </w:rPr>
      </w:pPr>
      <w:r w:rsidRPr="00DA5F8E">
        <w:rPr>
          <w:lang w:val="pl-PL"/>
        </w:rPr>
        <w:tab/>
      </w:r>
      <w:r w:rsidR="001E2A40">
        <w:t xml:space="preserve">                                                                                                </w:t>
      </w:r>
      <w:r w:rsidRPr="00DA5F8E">
        <w:rPr>
          <w:lang w:val="pl-PL"/>
        </w:rPr>
        <w:t xml:space="preserve">Укупни расходи за реализацију </w:t>
      </w:r>
      <w:r w:rsidRPr="00DA5F8E">
        <w:t>планаизносе: 76.155.000,00</w:t>
      </w:r>
      <w:r w:rsidRPr="00DA5F8E">
        <w:rPr>
          <w:lang w:val="pl-PL"/>
        </w:rPr>
        <w:t xml:space="preserve"> дин.</w:t>
      </w:r>
    </w:p>
    <w:p w:rsidR="00DA5F8E" w:rsidRPr="00DA5F8E" w:rsidRDefault="00DA5F8E" w:rsidP="000805E1">
      <w:pPr>
        <w:ind w:firstLine="720"/>
      </w:pPr>
    </w:p>
    <w:p w:rsidR="00DA5F8E" w:rsidRPr="00DA5F8E" w:rsidRDefault="00DA5F8E" w:rsidP="000805E1">
      <w:pPr>
        <w:pStyle w:val="kb2"/>
        <w:rPr>
          <w:lang w:val="ru-RU"/>
        </w:rPr>
      </w:pPr>
      <w:bookmarkStart w:id="423" w:name="_Toc533503022"/>
      <w:bookmarkStart w:id="424" w:name="_Toc8977931"/>
      <w:bookmarkStart w:id="425" w:name="_Toc23852191"/>
      <w:bookmarkStart w:id="426" w:name="_Toc66340530"/>
      <w:r w:rsidRPr="00DA5F8E">
        <w:rPr>
          <w:lang w:val="ru-RU"/>
        </w:rPr>
        <w:t>10.6. Трошкови реализације плана уређивања шума</w:t>
      </w:r>
      <w:bookmarkEnd w:id="417"/>
      <w:bookmarkEnd w:id="423"/>
      <w:bookmarkEnd w:id="424"/>
      <w:bookmarkEnd w:id="425"/>
      <w:bookmarkEnd w:id="426"/>
    </w:p>
    <w:p w:rsidR="00DA5F8E" w:rsidRPr="00DA5F8E" w:rsidRDefault="00DA5F8E" w:rsidP="00DA5F8E">
      <w:pPr>
        <w:rPr>
          <w:lang w:val="ru-RU"/>
        </w:rPr>
      </w:pPr>
    </w:p>
    <w:tbl>
      <w:tblPr>
        <w:tblW w:w="4422" w:type="pct"/>
        <w:jc w:val="center"/>
        <w:shd w:val="clear" w:color="auto" w:fill="FFFFFF"/>
        <w:tblLook w:val="04A0"/>
      </w:tblPr>
      <w:tblGrid>
        <w:gridCol w:w="4410"/>
        <w:gridCol w:w="2071"/>
        <w:gridCol w:w="3059"/>
        <w:gridCol w:w="2996"/>
      </w:tblGrid>
      <w:tr w:rsidR="00DA5F8E" w:rsidRPr="00DA5F8E" w:rsidTr="00604F0F">
        <w:trPr>
          <w:trHeight w:val="300"/>
          <w:tblHeader/>
          <w:jc w:val="center"/>
        </w:trPr>
        <w:tc>
          <w:tcPr>
            <w:tcW w:w="1759" w:type="pct"/>
            <w:tcBorders>
              <w:top w:val="single" w:sz="12" w:space="0" w:color="auto"/>
              <w:left w:val="single" w:sz="12" w:space="0" w:color="auto"/>
              <w:bottom w:val="single" w:sz="4" w:space="0" w:color="auto"/>
              <w:right w:val="single" w:sz="4" w:space="0" w:color="000000"/>
            </w:tcBorders>
            <w:shd w:val="clear" w:color="auto" w:fill="D9D9D9"/>
            <w:noWrap/>
            <w:vAlign w:val="center"/>
            <w:hideMark/>
          </w:tcPr>
          <w:p w:rsidR="00DA5F8E" w:rsidRPr="00DA5F8E" w:rsidRDefault="00DA5F8E" w:rsidP="00DA5F8E">
            <w:r w:rsidRPr="00DA5F8E">
              <w:t>Врста</w:t>
            </w:r>
            <w:r w:rsidR="00721FAB">
              <w:t xml:space="preserve"> </w:t>
            </w:r>
            <w:r w:rsidRPr="00DA5F8E">
              <w:t>земљишта</w:t>
            </w:r>
          </w:p>
        </w:tc>
        <w:tc>
          <w:tcPr>
            <w:tcW w:w="826" w:type="pct"/>
            <w:tcBorders>
              <w:top w:val="single" w:sz="12" w:space="0" w:color="auto"/>
              <w:left w:val="nil"/>
              <w:bottom w:val="single" w:sz="4" w:space="0" w:color="auto"/>
              <w:right w:val="single" w:sz="4" w:space="0" w:color="auto"/>
            </w:tcBorders>
            <w:shd w:val="clear" w:color="auto" w:fill="D9D9D9"/>
            <w:noWrap/>
            <w:vAlign w:val="center"/>
            <w:hideMark/>
          </w:tcPr>
          <w:p w:rsidR="00DA5F8E" w:rsidRPr="00DA5F8E" w:rsidRDefault="00DA5F8E" w:rsidP="00DA5F8E">
            <w:r w:rsidRPr="00DA5F8E">
              <w:t>Површина (ха)</w:t>
            </w:r>
          </w:p>
        </w:tc>
        <w:tc>
          <w:tcPr>
            <w:tcW w:w="1220" w:type="pct"/>
            <w:tcBorders>
              <w:top w:val="single" w:sz="12" w:space="0" w:color="auto"/>
              <w:left w:val="nil"/>
              <w:bottom w:val="single" w:sz="4" w:space="0" w:color="auto"/>
              <w:right w:val="single" w:sz="4" w:space="0" w:color="auto"/>
            </w:tcBorders>
            <w:shd w:val="clear" w:color="auto" w:fill="D9D9D9"/>
            <w:vAlign w:val="center"/>
          </w:tcPr>
          <w:p w:rsidR="00DA5F8E" w:rsidRPr="00DA5F8E" w:rsidRDefault="00DA5F8E" w:rsidP="00DA5F8E">
            <w:r w:rsidRPr="00DA5F8E">
              <w:t>јединичнацена (дин./ха)</w:t>
            </w:r>
          </w:p>
        </w:tc>
        <w:tc>
          <w:tcPr>
            <w:tcW w:w="1195" w:type="pct"/>
            <w:tcBorders>
              <w:top w:val="single" w:sz="12" w:space="0" w:color="auto"/>
              <w:left w:val="nil"/>
              <w:bottom w:val="single" w:sz="4" w:space="0" w:color="auto"/>
              <w:right w:val="single" w:sz="12" w:space="0" w:color="auto"/>
            </w:tcBorders>
            <w:shd w:val="clear" w:color="auto" w:fill="D9D9D9"/>
            <w:vAlign w:val="center"/>
          </w:tcPr>
          <w:p w:rsidR="00DA5F8E" w:rsidRPr="00DA5F8E" w:rsidRDefault="00DA5F8E" w:rsidP="00DA5F8E">
            <w:r w:rsidRPr="00DA5F8E">
              <w:t>свега (дин.)</w:t>
            </w:r>
          </w:p>
        </w:tc>
      </w:tr>
      <w:tr w:rsidR="00DA5F8E" w:rsidRPr="00DA5F8E" w:rsidTr="00604F0F">
        <w:trPr>
          <w:trHeight w:val="300"/>
          <w:jc w:val="center"/>
        </w:trPr>
        <w:tc>
          <w:tcPr>
            <w:tcW w:w="1759" w:type="pct"/>
            <w:tcBorders>
              <w:top w:val="single" w:sz="4" w:space="0" w:color="auto"/>
              <w:left w:val="single" w:sz="12" w:space="0" w:color="auto"/>
              <w:bottom w:val="single" w:sz="4" w:space="0" w:color="auto"/>
              <w:right w:val="single" w:sz="4" w:space="0" w:color="000000"/>
            </w:tcBorders>
            <w:shd w:val="clear" w:color="auto" w:fill="FFFFFF"/>
            <w:noWrap/>
            <w:vAlign w:val="center"/>
            <w:hideMark/>
          </w:tcPr>
          <w:p w:rsidR="00DA5F8E" w:rsidRPr="00DA5F8E" w:rsidRDefault="00DA5F8E" w:rsidP="00DA5F8E">
            <w:r w:rsidRPr="00DA5F8E">
              <w:t>Висока</w:t>
            </w:r>
            <w:r w:rsidR="00424EBA">
              <w:t xml:space="preserve"> </w:t>
            </w:r>
            <w:r w:rsidRPr="00DA5F8E">
              <w:t>састојина</w:t>
            </w:r>
          </w:p>
        </w:tc>
        <w:tc>
          <w:tcPr>
            <w:tcW w:w="826" w:type="pct"/>
            <w:tcBorders>
              <w:top w:val="nil"/>
              <w:left w:val="nil"/>
              <w:bottom w:val="single" w:sz="4" w:space="0" w:color="auto"/>
              <w:right w:val="single" w:sz="4" w:space="0" w:color="auto"/>
            </w:tcBorders>
            <w:shd w:val="clear" w:color="auto" w:fill="FFFFFF"/>
            <w:noWrap/>
            <w:vAlign w:val="center"/>
            <w:hideMark/>
          </w:tcPr>
          <w:p w:rsidR="00DA5F8E" w:rsidRPr="00DA5F8E" w:rsidRDefault="00B92B88" w:rsidP="00B92B88">
            <w:pPr>
              <w:jc w:val="right"/>
            </w:pPr>
            <w:r>
              <w:t>3619.06</w:t>
            </w:r>
          </w:p>
        </w:tc>
        <w:tc>
          <w:tcPr>
            <w:tcW w:w="1220" w:type="pct"/>
            <w:tcBorders>
              <w:top w:val="nil"/>
              <w:left w:val="nil"/>
              <w:bottom w:val="single" w:sz="4" w:space="0" w:color="auto"/>
              <w:right w:val="single" w:sz="4" w:space="0" w:color="auto"/>
            </w:tcBorders>
            <w:shd w:val="clear" w:color="auto" w:fill="FFFFFF"/>
            <w:vAlign w:val="center"/>
          </w:tcPr>
          <w:p w:rsidR="00DA5F8E" w:rsidRPr="00DA5F8E" w:rsidRDefault="00DA5F8E" w:rsidP="00B92B88">
            <w:pPr>
              <w:jc w:val="right"/>
            </w:pPr>
            <w:r w:rsidRPr="00DA5F8E">
              <w:t>3400.00</w:t>
            </w:r>
          </w:p>
        </w:tc>
        <w:tc>
          <w:tcPr>
            <w:tcW w:w="1195" w:type="pct"/>
            <w:tcBorders>
              <w:top w:val="nil"/>
              <w:left w:val="nil"/>
              <w:bottom w:val="single" w:sz="4" w:space="0" w:color="auto"/>
              <w:right w:val="single" w:sz="12" w:space="0" w:color="auto"/>
            </w:tcBorders>
            <w:shd w:val="clear" w:color="auto" w:fill="FFFFFF"/>
            <w:vAlign w:val="bottom"/>
          </w:tcPr>
          <w:p w:rsidR="00DA5F8E" w:rsidRPr="00DA5F8E" w:rsidRDefault="00DA5F8E" w:rsidP="00B92B88">
            <w:pPr>
              <w:jc w:val="right"/>
            </w:pPr>
            <w:r w:rsidRPr="00DA5F8E">
              <w:t>12</w:t>
            </w:r>
            <w:r w:rsidR="00B92B88">
              <w:t>304804</w:t>
            </w:r>
            <w:r w:rsidRPr="00DA5F8E">
              <w:t>.00</w:t>
            </w:r>
          </w:p>
        </w:tc>
      </w:tr>
      <w:tr w:rsidR="00DA5F8E" w:rsidRPr="00DA5F8E" w:rsidTr="00604F0F">
        <w:trPr>
          <w:trHeight w:val="300"/>
          <w:jc w:val="center"/>
        </w:trPr>
        <w:tc>
          <w:tcPr>
            <w:tcW w:w="1759" w:type="pct"/>
            <w:tcBorders>
              <w:top w:val="single" w:sz="4" w:space="0" w:color="auto"/>
              <w:left w:val="single" w:sz="12" w:space="0" w:color="auto"/>
              <w:bottom w:val="single" w:sz="4" w:space="0" w:color="auto"/>
              <w:right w:val="single" w:sz="4" w:space="0" w:color="000000"/>
            </w:tcBorders>
            <w:shd w:val="clear" w:color="auto" w:fill="FFFFFF"/>
            <w:noWrap/>
            <w:vAlign w:val="center"/>
            <w:hideMark/>
          </w:tcPr>
          <w:p w:rsidR="00DA5F8E" w:rsidRPr="00B92B88" w:rsidRDefault="00DA5F8E" w:rsidP="00B92B88">
            <w:r w:rsidRPr="00DA5F8E">
              <w:t>В</w:t>
            </w:r>
            <w:r w:rsidR="00B92B88">
              <w:t>ПС и мешовите по пореклу</w:t>
            </w:r>
          </w:p>
        </w:tc>
        <w:tc>
          <w:tcPr>
            <w:tcW w:w="826" w:type="pct"/>
            <w:tcBorders>
              <w:top w:val="nil"/>
              <w:left w:val="nil"/>
              <w:bottom w:val="single" w:sz="4" w:space="0" w:color="auto"/>
              <w:right w:val="single" w:sz="4" w:space="0" w:color="auto"/>
            </w:tcBorders>
            <w:shd w:val="clear" w:color="auto" w:fill="FFFFFF"/>
            <w:noWrap/>
            <w:vAlign w:val="center"/>
            <w:hideMark/>
          </w:tcPr>
          <w:p w:rsidR="00DA5F8E" w:rsidRPr="00DA5F8E" w:rsidRDefault="00DA5F8E" w:rsidP="00B92B88">
            <w:pPr>
              <w:jc w:val="right"/>
            </w:pPr>
            <w:r w:rsidRPr="00DA5F8E">
              <w:t>2</w:t>
            </w:r>
            <w:r w:rsidR="00B92B88">
              <w:t>6.31</w:t>
            </w:r>
          </w:p>
        </w:tc>
        <w:tc>
          <w:tcPr>
            <w:tcW w:w="1220" w:type="pct"/>
            <w:tcBorders>
              <w:top w:val="nil"/>
              <w:left w:val="nil"/>
              <w:bottom w:val="single" w:sz="4" w:space="0" w:color="auto"/>
              <w:right w:val="single" w:sz="4" w:space="0" w:color="auto"/>
            </w:tcBorders>
            <w:shd w:val="clear" w:color="auto" w:fill="FFFFFF"/>
            <w:vAlign w:val="center"/>
          </w:tcPr>
          <w:p w:rsidR="00DA5F8E" w:rsidRPr="00B92B88" w:rsidRDefault="00B92B88" w:rsidP="00B92B88">
            <w:pPr>
              <w:jc w:val="right"/>
            </w:pPr>
            <w:r>
              <w:t>1850.00</w:t>
            </w:r>
          </w:p>
        </w:tc>
        <w:tc>
          <w:tcPr>
            <w:tcW w:w="1195" w:type="pct"/>
            <w:tcBorders>
              <w:top w:val="nil"/>
              <w:left w:val="nil"/>
              <w:bottom w:val="single" w:sz="4" w:space="0" w:color="auto"/>
              <w:right w:val="single" w:sz="12" w:space="0" w:color="auto"/>
            </w:tcBorders>
            <w:shd w:val="clear" w:color="auto" w:fill="FFFFFF"/>
            <w:vAlign w:val="bottom"/>
          </w:tcPr>
          <w:p w:rsidR="00DA5F8E" w:rsidRPr="00DA5F8E" w:rsidRDefault="00B92B88" w:rsidP="00B92B88">
            <w:pPr>
              <w:jc w:val="right"/>
            </w:pPr>
            <w:r>
              <w:t>48673.50</w:t>
            </w:r>
          </w:p>
        </w:tc>
      </w:tr>
      <w:tr w:rsidR="00DA5F8E" w:rsidRPr="00DA5F8E" w:rsidTr="00604F0F">
        <w:trPr>
          <w:trHeight w:val="300"/>
          <w:jc w:val="center"/>
        </w:trPr>
        <w:tc>
          <w:tcPr>
            <w:tcW w:w="1759" w:type="pct"/>
            <w:tcBorders>
              <w:top w:val="single" w:sz="4" w:space="0" w:color="auto"/>
              <w:left w:val="single" w:sz="12" w:space="0" w:color="auto"/>
              <w:bottom w:val="single" w:sz="4" w:space="0" w:color="auto"/>
              <w:right w:val="single" w:sz="4" w:space="0" w:color="000000"/>
            </w:tcBorders>
            <w:shd w:val="clear" w:color="auto" w:fill="FFFFFF"/>
            <w:noWrap/>
            <w:vAlign w:val="center"/>
            <w:hideMark/>
          </w:tcPr>
          <w:p w:rsidR="00DA5F8E" w:rsidRPr="00DA5F8E" w:rsidRDefault="00DA5F8E" w:rsidP="00DA5F8E">
            <w:r w:rsidRPr="00DA5F8E">
              <w:t>Необрасло</w:t>
            </w:r>
            <w:r w:rsidR="00424EBA">
              <w:t xml:space="preserve"> </w:t>
            </w:r>
            <w:r w:rsidRPr="00DA5F8E">
              <w:t>земљиште</w:t>
            </w:r>
          </w:p>
        </w:tc>
        <w:tc>
          <w:tcPr>
            <w:tcW w:w="826" w:type="pct"/>
            <w:tcBorders>
              <w:top w:val="nil"/>
              <w:left w:val="nil"/>
              <w:bottom w:val="single" w:sz="4" w:space="0" w:color="auto"/>
              <w:right w:val="single" w:sz="4" w:space="0" w:color="auto"/>
            </w:tcBorders>
            <w:shd w:val="clear" w:color="auto" w:fill="FFFFFF"/>
            <w:noWrap/>
            <w:vAlign w:val="center"/>
            <w:hideMark/>
          </w:tcPr>
          <w:p w:rsidR="00DA5F8E" w:rsidRPr="00DA5F8E" w:rsidRDefault="00DA5F8E" w:rsidP="00B92B88">
            <w:pPr>
              <w:jc w:val="right"/>
            </w:pPr>
            <w:r w:rsidRPr="00DA5F8E">
              <w:t>53.57</w:t>
            </w:r>
          </w:p>
        </w:tc>
        <w:tc>
          <w:tcPr>
            <w:tcW w:w="1220" w:type="pct"/>
            <w:tcBorders>
              <w:top w:val="nil"/>
              <w:left w:val="nil"/>
              <w:bottom w:val="single" w:sz="4" w:space="0" w:color="auto"/>
              <w:right w:val="single" w:sz="4" w:space="0" w:color="auto"/>
            </w:tcBorders>
            <w:shd w:val="clear" w:color="auto" w:fill="FFFFFF"/>
            <w:vAlign w:val="center"/>
          </w:tcPr>
          <w:p w:rsidR="00DA5F8E" w:rsidRPr="00B92B88" w:rsidRDefault="00B92B88" w:rsidP="00B92B88">
            <w:pPr>
              <w:jc w:val="right"/>
            </w:pPr>
            <w:r>
              <w:t>715</w:t>
            </w:r>
            <w:r w:rsidR="00DA5F8E" w:rsidRPr="00DA5F8E">
              <w:t>.</w:t>
            </w:r>
            <w:r>
              <w:t>00</w:t>
            </w:r>
          </w:p>
        </w:tc>
        <w:tc>
          <w:tcPr>
            <w:tcW w:w="1195" w:type="pct"/>
            <w:tcBorders>
              <w:top w:val="nil"/>
              <w:left w:val="nil"/>
              <w:bottom w:val="single" w:sz="4" w:space="0" w:color="auto"/>
              <w:right w:val="single" w:sz="12" w:space="0" w:color="auto"/>
            </w:tcBorders>
            <w:shd w:val="clear" w:color="auto" w:fill="FFFFFF"/>
            <w:vAlign w:val="bottom"/>
          </w:tcPr>
          <w:p w:rsidR="00DA5F8E" w:rsidRPr="00DA5F8E" w:rsidRDefault="00B92B88" w:rsidP="00B92B88">
            <w:pPr>
              <w:jc w:val="right"/>
            </w:pPr>
            <w:r>
              <w:t>38302.55</w:t>
            </w:r>
          </w:p>
        </w:tc>
      </w:tr>
      <w:tr w:rsidR="00DA5F8E" w:rsidRPr="00DA5F8E" w:rsidTr="0059253A">
        <w:trPr>
          <w:trHeight w:val="300"/>
          <w:jc w:val="center"/>
        </w:trPr>
        <w:tc>
          <w:tcPr>
            <w:tcW w:w="1759" w:type="pct"/>
            <w:tcBorders>
              <w:top w:val="single" w:sz="4" w:space="0" w:color="auto"/>
              <w:left w:val="single" w:sz="12" w:space="0" w:color="auto"/>
              <w:bottom w:val="single" w:sz="12" w:space="0" w:color="auto"/>
              <w:right w:val="single" w:sz="4" w:space="0" w:color="000000"/>
            </w:tcBorders>
            <w:shd w:val="clear" w:color="auto" w:fill="auto"/>
            <w:noWrap/>
            <w:vAlign w:val="center"/>
            <w:hideMark/>
          </w:tcPr>
          <w:p w:rsidR="00DA5F8E" w:rsidRPr="00DA5F8E" w:rsidRDefault="00DA5F8E" w:rsidP="00DA5F8E">
            <w:r w:rsidRPr="00DA5F8E">
              <w:t>УКУПНО</w:t>
            </w:r>
          </w:p>
        </w:tc>
        <w:tc>
          <w:tcPr>
            <w:tcW w:w="826" w:type="pct"/>
            <w:tcBorders>
              <w:top w:val="nil"/>
              <w:left w:val="nil"/>
              <w:bottom w:val="single" w:sz="12" w:space="0" w:color="auto"/>
              <w:right w:val="single" w:sz="4" w:space="0" w:color="auto"/>
            </w:tcBorders>
            <w:shd w:val="clear" w:color="auto" w:fill="auto"/>
            <w:noWrap/>
            <w:vAlign w:val="bottom"/>
            <w:hideMark/>
          </w:tcPr>
          <w:p w:rsidR="00DA5F8E" w:rsidRPr="00DA5F8E" w:rsidRDefault="00DA5F8E" w:rsidP="00B92B88">
            <w:pPr>
              <w:jc w:val="right"/>
            </w:pPr>
            <w:r w:rsidRPr="00DA5F8E">
              <w:t>36</w:t>
            </w:r>
            <w:r w:rsidR="00B92B88">
              <w:t>98.94</w:t>
            </w:r>
          </w:p>
        </w:tc>
        <w:tc>
          <w:tcPr>
            <w:tcW w:w="1220" w:type="pct"/>
            <w:tcBorders>
              <w:top w:val="nil"/>
              <w:left w:val="nil"/>
              <w:bottom w:val="single" w:sz="12" w:space="0" w:color="auto"/>
              <w:right w:val="single" w:sz="4" w:space="0" w:color="auto"/>
            </w:tcBorders>
            <w:shd w:val="clear" w:color="auto" w:fill="auto"/>
          </w:tcPr>
          <w:p w:rsidR="00DA5F8E" w:rsidRPr="00DA5F8E" w:rsidRDefault="00DA5F8E" w:rsidP="00B92B88">
            <w:pPr>
              <w:jc w:val="right"/>
            </w:pPr>
          </w:p>
        </w:tc>
        <w:tc>
          <w:tcPr>
            <w:tcW w:w="1195" w:type="pct"/>
            <w:tcBorders>
              <w:top w:val="nil"/>
              <w:left w:val="nil"/>
              <w:bottom w:val="single" w:sz="12" w:space="0" w:color="auto"/>
              <w:right w:val="single" w:sz="12" w:space="0" w:color="auto"/>
            </w:tcBorders>
            <w:shd w:val="clear" w:color="auto" w:fill="auto"/>
            <w:vAlign w:val="bottom"/>
          </w:tcPr>
          <w:p w:rsidR="00DA5F8E" w:rsidRPr="00DA5F8E" w:rsidRDefault="001E2A40" w:rsidP="001E2A40">
            <w:pPr>
              <w:jc w:val="right"/>
            </w:pPr>
            <w:r>
              <w:t>12</w:t>
            </w:r>
            <w:r w:rsidR="00B92B88">
              <w:t>391780</w:t>
            </w:r>
            <w:r>
              <w:t>.</w:t>
            </w:r>
            <w:r w:rsidR="00B92B88">
              <w:t>05</w:t>
            </w:r>
          </w:p>
        </w:tc>
      </w:tr>
    </w:tbl>
    <w:p w:rsidR="00DA5F8E" w:rsidRPr="00DA5F8E" w:rsidRDefault="00DA5F8E" w:rsidP="00DA5F8E">
      <w:bookmarkStart w:id="427" w:name="_Toc533503023"/>
    </w:p>
    <w:p w:rsidR="00DA5F8E" w:rsidRPr="00DA5F8E" w:rsidRDefault="00DA5F8E" w:rsidP="000805E1">
      <w:pPr>
        <w:pStyle w:val="kb2"/>
      </w:pPr>
      <w:bookmarkStart w:id="428" w:name="_Toc8977932"/>
      <w:bookmarkStart w:id="429" w:name="_Toc23852192"/>
      <w:bookmarkStart w:id="430" w:name="_Toc66340531"/>
      <w:r w:rsidRPr="00DA5F8E">
        <w:t>10.7. Трошкови</w:t>
      </w:r>
      <w:r w:rsidR="0059253A">
        <w:t xml:space="preserve"> </w:t>
      </w:r>
      <w:r w:rsidRPr="00DA5F8E">
        <w:t>набавке</w:t>
      </w:r>
      <w:r w:rsidR="0059253A">
        <w:t xml:space="preserve"> </w:t>
      </w:r>
      <w:r w:rsidRPr="00DA5F8E">
        <w:t>опреме</w:t>
      </w:r>
      <w:bookmarkEnd w:id="427"/>
      <w:bookmarkEnd w:id="428"/>
      <w:bookmarkEnd w:id="429"/>
      <w:bookmarkEnd w:id="430"/>
    </w:p>
    <w:p w:rsidR="00DA5F8E" w:rsidRPr="00DA5F8E" w:rsidRDefault="00DA5F8E" w:rsidP="00DA5F8E"/>
    <w:tbl>
      <w:tblPr>
        <w:tblW w:w="444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4918"/>
        <w:gridCol w:w="2365"/>
        <w:gridCol w:w="2619"/>
        <w:gridCol w:w="2702"/>
      </w:tblGrid>
      <w:tr w:rsidR="00DA5F8E" w:rsidRPr="00424EBA" w:rsidTr="00721FAB">
        <w:trPr>
          <w:trHeight w:val="434"/>
          <w:tblHeader/>
          <w:jc w:val="center"/>
        </w:trPr>
        <w:tc>
          <w:tcPr>
            <w:tcW w:w="1951" w:type="pct"/>
            <w:shd w:val="clear" w:color="auto" w:fill="D9D9D9"/>
            <w:noWrap/>
            <w:vAlign w:val="center"/>
          </w:tcPr>
          <w:p w:rsidR="00DA5F8E" w:rsidRPr="00424EBA" w:rsidRDefault="00DA5F8E" w:rsidP="00DA5F8E">
            <w:pPr>
              <w:rPr>
                <w:sz w:val="22"/>
              </w:rPr>
            </w:pPr>
            <w:r w:rsidRPr="00424EBA">
              <w:rPr>
                <w:sz w:val="22"/>
              </w:rPr>
              <w:t>ВРСТА ОПРЕМЕ</w:t>
            </w:r>
          </w:p>
        </w:tc>
        <w:tc>
          <w:tcPr>
            <w:tcW w:w="938" w:type="pct"/>
            <w:shd w:val="clear" w:color="auto" w:fill="D9D9D9"/>
            <w:vAlign w:val="center"/>
          </w:tcPr>
          <w:p w:rsidR="00DA5F8E" w:rsidRPr="00424EBA" w:rsidRDefault="00DA5F8E" w:rsidP="00DA5F8E">
            <w:pPr>
              <w:rPr>
                <w:sz w:val="22"/>
              </w:rPr>
            </w:pPr>
            <w:r w:rsidRPr="00424EBA">
              <w:rPr>
                <w:sz w:val="22"/>
              </w:rPr>
              <w:t>количина</w:t>
            </w:r>
            <w:r w:rsidR="00B92B88">
              <w:rPr>
                <w:sz w:val="22"/>
              </w:rPr>
              <w:t xml:space="preserve"> </w:t>
            </w:r>
            <w:r w:rsidRPr="00424EBA">
              <w:rPr>
                <w:sz w:val="22"/>
              </w:rPr>
              <w:t>ком.</w:t>
            </w:r>
          </w:p>
        </w:tc>
        <w:tc>
          <w:tcPr>
            <w:tcW w:w="1039" w:type="pct"/>
            <w:shd w:val="clear" w:color="auto" w:fill="D9D9D9"/>
            <w:vAlign w:val="center"/>
          </w:tcPr>
          <w:p w:rsidR="00DA5F8E" w:rsidRPr="00424EBA" w:rsidRDefault="00DA5F8E" w:rsidP="00DA5F8E">
            <w:pPr>
              <w:rPr>
                <w:sz w:val="22"/>
              </w:rPr>
            </w:pPr>
            <w:r w:rsidRPr="00424EBA">
              <w:rPr>
                <w:sz w:val="22"/>
              </w:rPr>
              <w:t>Јед. цена (дин/ком.)</w:t>
            </w:r>
          </w:p>
        </w:tc>
        <w:tc>
          <w:tcPr>
            <w:tcW w:w="1072" w:type="pct"/>
            <w:shd w:val="clear" w:color="auto" w:fill="D9D9D9"/>
            <w:vAlign w:val="center"/>
          </w:tcPr>
          <w:p w:rsidR="00DA5F8E" w:rsidRPr="00424EBA" w:rsidRDefault="00DA5F8E" w:rsidP="00DA5F8E">
            <w:pPr>
              <w:rPr>
                <w:sz w:val="22"/>
              </w:rPr>
            </w:pPr>
            <w:r w:rsidRPr="00424EBA">
              <w:rPr>
                <w:sz w:val="22"/>
              </w:rPr>
              <w:t>укупнацена (дин.)</w:t>
            </w:r>
          </w:p>
        </w:tc>
      </w:tr>
      <w:tr w:rsidR="00DA5F8E" w:rsidRPr="00424EBA" w:rsidTr="00604F0F">
        <w:trPr>
          <w:trHeight w:val="251"/>
          <w:jc w:val="center"/>
        </w:trPr>
        <w:tc>
          <w:tcPr>
            <w:tcW w:w="1951" w:type="pct"/>
            <w:shd w:val="clear" w:color="auto" w:fill="auto"/>
            <w:noWrap/>
            <w:vAlign w:val="center"/>
          </w:tcPr>
          <w:p w:rsidR="00DA5F8E" w:rsidRPr="00424EBA" w:rsidRDefault="00DA5F8E" w:rsidP="00DA5F8E">
            <w:pPr>
              <w:rPr>
                <w:sz w:val="22"/>
              </w:rPr>
            </w:pPr>
            <w:r w:rsidRPr="00424EBA">
              <w:rPr>
                <w:sz w:val="22"/>
              </w:rPr>
              <w:t>моторна тестера</w:t>
            </w:r>
          </w:p>
        </w:tc>
        <w:tc>
          <w:tcPr>
            <w:tcW w:w="938" w:type="pct"/>
            <w:shd w:val="clear" w:color="auto" w:fill="auto"/>
            <w:noWrap/>
            <w:vAlign w:val="center"/>
          </w:tcPr>
          <w:p w:rsidR="00DA5F8E" w:rsidRPr="00424EBA" w:rsidRDefault="00DA5F8E" w:rsidP="005619E8">
            <w:pPr>
              <w:jc w:val="center"/>
              <w:rPr>
                <w:sz w:val="22"/>
              </w:rPr>
            </w:pPr>
            <w:r w:rsidRPr="00424EBA">
              <w:rPr>
                <w:sz w:val="22"/>
              </w:rPr>
              <w:t>5</w:t>
            </w:r>
          </w:p>
        </w:tc>
        <w:tc>
          <w:tcPr>
            <w:tcW w:w="1039" w:type="pct"/>
          </w:tcPr>
          <w:p w:rsidR="00DA5F8E" w:rsidRPr="00424EBA" w:rsidRDefault="00DA5F8E" w:rsidP="001E2A40">
            <w:pPr>
              <w:jc w:val="right"/>
              <w:rPr>
                <w:sz w:val="22"/>
              </w:rPr>
            </w:pPr>
            <w:r w:rsidRPr="00424EBA">
              <w:rPr>
                <w:sz w:val="22"/>
              </w:rPr>
              <w:t>950000.00</w:t>
            </w:r>
          </w:p>
        </w:tc>
        <w:tc>
          <w:tcPr>
            <w:tcW w:w="1072" w:type="pct"/>
            <w:vAlign w:val="center"/>
          </w:tcPr>
          <w:p w:rsidR="00DA5F8E" w:rsidRPr="00424EBA" w:rsidRDefault="00DA5F8E" w:rsidP="001E2A40">
            <w:pPr>
              <w:jc w:val="right"/>
              <w:rPr>
                <w:sz w:val="22"/>
              </w:rPr>
            </w:pPr>
            <w:r w:rsidRPr="00424EBA">
              <w:rPr>
                <w:sz w:val="22"/>
              </w:rPr>
              <w:t>475000.00</w:t>
            </w:r>
          </w:p>
        </w:tc>
      </w:tr>
      <w:tr w:rsidR="00DA5F8E" w:rsidRPr="00424EBA" w:rsidTr="00604F0F">
        <w:trPr>
          <w:trHeight w:val="251"/>
          <w:jc w:val="center"/>
        </w:trPr>
        <w:tc>
          <w:tcPr>
            <w:tcW w:w="1951" w:type="pct"/>
            <w:shd w:val="clear" w:color="auto" w:fill="auto"/>
            <w:noWrap/>
            <w:vAlign w:val="center"/>
          </w:tcPr>
          <w:p w:rsidR="00DA5F8E" w:rsidRPr="00424EBA" w:rsidRDefault="00DA5F8E" w:rsidP="00DA5F8E">
            <w:pPr>
              <w:rPr>
                <w:sz w:val="22"/>
              </w:rPr>
            </w:pPr>
            <w:r w:rsidRPr="00424EBA">
              <w:rPr>
                <w:sz w:val="22"/>
              </w:rPr>
              <w:t>зглобни трактор</w:t>
            </w:r>
          </w:p>
        </w:tc>
        <w:tc>
          <w:tcPr>
            <w:tcW w:w="938" w:type="pct"/>
            <w:shd w:val="clear" w:color="auto" w:fill="auto"/>
            <w:noWrap/>
            <w:vAlign w:val="center"/>
          </w:tcPr>
          <w:p w:rsidR="00DA5F8E" w:rsidRPr="00424EBA" w:rsidRDefault="00DA5F8E" w:rsidP="005619E8">
            <w:pPr>
              <w:jc w:val="center"/>
              <w:rPr>
                <w:sz w:val="22"/>
              </w:rPr>
            </w:pPr>
            <w:r w:rsidRPr="00424EBA">
              <w:rPr>
                <w:sz w:val="22"/>
              </w:rPr>
              <w:t>1</w:t>
            </w:r>
          </w:p>
        </w:tc>
        <w:tc>
          <w:tcPr>
            <w:tcW w:w="1039" w:type="pct"/>
          </w:tcPr>
          <w:p w:rsidR="00DA5F8E" w:rsidRPr="00424EBA" w:rsidRDefault="00DA5F8E" w:rsidP="001E2A40">
            <w:pPr>
              <w:jc w:val="right"/>
              <w:rPr>
                <w:sz w:val="22"/>
              </w:rPr>
            </w:pPr>
            <w:r w:rsidRPr="00424EBA">
              <w:rPr>
                <w:sz w:val="22"/>
              </w:rPr>
              <w:t>15340000.00</w:t>
            </w:r>
          </w:p>
        </w:tc>
        <w:tc>
          <w:tcPr>
            <w:tcW w:w="1072" w:type="pct"/>
            <w:vAlign w:val="center"/>
          </w:tcPr>
          <w:p w:rsidR="00DA5F8E" w:rsidRPr="00424EBA" w:rsidRDefault="00DA5F8E" w:rsidP="001E2A40">
            <w:pPr>
              <w:jc w:val="right"/>
              <w:rPr>
                <w:sz w:val="22"/>
              </w:rPr>
            </w:pPr>
            <w:r w:rsidRPr="00424EBA">
              <w:rPr>
                <w:sz w:val="22"/>
              </w:rPr>
              <w:t>15340000.00</w:t>
            </w:r>
          </w:p>
        </w:tc>
      </w:tr>
      <w:tr w:rsidR="00DA5F8E" w:rsidRPr="00424EBA" w:rsidTr="00604F0F">
        <w:trPr>
          <w:trHeight w:val="251"/>
          <w:jc w:val="center"/>
        </w:trPr>
        <w:tc>
          <w:tcPr>
            <w:tcW w:w="1951" w:type="pct"/>
            <w:shd w:val="clear" w:color="auto" w:fill="auto"/>
            <w:noWrap/>
            <w:vAlign w:val="center"/>
          </w:tcPr>
          <w:p w:rsidR="00DA5F8E" w:rsidRPr="00424EBA" w:rsidRDefault="00DA5F8E" w:rsidP="00DA5F8E">
            <w:pPr>
              <w:rPr>
                <w:sz w:val="22"/>
              </w:rPr>
            </w:pPr>
            <w:r w:rsidRPr="00424EBA">
              <w:rPr>
                <w:sz w:val="22"/>
              </w:rPr>
              <w:t>камион са дизалицом</w:t>
            </w:r>
          </w:p>
        </w:tc>
        <w:tc>
          <w:tcPr>
            <w:tcW w:w="938" w:type="pct"/>
            <w:shd w:val="clear" w:color="auto" w:fill="auto"/>
            <w:noWrap/>
            <w:vAlign w:val="center"/>
          </w:tcPr>
          <w:p w:rsidR="00DA5F8E" w:rsidRPr="00424EBA" w:rsidRDefault="00DA5F8E" w:rsidP="005619E8">
            <w:pPr>
              <w:jc w:val="center"/>
              <w:rPr>
                <w:sz w:val="22"/>
              </w:rPr>
            </w:pPr>
            <w:r w:rsidRPr="00424EBA">
              <w:rPr>
                <w:sz w:val="22"/>
              </w:rPr>
              <w:t>1</w:t>
            </w:r>
          </w:p>
        </w:tc>
        <w:tc>
          <w:tcPr>
            <w:tcW w:w="1039" w:type="pct"/>
          </w:tcPr>
          <w:p w:rsidR="00DA5F8E" w:rsidRPr="00424EBA" w:rsidRDefault="00DA5F8E" w:rsidP="001E2A40">
            <w:pPr>
              <w:jc w:val="right"/>
              <w:rPr>
                <w:sz w:val="22"/>
              </w:rPr>
            </w:pPr>
            <w:r w:rsidRPr="00424EBA">
              <w:rPr>
                <w:sz w:val="22"/>
              </w:rPr>
              <w:t>17.000.000,00</w:t>
            </w:r>
          </w:p>
        </w:tc>
        <w:tc>
          <w:tcPr>
            <w:tcW w:w="1072" w:type="pct"/>
            <w:vAlign w:val="center"/>
          </w:tcPr>
          <w:p w:rsidR="00DA5F8E" w:rsidRPr="00424EBA" w:rsidRDefault="00DA5F8E" w:rsidP="001E2A40">
            <w:pPr>
              <w:jc w:val="right"/>
              <w:rPr>
                <w:sz w:val="22"/>
              </w:rPr>
            </w:pPr>
            <w:r w:rsidRPr="00424EBA">
              <w:rPr>
                <w:sz w:val="22"/>
              </w:rPr>
              <w:t>17000000,00</w:t>
            </w:r>
          </w:p>
        </w:tc>
      </w:tr>
      <w:tr w:rsidR="00DA5F8E" w:rsidRPr="00424EBA" w:rsidTr="00604F0F">
        <w:trPr>
          <w:trHeight w:val="251"/>
          <w:jc w:val="center"/>
        </w:trPr>
        <w:tc>
          <w:tcPr>
            <w:tcW w:w="1951" w:type="pct"/>
            <w:shd w:val="clear" w:color="auto" w:fill="auto"/>
            <w:noWrap/>
            <w:vAlign w:val="center"/>
          </w:tcPr>
          <w:p w:rsidR="00DA5F8E" w:rsidRPr="00424EBA" w:rsidRDefault="00DA5F8E" w:rsidP="00DA5F8E">
            <w:pPr>
              <w:rPr>
                <w:sz w:val="22"/>
              </w:rPr>
            </w:pPr>
            <w:r w:rsidRPr="00424EBA">
              <w:rPr>
                <w:sz w:val="22"/>
              </w:rPr>
              <w:t>раднауниформа и обућа</w:t>
            </w:r>
          </w:p>
        </w:tc>
        <w:tc>
          <w:tcPr>
            <w:tcW w:w="938" w:type="pct"/>
            <w:shd w:val="clear" w:color="auto" w:fill="auto"/>
            <w:noWrap/>
            <w:vAlign w:val="center"/>
          </w:tcPr>
          <w:p w:rsidR="00DA5F8E" w:rsidRPr="00424EBA" w:rsidRDefault="00DA5F8E" w:rsidP="005619E8">
            <w:pPr>
              <w:jc w:val="center"/>
              <w:rPr>
                <w:sz w:val="22"/>
              </w:rPr>
            </w:pPr>
            <w:r w:rsidRPr="00424EBA">
              <w:rPr>
                <w:sz w:val="22"/>
              </w:rPr>
              <w:t>30</w:t>
            </w:r>
          </w:p>
        </w:tc>
        <w:tc>
          <w:tcPr>
            <w:tcW w:w="1039" w:type="pct"/>
          </w:tcPr>
          <w:p w:rsidR="00DA5F8E" w:rsidRPr="00424EBA" w:rsidRDefault="00DA5F8E" w:rsidP="001E2A40">
            <w:pPr>
              <w:jc w:val="right"/>
              <w:rPr>
                <w:sz w:val="22"/>
              </w:rPr>
            </w:pPr>
            <w:r w:rsidRPr="00424EBA">
              <w:rPr>
                <w:sz w:val="22"/>
              </w:rPr>
              <w:t>40000.00</w:t>
            </w:r>
          </w:p>
        </w:tc>
        <w:tc>
          <w:tcPr>
            <w:tcW w:w="1072" w:type="pct"/>
            <w:vAlign w:val="center"/>
          </w:tcPr>
          <w:p w:rsidR="00DA5F8E" w:rsidRPr="00424EBA" w:rsidRDefault="00DA5F8E" w:rsidP="001E2A40">
            <w:pPr>
              <w:jc w:val="right"/>
              <w:rPr>
                <w:sz w:val="22"/>
              </w:rPr>
            </w:pPr>
            <w:r w:rsidRPr="00424EBA">
              <w:rPr>
                <w:sz w:val="22"/>
              </w:rPr>
              <w:t>1.200.000,00</w:t>
            </w:r>
          </w:p>
        </w:tc>
      </w:tr>
      <w:tr w:rsidR="00DA5F8E" w:rsidRPr="00424EBA" w:rsidTr="00604F0F">
        <w:trPr>
          <w:trHeight w:val="251"/>
          <w:jc w:val="center"/>
        </w:trPr>
        <w:tc>
          <w:tcPr>
            <w:tcW w:w="1951" w:type="pct"/>
            <w:shd w:val="clear" w:color="auto" w:fill="auto"/>
            <w:noWrap/>
            <w:vAlign w:val="center"/>
          </w:tcPr>
          <w:p w:rsidR="00DA5F8E" w:rsidRPr="00424EBA" w:rsidRDefault="00DA5F8E" w:rsidP="00DA5F8E">
            <w:pPr>
              <w:rPr>
                <w:sz w:val="22"/>
              </w:rPr>
            </w:pPr>
            <w:r w:rsidRPr="00424EBA">
              <w:rPr>
                <w:sz w:val="22"/>
              </w:rPr>
              <w:t>пречница</w:t>
            </w:r>
          </w:p>
        </w:tc>
        <w:tc>
          <w:tcPr>
            <w:tcW w:w="938" w:type="pct"/>
            <w:shd w:val="clear" w:color="auto" w:fill="auto"/>
            <w:noWrap/>
            <w:vAlign w:val="center"/>
          </w:tcPr>
          <w:p w:rsidR="00DA5F8E" w:rsidRPr="00424EBA" w:rsidRDefault="00DA5F8E" w:rsidP="005619E8">
            <w:pPr>
              <w:jc w:val="center"/>
              <w:rPr>
                <w:sz w:val="22"/>
              </w:rPr>
            </w:pPr>
            <w:r w:rsidRPr="00424EBA">
              <w:rPr>
                <w:sz w:val="22"/>
              </w:rPr>
              <w:t>6</w:t>
            </w:r>
          </w:p>
        </w:tc>
        <w:tc>
          <w:tcPr>
            <w:tcW w:w="1039" w:type="pct"/>
          </w:tcPr>
          <w:p w:rsidR="00DA5F8E" w:rsidRPr="00424EBA" w:rsidRDefault="00DA5F8E" w:rsidP="001E2A40">
            <w:pPr>
              <w:jc w:val="right"/>
              <w:rPr>
                <w:sz w:val="22"/>
              </w:rPr>
            </w:pPr>
            <w:r w:rsidRPr="00424EBA">
              <w:rPr>
                <w:sz w:val="22"/>
              </w:rPr>
              <w:t>10000.00</w:t>
            </w:r>
          </w:p>
        </w:tc>
        <w:tc>
          <w:tcPr>
            <w:tcW w:w="1072" w:type="pct"/>
          </w:tcPr>
          <w:p w:rsidR="00DA5F8E" w:rsidRPr="00424EBA" w:rsidRDefault="00DA5F8E" w:rsidP="001E2A40">
            <w:pPr>
              <w:jc w:val="right"/>
              <w:rPr>
                <w:sz w:val="22"/>
              </w:rPr>
            </w:pPr>
            <w:r w:rsidRPr="00424EBA">
              <w:rPr>
                <w:sz w:val="22"/>
              </w:rPr>
              <w:t>60000,00</w:t>
            </w:r>
          </w:p>
        </w:tc>
      </w:tr>
      <w:tr w:rsidR="00DA5F8E" w:rsidRPr="00424EBA" w:rsidTr="00604F0F">
        <w:trPr>
          <w:trHeight w:val="251"/>
          <w:jc w:val="center"/>
        </w:trPr>
        <w:tc>
          <w:tcPr>
            <w:tcW w:w="1951" w:type="pct"/>
            <w:shd w:val="clear" w:color="auto" w:fill="auto"/>
            <w:noWrap/>
            <w:vAlign w:val="center"/>
          </w:tcPr>
          <w:p w:rsidR="00DA5F8E" w:rsidRPr="00424EBA" w:rsidRDefault="00DA5F8E" w:rsidP="00DA5F8E">
            <w:pPr>
              <w:rPr>
                <w:sz w:val="22"/>
              </w:rPr>
            </w:pPr>
            <w:r w:rsidRPr="00424EBA">
              <w:rPr>
                <w:sz w:val="22"/>
              </w:rPr>
              <w:t>секира</w:t>
            </w:r>
          </w:p>
        </w:tc>
        <w:tc>
          <w:tcPr>
            <w:tcW w:w="938" w:type="pct"/>
            <w:shd w:val="clear" w:color="auto" w:fill="auto"/>
            <w:noWrap/>
            <w:vAlign w:val="center"/>
          </w:tcPr>
          <w:p w:rsidR="00DA5F8E" w:rsidRPr="00424EBA" w:rsidRDefault="00DA5F8E" w:rsidP="005619E8">
            <w:pPr>
              <w:jc w:val="center"/>
              <w:rPr>
                <w:sz w:val="22"/>
              </w:rPr>
            </w:pPr>
            <w:r w:rsidRPr="00424EBA">
              <w:rPr>
                <w:sz w:val="22"/>
              </w:rPr>
              <w:t>6</w:t>
            </w:r>
          </w:p>
        </w:tc>
        <w:tc>
          <w:tcPr>
            <w:tcW w:w="1039" w:type="pct"/>
          </w:tcPr>
          <w:p w:rsidR="00DA5F8E" w:rsidRPr="00424EBA" w:rsidRDefault="00DA5F8E" w:rsidP="001E2A40">
            <w:pPr>
              <w:jc w:val="right"/>
              <w:rPr>
                <w:sz w:val="22"/>
              </w:rPr>
            </w:pPr>
            <w:r w:rsidRPr="00424EBA">
              <w:rPr>
                <w:sz w:val="22"/>
              </w:rPr>
              <w:t>2000.00</w:t>
            </w:r>
          </w:p>
        </w:tc>
        <w:tc>
          <w:tcPr>
            <w:tcW w:w="1072" w:type="pct"/>
          </w:tcPr>
          <w:p w:rsidR="00DA5F8E" w:rsidRPr="00424EBA" w:rsidRDefault="00DA5F8E" w:rsidP="001E2A40">
            <w:pPr>
              <w:jc w:val="right"/>
              <w:rPr>
                <w:sz w:val="22"/>
              </w:rPr>
            </w:pPr>
            <w:r w:rsidRPr="00424EBA">
              <w:rPr>
                <w:sz w:val="22"/>
              </w:rPr>
              <w:t>12000,00</w:t>
            </w:r>
          </w:p>
        </w:tc>
      </w:tr>
      <w:tr w:rsidR="00DA5F8E" w:rsidRPr="00424EBA" w:rsidTr="00604F0F">
        <w:trPr>
          <w:trHeight w:val="251"/>
          <w:jc w:val="center"/>
        </w:trPr>
        <w:tc>
          <w:tcPr>
            <w:tcW w:w="1951" w:type="pct"/>
            <w:shd w:val="clear" w:color="auto" w:fill="auto"/>
            <w:noWrap/>
            <w:vAlign w:val="center"/>
          </w:tcPr>
          <w:p w:rsidR="00DA5F8E" w:rsidRPr="00424EBA" w:rsidRDefault="00DA5F8E" w:rsidP="00DA5F8E">
            <w:pPr>
              <w:rPr>
                <w:sz w:val="22"/>
              </w:rPr>
            </w:pPr>
            <w:r w:rsidRPr="00424EBA">
              <w:rPr>
                <w:sz w:val="22"/>
              </w:rPr>
              <w:t>ПДА- уређај</w:t>
            </w:r>
            <w:r w:rsidR="001E2A40">
              <w:rPr>
                <w:sz w:val="22"/>
              </w:rPr>
              <w:t xml:space="preserve"> </w:t>
            </w:r>
            <w:r w:rsidRPr="00424EBA">
              <w:rPr>
                <w:sz w:val="22"/>
              </w:rPr>
              <w:t>са</w:t>
            </w:r>
            <w:r w:rsidR="001E2A40">
              <w:rPr>
                <w:sz w:val="22"/>
              </w:rPr>
              <w:t xml:space="preserve"> преносив</w:t>
            </w:r>
            <w:r w:rsidRPr="00424EBA">
              <w:rPr>
                <w:sz w:val="22"/>
              </w:rPr>
              <w:t>им</w:t>
            </w:r>
            <w:r w:rsidR="001E2A40">
              <w:rPr>
                <w:sz w:val="22"/>
              </w:rPr>
              <w:t xml:space="preserve"> </w:t>
            </w:r>
            <w:r w:rsidRPr="00424EBA">
              <w:rPr>
                <w:sz w:val="22"/>
              </w:rPr>
              <w:t>штампачем</w:t>
            </w:r>
          </w:p>
        </w:tc>
        <w:tc>
          <w:tcPr>
            <w:tcW w:w="938" w:type="pct"/>
            <w:shd w:val="clear" w:color="auto" w:fill="auto"/>
            <w:noWrap/>
            <w:vAlign w:val="center"/>
          </w:tcPr>
          <w:p w:rsidR="00DA5F8E" w:rsidRPr="00424EBA" w:rsidRDefault="00DA5F8E" w:rsidP="005619E8">
            <w:pPr>
              <w:jc w:val="center"/>
              <w:rPr>
                <w:sz w:val="22"/>
              </w:rPr>
            </w:pPr>
            <w:r w:rsidRPr="00424EBA">
              <w:rPr>
                <w:sz w:val="22"/>
              </w:rPr>
              <w:t>4</w:t>
            </w:r>
          </w:p>
        </w:tc>
        <w:tc>
          <w:tcPr>
            <w:tcW w:w="1039" w:type="pct"/>
          </w:tcPr>
          <w:p w:rsidR="00DA5F8E" w:rsidRPr="00424EBA" w:rsidRDefault="00DA5F8E" w:rsidP="001E2A40">
            <w:pPr>
              <w:jc w:val="right"/>
              <w:rPr>
                <w:sz w:val="22"/>
              </w:rPr>
            </w:pPr>
            <w:r w:rsidRPr="00424EBA">
              <w:rPr>
                <w:sz w:val="22"/>
              </w:rPr>
              <w:t>130000.00</w:t>
            </w:r>
          </w:p>
        </w:tc>
        <w:tc>
          <w:tcPr>
            <w:tcW w:w="1072" w:type="pct"/>
          </w:tcPr>
          <w:p w:rsidR="00DA5F8E" w:rsidRPr="00424EBA" w:rsidRDefault="00DA5F8E" w:rsidP="001E2A40">
            <w:pPr>
              <w:jc w:val="right"/>
              <w:rPr>
                <w:sz w:val="22"/>
              </w:rPr>
            </w:pPr>
            <w:r w:rsidRPr="00424EBA">
              <w:rPr>
                <w:sz w:val="22"/>
              </w:rPr>
              <w:t>520.000,00</w:t>
            </w:r>
          </w:p>
        </w:tc>
      </w:tr>
      <w:tr w:rsidR="00DA5F8E" w:rsidRPr="00424EBA" w:rsidTr="0059253A">
        <w:trPr>
          <w:trHeight w:val="251"/>
          <w:jc w:val="center"/>
        </w:trPr>
        <w:tc>
          <w:tcPr>
            <w:tcW w:w="1951" w:type="pct"/>
            <w:shd w:val="clear" w:color="auto" w:fill="auto"/>
            <w:noWrap/>
            <w:vAlign w:val="center"/>
          </w:tcPr>
          <w:p w:rsidR="00DA5F8E" w:rsidRPr="00424EBA" w:rsidRDefault="00DA5F8E" w:rsidP="00DA5F8E">
            <w:pPr>
              <w:rPr>
                <w:sz w:val="22"/>
              </w:rPr>
            </w:pPr>
            <w:r w:rsidRPr="00424EBA">
              <w:rPr>
                <w:sz w:val="22"/>
              </w:rPr>
              <w:t>СВЕГА:</w:t>
            </w:r>
          </w:p>
        </w:tc>
        <w:tc>
          <w:tcPr>
            <w:tcW w:w="938" w:type="pct"/>
            <w:shd w:val="clear" w:color="auto" w:fill="auto"/>
            <w:noWrap/>
            <w:vAlign w:val="center"/>
          </w:tcPr>
          <w:p w:rsidR="00DA5F8E" w:rsidRPr="00424EBA" w:rsidRDefault="00DA5F8E" w:rsidP="00DA5F8E">
            <w:pPr>
              <w:rPr>
                <w:sz w:val="22"/>
              </w:rPr>
            </w:pPr>
          </w:p>
        </w:tc>
        <w:tc>
          <w:tcPr>
            <w:tcW w:w="1039" w:type="pct"/>
            <w:shd w:val="clear" w:color="auto" w:fill="auto"/>
          </w:tcPr>
          <w:p w:rsidR="00DA5F8E" w:rsidRPr="00424EBA" w:rsidRDefault="00DA5F8E" w:rsidP="001E2A40">
            <w:pPr>
              <w:jc w:val="right"/>
              <w:rPr>
                <w:sz w:val="22"/>
              </w:rPr>
            </w:pPr>
          </w:p>
        </w:tc>
        <w:tc>
          <w:tcPr>
            <w:tcW w:w="1072" w:type="pct"/>
            <w:shd w:val="clear" w:color="auto" w:fill="auto"/>
            <w:vAlign w:val="center"/>
          </w:tcPr>
          <w:p w:rsidR="00DA5F8E" w:rsidRPr="00424EBA" w:rsidRDefault="00DA5F8E" w:rsidP="001E2A40">
            <w:pPr>
              <w:jc w:val="right"/>
              <w:rPr>
                <w:sz w:val="22"/>
              </w:rPr>
            </w:pPr>
            <w:r w:rsidRPr="00424EBA">
              <w:rPr>
                <w:sz w:val="22"/>
              </w:rPr>
              <w:t>34607000.00</w:t>
            </w:r>
          </w:p>
        </w:tc>
      </w:tr>
    </w:tbl>
    <w:p w:rsidR="00DA5F8E" w:rsidRPr="00DA5F8E" w:rsidRDefault="00DA5F8E" w:rsidP="00DA5F8E">
      <w:bookmarkStart w:id="431" w:name="_Toc129623402"/>
      <w:bookmarkStart w:id="432" w:name="_Toc129623818"/>
      <w:bookmarkStart w:id="433" w:name="_Toc129629215"/>
      <w:bookmarkStart w:id="434" w:name="_Toc529190997"/>
      <w:bookmarkStart w:id="435" w:name="_Toc529191510"/>
      <w:bookmarkStart w:id="436" w:name="_Toc529191845"/>
      <w:bookmarkStart w:id="437" w:name="_Toc529243241"/>
      <w:bookmarkStart w:id="438" w:name="_Toc3782749"/>
      <w:bookmarkStart w:id="439" w:name="_Toc44743644"/>
      <w:bookmarkStart w:id="440" w:name="_Toc44822511"/>
    </w:p>
    <w:p w:rsidR="00DA5F8E" w:rsidRPr="00DA5F8E" w:rsidRDefault="00DA5F8E" w:rsidP="000805E1">
      <w:pPr>
        <w:pStyle w:val="kb2"/>
      </w:pPr>
      <w:bookmarkStart w:id="441" w:name="_Toc533503024"/>
      <w:bookmarkStart w:id="442" w:name="_Toc8977933"/>
      <w:bookmarkStart w:id="443" w:name="_Toc66340532"/>
      <w:r w:rsidRPr="00DA5F8E">
        <w:t xml:space="preserve">10.8. </w:t>
      </w:r>
      <w:bookmarkEnd w:id="431"/>
      <w:bookmarkEnd w:id="432"/>
      <w:bookmarkEnd w:id="433"/>
      <w:bookmarkEnd w:id="441"/>
      <w:bookmarkEnd w:id="442"/>
      <w:r w:rsidRPr="00DA5F8E">
        <w:t>Трошкови изградње и одржавања грађевинских објеката</w:t>
      </w:r>
      <w:bookmarkEnd w:id="443"/>
    </w:p>
    <w:p w:rsidR="00DA5F8E" w:rsidRPr="00DA5F8E" w:rsidRDefault="00DA5F8E" w:rsidP="00DA5F8E"/>
    <w:p w:rsidR="00DA5F8E" w:rsidRPr="00DA5F8E" w:rsidRDefault="00DA5F8E" w:rsidP="0059253A">
      <w:pPr>
        <w:ind w:firstLine="720"/>
        <w:rPr>
          <w:lang w:val="pl-PL"/>
        </w:rPr>
      </w:pPr>
      <w:r w:rsidRPr="00DA5F8E">
        <w:rPr>
          <w:lang w:val="pl-PL"/>
        </w:rPr>
        <w:t xml:space="preserve">За реализацију плана, </w:t>
      </w:r>
      <w:r w:rsidRPr="00DA5F8E">
        <w:t xml:space="preserve">изградње и одржавања грађевинких објеката  </w:t>
      </w:r>
      <w:r w:rsidRPr="00DA5F8E">
        <w:rPr>
          <w:lang w:val="pl-PL"/>
        </w:rPr>
        <w:t>према тренутном предмеру и предрачуну радова</w:t>
      </w:r>
    </w:p>
    <w:p w:rsidR="00DA5F8E" w:rsidRPr="00DA5F8E" w:rsidRDefault="00DA5F8E" w:rsidP="0059253A">
      <w:pPr>
        <w:ind w:firstLine="720"/>
      </w:pPr>
      <w:r w:rsidRPr="00DA5F8E">
        <w:rPr>
          <w:lang w:val="pl-PL"/>
        </w:rPr>
        <w:t xml:space="preserve"> потребно је:</w:t>
      </w:r>
      <w:r w:rsidRPr="00DA5F8E">
        <w:t>..........................................................................................................................................11.500.000,00 динара.</w:t>
      </w:r>
    </w:p>
    <w:p w:rsidR="00DA5F8E" w:rsidRPr="00DA5F8E" w:rsidRDefault="00DA5F8E" w:rsidP="00DA5F8E"/>
    <w:p w:rsidR="00DA5F8E" w:rsidRPr="00DA5F8E" w:rsidRDefault="00DA5F8E" w:rsidP="000805E1">
      <w:pPr>
        <w:pStyle w:val="kb2"/>
      </w:pPr>
      <w:bookmarkStart w:id="444" w:name="_Toc66340533"/>
      <w:r w:rsidRPr="00DA5F8E">
        <w:t>10.9. Трошкови уређеља површина за одмор и рекреацију</w:t>
      </w:r>
      <w:bookmarkEnd w:id="444"/>
    </w:p>
    <w:p w:rsidR="00DA5F8E" w:rsidRPr="00DA5F8E" w:rsidRDefault="00DA5F8E" w:rsidP="00DA5F8E"/>
    <w:p w:rsidR="00DA5F8E" w:rsidRPr="00DA5F8E" w:rsidRDefault="00DA5F8E" w:rsidP="0059253A">
      <w:pPr>
        <w:ind w:firstLine="720"/>
        <w:rPr>
          <w:lang w:val="pl-PL"/>
        </w:rPr>
      </w:pPr>
      <w:r w:rsidRPr="00DA5F8E">
        <w:rPr>
          <w:lang w:val="pl-PL"/>
        </w:rPr>
        <w:t>За реализацију плана</w:t>
      </w:r>
      <w:r w:rsidRPr="00DA5F8E">
        <w:t xml:space="preserve"> уређења површина за одмор и рекреацију</w:t>
      </w:r>
      <w:r w:rsidRPr="00DA5F8E">
        <w:rPr>
          <w:lang w:val="pl-PL"/>
        </w:rPr>
        <w:t>према тренутном предмеру и предрачуну радова</w:t>
      </w:r>
    </w:p>
    <w:p w:rsidR="00DA5F8E" w:rsidRPr="00DA5F8E" w:rsidRDefault="00DA5F8E" w:rsidP="0059253A">
      <w:pPr>
        <w:ind w:firstLine="720"/>
      </w:pPr>
      <w:r w:rsidRPr="00DA5F8E">
        <w:rPr>
          <w:lang w:val="pl-PL"/>
        </w:rPr>
        <w:t xml:space="preserve"> потребно је:</w:t>
      </w:r>
      <w:r w:rsidRPr="00DA5F8E">
        <w:t>..........................................................................................................................................1.500.000,00 динара</w:t>
      </w:r>
    </w:p>
    <w:p w:rsidR="000805E1" w:rsidRDefault="000805E1" w:rsidP="000805E1">
      <w:pPr>
        <w:pStyle w:val="kb2"/>
      </w:pPr>
    </w:p>
    <w:p w:rsidR="00DA5F8E" w:rsidRPr="00DA5F8E" w:rsidRDefault="00DA5F8E" w:rsidP="000805E1">
      <w:pPr>
        <w:pStyle w:val="kb2"/>
      </w:pPr>
      <w:bookmarkStart w:id="445" w:name="_Toc66340534"/>
      <w:r w:rsidRPr="00DA5F8E">
        <w:t>10.10. Трошкови за реализацију плана очувања и заштите флоре ,фауне и гљива</w:t>
      </w:r>
      <w:bookmarkEnd w:id="445"/>
    </w:p>
    <w:p w:rsidR="00DA5F8E" w:rsidRPr="00DA5F8E" w:rsidRDefault="00DA5F8E" w:rsidP="00DA5F8E"/>
    <w:p w:rsidR="00DA5F8E" w:rsidRPr="00DA5F8E" w:rsidRDefault="00DA5F8E" w:rsidP="0059253A">
      <w:pPr>
        <w:ind w:firstLine="720"/>
      </w:pPr>
      <w:r w:rsidRPr="00DA5F8E">
        <w:rPr>
          <w:lang w:val="pl-PL"/>
        </w:rPr>
        <w:t>За реализацију плана</w:t>
      </w:r>
      <w:r w:rsidR="00B92B88">
        <w:t xml:space="preserve"> </w:t>
      </w:r>
      <w:r w:rsidRPr="00DA5F8E">
        <w:t>очу</w:t>
      </w:r>
      <w:r w:rsidR="00B92B88">
        <w:t>ваља и заштите флоре, фауне и гљ</w:t>
      </w:r>
      <w:r w:rsidRPr="00DA5F8E">
        <w:t>ива</w:t>
      </w:r>
      <w:r w:rsidR="00B92B88">
        <w:t xml:space="preserve"> </w:t>
      </w:r>
      <w:r w:rsidRPr="00DA5F8E">
        <w:rPr>
          <w:lang w:val="pl-PL"/>
        </w:rPr>
        <w:t>према  потребно је:</w:t>
      </w:r>
      <w:r w:rsidRPr="00DA5F8E">
        <w:t>...................................</w:t>
      </w:r>
      <w:r w:rsidR="00B92B88">
        <w:t>2</w:t>
      </w:r>
      <w:r w:rsidRPr="00DA5F8E">
        <w:t>.200.000,00 динара</w:t>
      </w:r>
    </w:p>
    <w:p w:rsidR="00DA5F8E" w:rsidRPr="00DA5F8E" w:rsidRDefault="00DA5F8E" w:rsidP="00DA5F8E"/>
    <w:p w:rsidR="00DA5F8E" w:rsidRPr="00DA5F8E" w:rsidRDefault="00DA5F8E" w:rsidP="00DA5F8E"/>
    <w:p w:rsidR="00DA5F8E" w:rsidRPr="00DA5F8E" w:rsidRDefault="00DA5F8E" w:rsidP="000805E1">
      <w:pPr>
        <w:pStyle w:val="kb2"/>
      </w:pPr>
      <w:bookmarkStart w:id="446" w:name="_Toc66340535"/>
      <w:r w:rsidRPr="00DA5F8E">
        <w:t>10.11. Накнада</w:t>
      </w:r>
      <w:r w:rsidR="000805E1">
        <w:t xml:space="preserve"> </w:t>
      </w:r>
      <w:r w:rsidRPr="00DA5F8E">
        <w:t>за</w:t>
      </w:r>
      <w:r w:rsidR="000805E1">
        <w:t xml:space="preserve"> </w:t>
      </w:r>
      <w:r w:rsidRPr="00DA5F8E">
        <w:t>посечено</w:t>
      </w:r>
      <w:r w:rsidR="000805E1">
        <w:t xml:space="preserve"> </w:t>
      </w:r>
      <w:r w:rsidRPr="00DA5F8E">
        <w:t>дрво</w:t>
      </w:r>
      <w:bookmarkEnd w:id="446"/>
    </w:p>
    <w:p w:rsidR="00DA5F8E" w:rsidRPr="00DA5F8E" w:rsidRDefault="00DA5F8E" w:rsidP="00DA5F8E"/>
    <w:p w:rsidR="00DA5F8E" w:rsidRPr="00DA5F8E" w:rsidRDefault="00DA5F8E" w:rsidP="00DA5F8E"/>
    <w:p w:rsidR="000805E1" w:rsidRDefault="00DA5F8E" w:rsidP="000805E1">
      <w:pPr>
        <w:ind w:firstLine="720"/>
      </w:pPr>
      <w:r w:rsidRPr="00DA5F8E">
        <w:rPr>
          <w:lang w:val="pl-PL"/>
        </w:rPr>
        <w:t xml:space="preserve"> -</w:t>
      </w:r>
      <w:r w:rsidRPr="00DA5F8E">
        <w:t>накнада за посечено дрво - 3</w:t>
      </w:r>
      <w:r w:rsidRPr="00DA5F8E">
        <w:rPr>
          <w:lang w:val="pl-PL"/>
        </w:rPr>
        <w:t>% од продајне цене дрвета:</w:t>
      </w:r>
      <w:r w:rsidRPr="00DA5F8E">
        <w:t xml:space="preserve"> (0,03 х 1.</w:t>
      </w:r>
      <w:r w:rsidR="000604A2">
        <w:t>800</w:t>
      </w:r>
      <w:r w:rsidRPr="00DA5F8E">
        <w:t>.</w:t>
      </w:r>
      <w:r w:rsidR="000604A2">
        <w:t>323</w:t>
      </w:r>
      <w:r w:rsidRPr="00DA5F8E">
        <w:t>.</w:t>
      </w:r>
      <w:r w:rsidR="000604A2">
        <w:t>418,78</w:t>
      </w:r>
      <w:r w:rsidRPr="00DA5F8E">
        <w:rPr>
          <w:lang w:val="ru-RU"/>
        </w:rPr>
        <w:t>.)</w:t>
      </w:r>
      <w:r w:rsidRPr="00DA5F8E">
        <w:t xml:space="preserve">...............................   </w:t>
      </w:r>
      <w:r w:rsidR="000604A2">
        <w:t xml:space="preserve">54.009.702,56 </w:t>
      </w:r>
      <w:r w:rsidRPr="00DA5F8E">
        <w:rPr>
          <w:lang w:val="pl-PL"/>
        </w:rPr>
        <w:t>динара.</w:t>
      </w:r>
      <w:bookmarkStart w:id="447" w:name="_Toc129623403"/>
      <w:bookmarkStart w:id="448" w:name="_Toc129623819"/>
      <w:bookmarkStart w:id="449" w:name="_Toc129629216"/>
    </w:p>
    <w:p w:rsidR="00CB7CCA" w:rsidRDefault="000805E1" w:rsidP="000805E1">
      <w:pPr>
        <w:ind w:firstLine="720"/>
        <w:rPr>
          <w:lang/>
        </w:rPr>
      </w:pPr>
      <w:r>
        <w:t xml:space="preserve">                                                                                       </w:t>
      </w:r>
    </w:p>
    <w:p w:rsidR="00CB7CCA" w:rsidRDefault="00CB7CCA" w:rsidP="000805E1">
      <w:pPr>
        <w:ind w:firstLine="720"/>
        <w:rPr>
          <w:lang/>
        </w:rPr>
      </w:pPr>
    </w:p>
    <w:p w:rsidR="00DA5F8E" w:rsidRPr="00DA5F8E" w:rsidRDefault="000805E1" w:rsidP="000805E1">
      <w:pPr>
        <w:ind w:firstLine="720"/>
      </w:pPr>
      <w:r>
        <w:t xml:space="preserve">                                                                         </w:t>
      </w:r>
    </w:p>
    <w:p w:rsidR="00DA5F8E" w:rsidRPr="00DA5F8E" w:rsidRDefault="00DA5F8E" w:rsidP="00DA5F8E"/>
    <w:p w:rsidR="00DA5F8E" w:rsidRPr="00DA5F8E" w:rsidRDefault="00DA5F8E" w:rsidP="000805E1">
      <w:pPr>
        <w:pStyle w:val="kb2"/>
        <w:rPr>
          <w:lang w:val="pl-PL"/>
        </w:rPr>
      </w:pPr>
      <w:bookmarkStart w:id="450" w:name="_Toc533503025"/>
      <w:bookmarkStart w:id="451" w:name="_Toc8977934"/>
      <w:bookmarkStart w:id="452" w:name="_Toc66340536"/>
      <w:r w:rsidRPr="00DA5F8E">
        <w:lastRenderedPageBreak/>
        <w:t>10</w:t>
      </w:r>
      <w:r w:rsidRPr="00DA5F8E">
        <w:rPr>
          <w:lang w:val="pl-PL"/>
        </w:rPr>
        <w:t>.</w:t>
      </w:r>
      <w:r w:rsidRPr="00DA5F8E">
        <w:t>12</w:t>
      </w:r>
      <w:r w:rsidRPr="00DA5F8E">
        <w:rPr>
          <w:lang w:val="pl-PL"/>
        </w:rPr>
        <w:t>. Средства за репродукцију</w:t>
      </w:r>
      <w:bookmarkEnd w:id="450"/>
      <w:bookmarkEnd w:id="451"/>
      <w:bookmarkEnd w:id="452"/>
    </w:p>
    <w:p w:rsidR="00DA5F8E" w:rsidRPr="00DA5F8E" w:rsidRDefault="00DA5F8E" w:rsidP="00DA5F8E">
      <w:pPr>
        <w:rPr>
          <w:lang w:val="pl-PL"/>
        </w:rPr>
      </w:pPr>
    </w:p>
    <w:p w:rsidR="00DA5F8E" w:rsidRPr="00DA5F8E" w:rsidRDefault="00DA5F8E" w:rsidP="000805E1">
      <w:pPr>
        <w:ind w:firstLine="720"/>
      </w:pPr>
      <w:r w:rsidRPr="00DA5F8E">
        <w:rPr>
          <w:lang w:val="pl-PL"/>
        </w:rPr>
        <w:t xml:space="preserve">- средства за репродукцију </w:t>
      </w:r>
      <w:r w:rsidRPr="00DA5F8E">
        <w:t>-</w:t>
      </w:r>
      <w:r w:rsidRPr="00DA5F8E">
        <w:rPr>
          <w:lang w:val="pl-PL"/>
        </w:rPr>
        <w:t>15% од вредности дрвних сортимената:</w:t>
      </w:r>
      <w:r w:rsidRPr="00DA5F8E">
        <w:t xml:space="preserve"> (0,15 х </w:t>
      </w:r>
      <w:r w:rsidR="000604A2" w:rsidRPr="00DA5F8E">
        <w:t>1.</w:t>
      </w:r>
      <w:r w:rsidR="000604A2">
        <w:t>800</w:t>
      </w:r>
      <w:r w:rsidR="000604A2" w:rsidRPr="00DA5F8E">
        <w:t>.</w:t>
      </w:r>
      <w:r w:rsidR="000604A2">
        <w:t>323</w:t>
      </w:r>
      <w:r w:rsidR="000604A2" w:rsidRPr="00DA5F8E">
        <w:t>.</w:t>
      </w:r>
      <w:r w:rsidR="000604A2">
        <w:t>418,78</w:t>
      </w:r>
      <w:r w:rsidRPr="00DA5F8E">
        <w:rPr>
          <w:lang w:val="ru-RU"/>
        </w:rPr>
        <w:t>)</w:t>
      </w:r>
      <w:r w:rsidRPr="00DA5F8E">
        <w:t xml:space="preserve">.................. </w:t>
      </w:r>
      <w:r w:rsidR="000604A2">
        <w:t xml:space="preserve">270.048.512,82 </w:t>
      </w:r>
      <w:r w:rsidRPr="00DA5F8E">
        <w:rPr>
          <w:lang w:val="pl-PL"/>
        </w:rPr>
        <w:t>динара.</w:t>
      </w:r>
    </w:p>
    <w:p w:rsidR="00DA5F8E" w:rsidRPr="00DA5F8E" w:rsidRDefault="000805E1" w:rsidP="00604F0F">
      <w:pPr>
        <w:ind w:firstLine="720"/>
        <w:rPr>
          <w:lang w:val="pl-PL"/>
        </w:rPr>
      </w:pPr>
      <w:r>
        <w:t xml:space="preserve">                                                                                                                                                                   </w:t>
      </w:r>
    </w:p>
    <w:p w:rsidR="00DA5F8E" w:rsidRPr="00DA5F8E" w:rsidRDefault="00DA5F8E" w:rsidP="000805E1">
      <w:pPr>
        <w:pStyle w:val="kb2"/>
        <w:rPr>
          <w:lang w:val="pl-PL"/>
        </w:rPr>
      </w:pPr>
      <w:bookmarkStart w:id="453" w:name="_Toc533503026"/>
      <w:bookmarkStart w:id="454" w:name="_Toc8977935"/>
      <w:bookmarkStart w:id="455" w:name="_Toc66340537"/>
      <w:r w:rsidRPr="00DA5F8E">
        <w:t>10</w:t>
      </w:r>
      <w:r w:rsidRPr="00DA5F8E">
        <w:rPr>
          <w:lang w:val="pl-PL"/>
        </w:rPr>
        <w:t>.</w:t>
      </w:r>
      <w:r w:rsidRPr="00DA5F8E">
        <w:t>13</w:t>
      </w:r>
      <w:r w:rsidRPr="00DA5F8E">
        <w:rPr>
          <w:lang w:val="pl-PL"/>
        </w:rPr>
        <w:t>. Укупни трошкови</w:t>
      </w:r>
      <w:bookmarkEnd w:id="434"/>
      <w:bookmarkEnd w:id="435"/>
      <w:bookmarkEnd w:id="436"/>
      <w:bookmarkEnd w:id="437"/>
      <w:bookmarkEnd w:id="438"/>
      <w:bookmarkEnd w:id="439"/>
      <w:bookmarkEnd w:id="440"/>
      <w:bookmarkEnd w:id="447"/>
      <w:bookmarkEnd w:id="448"/>
      <w:bookmarkEnd w:id="449"/>
      <w:bookmarkEnd w:id="453"/>
      <w:bookmarkEnd w:id="454"/>
      <w:bookmarkEnd w:id="455"/>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2521"/>
      </w:tblGrid>
      <w:tr w:rsidR="00DA5F8E" w:rsidRPr="00DA5F8E" w:rsidTr="00604F0F">
        <w:trPr>
          <w:trHeight w:val="236"/>
          <w:jc w:val="center"/>
        </w:trPr>
        <w:tc>
          <w:tcPr>
            <w:tcW w:w="12521" w:type="dxa"/>
          </w:tcPr>
          <w:p w:rsidR="00DA5F8E" w:rsidRPr="00DA5F8E" w:rsidRDefault="00DA5F8E" w:rsidP="00DA5F8E">
            <w:pPr>
              <w:rPr>
                <w:lang w:val="pl-PL"/>
              </w:rPr>
            </w:pPr>
          </w:p>
        </w:tc>
      </w:tr>
      <w:tr w:rsidR="00DA5F8E" w:rsidRPr="00DA5F8E" w:rsidTr="00604F0F">
        <w:trPr>
          <w:trHeight w:val="236"/>
          <w:jc w:val="center"/>
        </w:trPr>
        <w:tc>
          <w:tcPr>
            <w:tcW w:w="12521" w:type="dxa"/>
          </w:tcPr>
          <w:p w:rsidR="00DA5F8E" w:rsidRPr="00DA5F8E" w:rsidRDefault="00DA5F8E" w:rsidP="000604A2">
            <w:pPr>
              <w:rPr>
                <w:lang w:val="pl-PL"/>
              </w:rPr>
            </w:pPr>
            <w:bookmarkStart w:id="456" w:name="_Hlk303678041"/>
            <w:r w:rsidRPr="00DA5F8E">
              <w:t>С</w:t>
            </w:r>
            <w:r w:rsidRPr="00DA5F8E">
              <w:rPr>
                <w:lang w:val="pl-PL"/>
              </w:rPr>
              <w:t>редства за репродукцију (15% од вредности дрвних сортимената)</w:t>
            </w:r>
            <w:r w:rsidRPr="00DA5F8E">
              <w:t xml:space="preserve">....................................................... </w:t>
            </w:r>
            <w:r w:rsidR="000604A2">
              <w:t>270.048.512,82</w:t>
            </w:r>
            <w:r w:rsidRPr="00DA5F8E">
              <w:rPr>
                <w:lang w:val="pl-PL"/>
              </w:rPr>
              <w:t>дин</w:t>
            </w:r>
            <w:r w:rsidRPr="00DA5F8E">
              <w:t>.</w:t>
            </w:r>
          </w:p>
        </w:tc>
      </w:tr>
      <w:tr w:rsidR="00DA5F8E" w:rsidRPr="00DA5F8E" w:rsidTr="00604F0F">
        <w:trPr>
          <w:trHeight w:val="236"/>
          <w:jc w:val="center"/>
        </w:trPr>
        <w:tc>
          <w:tcPr>
            <w:tcW w:w="12521" w:type="dxa"/>
          </w:tcPr>
          <w:p w:rsidR="00DA5F8E" w:rsidRPr="00DA5F8E" w:rsidRDefault="00DA5F8E" w:rsidP="000604A2">
            <w:pPr>
              <w:rPr>
                <w:lang w:val="pl-PL"/>
              </w:rPr>
            </w:pPr>
            <w:r w:rsidRPr="00DA5F8E">
              <w:t>Накнада</w:t>
            </w:r>
            <w:r w:rsidR="001E2A40">
              <w:t xml:space="preserve"> </w:t>
            </w:r>
            <w:r w:rsidRPr="00DA5F8E">
              <w:t>за</w:t>
            </w:r>
            <w:r w:rsidR="001E2A40">
              <w:t xml:space="preserve"> </w:t>
            </w:r>
            <w:r w:rsidRPr="00DA5F8E">
              <w:t>посечено</w:t>
            </w:r>
            <w:r w:rsidR="001E2A40">
              <w:t xml:space="preserve"> </w:t>
            </w:r>
            <w:r w:rsidRPr="00DA5F8E">
              <w:t>дрво</w:t>
            </w:r>
            <w:r w:rsidR="001E2A40">
              <w:t xml:space="preserve"> </w:t>
            </w:r>
            <w:r w:rsidRPr="00DA5F8E">
              <w:rPr>
                <w:lang w:val="pl-PL"/>
              </w:rPr>
              <w:t>(</w:t>
            </w:r>
            <w:r w:rsidRPr="00DA5F8E">
              <w:t>3</w:t>
            </w:r>
            <w:r w:rsidRPr="00DA5F8E">
              <w:rPr>
                <w:lang w:val="pl-PL"/>
              </w:rPr>
              <w:t>% од вредности дрвних сортимената)</w:t>
            </w:r>
            <w:r w:rsidRPr="00DA5F8E">
              <w:t>....................................................</w:t>
            </w:r>
            <w:r w:rsidR="000805E1">
              <w:t>.....</w:t>
            </w:r>
            <w:r w:rsidRPr="00DA5F8E">
              <w:t xml:space="preserve">... </w:t>
            </w:r>
            <w:r w:rsidR="000604A2">
              <w:t>54.009.702,56</w:t>
            </w:r>
            <w:r w:rsidRPr="00DA5F8E">
              <w:rPr>
                <w:lang w:val="pl-PL"/>
              </w:rPr>
              <w:t>дин</w:t>
            </w:r>
            <w:r w:rsidRPr="00DA5F8E">
              <w:t>.</w:t>
            </w:r>
          </w:p>
        </w:tc>
      </w:tr>
      <w:tr w:rsidR="00DA5F8E" w:rsidRPr="00DA5F8E" w:rsidTr="00604F0F">
        <w:trPr>
          <w:trHeight w:val="236"/>
          <w:jc w:val="center"/>
        </w:trPr>
        <w:tc>
          <w:tcPr>
            <w:tcW w:w="12521" w:type="dxa"/>
          </w:tcPr>
          <w:p w:rsidR="00DA5F8E" w:rsidRPr="00DA5F8E" w:rsidRDefault="00DA5F8E" w:rsidP="00DA5F8E">
            <w:pPr>
              <w:rPr>
                <w:lang w:val="pl-PL"/>
              </w:rPr>
            </w:pPr>
            <w:r w:rsidRPr="00DA5F8E">
              <w:t>С</w:t>
            </w:r>
            <w:r w:rsidRPr="00DA5F8E">
              <w:rPr>
                <w:lang w:val="pl-PL"/>
              </w:rPr>
              <w:t xml:space="preserve">еча, израда, </w:t>
            </w:r>
            <w:r w:rsidRPr="00DA5F8E">
              <w:t>извоз</w:t>
            </w:r>
            <w:r w:rsidRPr="00DA5F8E">
              <w:rPr>
                <w:lang w:val="pl-PL"/>
              </w:rPr>
              <w:t xml:space="preserve"> дрвних сортимената </w:t>
            </w:r>
            <w:r w:rsidRPr="00DA5F8E">
              <w:t>...................................................................................................</w:t>
            </w:r>
            <w:r w:rsidR="000805E1">
              <w:t>.</w:t>
            </w:r>
            <w:r w:rsidRPr="00DA5F8E">
              <w:t xml:space="preserve">.. </w:t>
            </w:r>
            <w:r w:rsidRPr="00DA5F8E">
              <w:rPr>
                <w:lang w:val="en-GB"/>
              </w:rPr>
              <w:t>396</w:t>
            </w:r>
            <w:r w:rsidRPr="00DA5F8E">
              <w:t>.</w:t>
            </w:r>
            <w:r w:rsidRPr="00DA5F8E">
              <w:rPr>
                <w:lang w:val="en-GB"/>
              </w:rPr>
              <w:t>664</w:t>
            </w:r>
            <w:r w:rsidRPr="00DA5F8E">
              <w:t>.</w:t>
            </w:r>
            <w:r w:rsidRPr="00DA5F8E">
              <w:rPr>
                <w:lang w:val="en-GB"/>
              </w:rPr>
              <w:t>192</w:t>
            </w:r>
            <w:r w:rsidRPr="00DA5F8E">
              <w:t>,</w:t>
            </w:r>
            <w:r w:rsidRPr="00DA5F8E">
              <w:rPr>
                <w:lang w:val="en-GB"/>
              </w:rPr>
              <w:t>33</w:t>
            </w:r>
            <w:r w:rsidRPr="00DA5F8E">
              <w:t>дин.</w:t>
            </w:r>
          </w:p>
        </w:tc>
      </w:tr>
      <w:tr w:rsidR="00DA5F8E" w:rsidRPr="00DA5F8E" w:rsidTr="00604F0F">
        <w:trPr>
          <w:trHeight w:val="471"/>
          <w:jc w:val="center"/>
        </w:trPr>
        <w:tc>
          <w:tcPr>
            <w:tcW w:w="12521" w:type="dxa"/>
          </w:tcPr>
          <w:p w:rsidR="00DA5F8E" w:rsidRPr="00DA5F8E" w:rsidRDefault="00DA5F8E" w:rsidP="00DA5F8E">
            <w:r w:rsidRPr="00DA5F8E">
              <w:t>Гајење шума.......................................................................................................................................................</w:t>
            </w:r>
            <w:r w:rsidR="000805E1">
              <w:t>..</w:t>
            </w:r>
            <w:r w:rsidR="005A71EF">
              <w:t>...</w:t>
            </w:r>
            <w:r w:rsidRPr="00DA5F8E">
              <w:t>790</w:t>
            </w:r>
            <w:r w:rsidR="005A71EF">
              <w:t>.</w:t>
            </w:r>
            <w:r w:rsidRPr="00DA5F8E">
              <w:t>543.00 дин.</w:t>
            </w:r>
          </w:p>
          <w:p w:rsidR="00DA5F8E" w:rsidRPr="00DA5F8E" w:rsidRDefault="00DA5F8E" w:rsidP="00DA5F8E">
            <w:r w:rsidRPr="00DA5F8E">
              <w:t>З</w:t>
            </w:r>
            <w:r w:rsidRPr="00DA5F8E">
              <w:rPr>
                <w:lang w:val="pl-PL"/>
              </w:rPr>
              <w:t xml:space="preserve">аштита шума </w:t>
            </w:r>
            <w:r w:rsidRPr="00DA5F8E">
              <w:t>.............................................................................................................................................</w:t>
            </w:r>
            <w:r w:rsidR="000805E1">
              <w:t>....</w:t>
            </w:r>
            <w:r w:rsidRPr="00DA5F8E">
              <w:t>....</w:t>
            </w:r>
            <w:r w:rsidR="00424EBA">
              <w:rPr>
                <w:lang w:val="sr-Cyrl-CS"/>
              </w:rPr>
              <w:t>54</w:t>
            </w:r>
            <w:r w:rsidRPr="00DA5F8E">
              <w:rPr>
                <w:lang w:val="sr-Cyrl-CS"/>
              </w:rPr>
              <w:t>.250.000,00</w:t>
            </w:r>
            <w:r w:rsidRPr="00DA5F8E">
              <w:t>дин.</w:t>
            </w:r>
          </w:p>
        </w:tc>
      </w:tr>
      <w:tr w:rsidR="00DA5F8E" w:rsidRPr="00DA5F8E" w:rsidTr="00604F0F">
        <w:trPr>
          <w:trHeight w:val="249"/>
          <w:jc w:val="center"/>
        </w:trPr>
        <w:tc>
          <w:tcPr>
            <w:tcW w:w="12521" w:type="dxa"/>
          </w:tcPr>
          <w:p w:rsidR="00DA5F8E" w:rsidRPr="00DA5F8E" w:rsidRDefault="00DA5F8E" w:rsidP="00DA5F8E">
            <w:r w:rsidRPr="00DA5F8E">
              <w:t>Изградња и одржавање саобраћајница............................................................................................................76.155.000,00 дин.</w:t>
            </w:r>
          </w:p>
        </w:tc>
      </w:tr>
      <w:tr w:rsidR="00DA5F8E" w:rsidRPr="00DA5F8E" w:rsidTr="00604F0F">
        <w:trPr>
          <w:trHeight w:val="236"/>
          <w:jc w:val="center"/>
        </w:trPr>
        <w:tc>
          <w:tcPr>
            <w:tcW w:w="12521" w:type="dxa"/>
          </w:tcPr>
          <w:p w:rsidR="00DA5F8E" w:rsidRPr="00DA5F8E" w:rsidRDefault="00DA5F8E" w:rsidP="00DA5F8E">
            <w:r w:rsidRPr="00DA5F8E">
              <w:t xml:space="preserve">Набавка опреме ................................................................................................................................................ </w:t>
            </w:r>
            <w:r w:rsidR="005A71EF">
              <w:t>34.</w:t>
            </w:r>
            <w:r w:rsidRPr="00DA5F8E">
              <w:t>607.000,00дин.</w:t>
            </w:r>
          </w:p>
        </w:tc>
      </w:tr>
      <w:tr w:rsidR="00B92B88" w:rsidRPr="00DA5F8E" w:rsidTr="00B92B88">
        <w:trPr>
          <w:trHeight w:val="279"/>
          <w:jc w:val="center"/>
        </w:trPr>
        <w:tc>
          <w:tcPr>
            <w:tcW w:w="12521" w:type="dxa"/>
          </w:tcPr>
          <w:p w:rsidR="00B92B88" w:rsidRPr="001E2A40" w:rsidRDefault="00B92B88" w:rsidP="00B92B88">
            <w:r w:rsidRPr="00DA5F8E">
              <w:t>И</w:t>
            </w:r>
            <w:r w:rsidRPr="00DA5F8E">
              <w:rPr>
                <w:lang w:val="pl-PL"/>
              </w:rPr>
              <w:t xml:space="preserve">зрада основа газдовања шумама </w:t>
            </w:r>
            <w:r w:rsidRPr="00DA5F8E">
              <w:t>.................................................................................................................. 12.216.477,00дин</w:t>
            </w:r>
            <w:r w:rsidRPr="00DA5F8E">
              <w:rPr>
                <w:lang w:val="pl-PL"/>
              </w:rPr>
              <w:t>.</w:t>
            </w:r>
          </w:p>
        </w:tc>
      </w:tr>
      <w:tr w:rsidR="00B92B88" w:rsidRPr="00DA5F8E" w:rsidTr="00604F0F">
        <w:trPr>
          <w:trHeight w:val="277"/>
          <w:jc w:val="center"/>
        </w:trPr>
        <w:tc>
          <w:tcPr>
            <w:tcW w:w="12521" w:type="dxa"/>
          </w:tcPr>
          <w:p w:rsidR="00B92B88" w:rsidRPr="00DA5F8E" w:rsidRDefault="00B92B88" w:rsidP="00DA5F8E">
            <w:r w:rsidRPr="00DA5F8E">
              <w:t>Изградња и одржавање грађевинских објеката.........................................................................................</w:t>
            </w:r>
            <w:r>
              <w:t>.</w:t>
            </w:r>
            <w:r w:rsidRPr="00DA5F8E">
              <w:t>.....11.500.000,00дин.</w:t>
            </w:r>
          </w:p>
        </w:tc>
      </w:tr>
      <w:tr w:rsidR="00B92B88" w:rsidRPr="00DA5F8E" w:rsidTr="00604F0F">
        <w:trPr>
          <w:trHeight w:val="277"/>
          <w:jc w:val="center"/>
        </w:trPr>
        <w:tc>
          <w:tcPr>
            <w:tcW w:w="12521" w:type="dxa"/>
          </w:tcPr>
          <w:p w:rsidR="00B92B88" w:rsidRPr="001E2A40" w:rsidRDefault="00B92B88" w:rsidP="00DA5F8E">
            <w:r w:rsidRPr="00DA5F8E">
              <w:t>Уређење површина за одмор и рекреацију..................................................................................................</w:t>
            </w:r>
            <w:r>
              <w:t>..</w:t>
            </w:r>
            <w:r w:rsidRPr="00DA5F8E">
              <w:t>...1.500.000,00 дин</w:t>
            </w:r>
          </w:p>
        </w:tc>
      </w:tr>
      <w:tr w:rsidR="00B92B88" w:rsidRPr="00DA5F8E" w:rsidTr="00604F0F">
        <w:trPr>
          <w:trHeight w:val="277"/>
          <w:jc w:val="center"/>
        </w:trPr>
        <w:tc>
          <w:tcPr>
            <w:tcW w:w="12521" w:type="dxa"/>
          </w:tcPr>
          <w:p w:rsidR="00B92B88" w:rsidRPr="00DA5F8E" w:rsidRDefault="001E2A40" w:rsidP="00DA5F8E">
            <w:r w:rsidRPr="00DA5F8E">
              <w:t>Очување и заштита флоре фауне и гљива..................................................................................................</w:t>
            </w:r>
            <w:r>
              <w:t>...</w:t>
            </w:r>
            <w:r w:rsidRPr="00DA5F8E">
              <w:t>....</w:t>
            </w:r>
            <w:r>
              <w:t>2</w:t>
            </w:r>
            <w:r w:rsidRPr="00DA5F8E">
              <w:t>.200.000,00 дин.</w:t>
            </w:r>
          </w:p>
        </w:tc>
      </w:tr>
      <w:tr w:rsidR="001E2A40" w:rsidRPr="00DA5F8E" w:rsidTr="00604F0F">
        <w:trPr>
          <w:trHeight w:val="277"/>
          <w:jc w:val="center"/>
        </w:trPr>
        <w:tc>
          <w:tcPr>
            <w:tcW w:w="12521" w:type="dxa"/>
          </w:tcPr>
          <w:p w:rsidR="001E2A40" w:rsidRPr="00DA5F8E" w:rsidRDefault="001E2A40" w:rsidP="00DA5F8E">
            <w:r>
              <w:t>Уређивање шума................................................................................................................................................12.391.780,05 дин.</w:t>
            </w:r>
          </w:p>
        </w:tc>
      </w:tr>
      <w:bookmarkEnd w:id="456"/>
      <w:tr w:rsidR="00DA5F8E" w:rsidRPr="00DA5F8E" w:rsidTr="00604F0F">
        <w:trPr>
          <w:trHeight w:val="236"/>
          <w:jc w:val="center"/>
        </w:trPr>
        <w:tc>
          <w:tcPr>
            <w:tcW w:w="12521" w:type="dxa"/>
          </w:tcPr>
          <w:p w:rsidR="00DA5F8E" w:rsidRPr="00DA5F8E" w:rsidRDefault="00424EBA" w:rsidP="000604A2">
            <w:pPr>
              <w:jc w:val="right"/>
              <w:rPr>
                <w:lang w:val="pl-PL"/>
              </w:rPr>
            </w:pPr>
            <w:r>
              <w:rPr>
                <w:lang w:val="pl-PL"/>
              </w:rPr>
              <w:t xml:space="preserve">СВЕГА: </w:t>
            </w:r>
            <w:r w:rsidR="000604A2">
              <w:t>926.333.225,76</w:t>
            </w:r>
            <w:r w:rsidR="005A71EF">
              <w:rPr>
                <w:lang w:val="pl-PL"/>
              </w:rPr>
              <w:t xml:space="preserve"> дин</w:t>
            </w:r>
          </w:p>
        </w:tc>
      </w:tr>
      <w:tr w:rsidR="00DA5F8E" w:rsidRPr="00DA5F8E" w:rsidTr="00604F0F">
        <w:trPr>
          <w:trHeight w:val="249"/>
          <w:jc w:val="center"/>
        </w:trPr>
        <w:tc>
          <w:tcPr>
            <w:tcW w:w="12521" w:type="dxa"/>
            <w:tcBorders>
              <w:top w:val="single" w:sz="4" w:space="0" w:color="FFFFFF"/>
              <w:left w:val="single" w:sz="4" w:space="0" w:color="FFFFFF"/>
              <w:bottom w:val="single" w:sz="4" w:space="0" w:color="FFFFFF"/>
              <w:right w:val="single" w:sz="4" w:space="0" w:color="FFFFFF"/>
            </w:tcBorders>
            <w:shd w:val="clear" w:color="auto" w:fill="auto"/>
          </w:tcPr>
          <w:p w:rsidR="00DA5F8E" w:rsidRPr="00DA5F8E" w:rsidRDefault="00DA5F8E" w:rsidP="00DA5F8E">
            <w:pPr>
              <w:rPr>
                <w:lang w:val="pl-PL"/>
              </w:rPr>
            </w:pPr>
          </w:p>
        </w:tc>
      </w:tr>
    </w:tbl>
    <w:p w:rsidR="00DA5F8E" w:rsidRPr="00DA5F8E" w:rsidRDefault="00DA5F8E" w:rsidP="000805E1">
      <w:pPr>
        <w:pStyle w:val="kb2"/>
        <w:rPr>
          <w:lang w:val="pl-PL"/>
        </w:rPr>
      </w:pPr>
      <w:bookmarkStart w:id="457" w:name="_Toc533503027"/>
      <w:bookmarkStart w:id="458" w:name="_Toc8977936"/>
      <w:bookmarkStart w:id="459" w:name="_Toc66340538"/>
      <w:r w:rsidRPr="00DA5F8E">
        <w:t>10</w:t>
      </w:r>
      <w:r w:rsidRPr="00DA5F8E">
        <w:rPr>
          <w:lang w:val="pl-PL"/>
        </w:rPr>
        <w:t>.1</w:t>
      </w:r>
      <w:r w:rsidRPr="00DA5F8E">
        <w:t>4</w:t>
      </w:r>
      <w:r w:rsidRPr="00DA5F8E">
        <w:rPr>
          <w:lang w:val="pl-PL"/>
        </w:rPr>
        <w:t>. Расподела финансијских средстава</w:t>
      </w:r>
      <w:bookmarkEnd w:id="457"/>
      <w:bookmarkEnd w:id="458"/>
      <w:bookmarkEnd w:id="459"/>
    </w:p>
    <w:p w:rsidR="00DA5F8E" w:rsidRPr="00DA5F8E" w:rsidRDefault="00DA5F8E" w:rsidP="00DA5F8E">
      <w:pPr>
        <w:rPr>
          <w:lang w:val="pl-PL"/>
        </w:rPr>
      </w:pPr>
      <w:bookmarkStart w:id="460" w:name="_Toc529190999"/>
      <w:bookmarkStart w:id="461" w:name="_Toc529191512"/>
      <w:bookmarkStart w:id="462" w:name="_Toc529191847"/>
      <w:bookmarkStart w:id="463" w:name="_Toc529243243"/>
      <w:bookmarkStart w:id="464" w:name="_Toc3782751"/>
    </w:p>
    <w:p w:rsidR="00DA5F8E" w:rsidRPr="00604F0F" w:rsidRDefault="00DA5F8E" w:rsidP="000805E1">
      <w:pPr>
        <w:ind w:firstLine="720"/>
        <w:rPr>
          <w:b/>
          <w:lang w:val="pl-PL"/>
        </w:rPr>
      </w:pPr>
      <w:r w:rsidRPr="00604F0F">
        <w:rPr>
          <w:b/>
          <w:lang w:val="pl-PL"/>
        </w:rPr>
        <w:t xml:space="preserve">Укупан </w:t>
      </w:r>
      <w:r w:rsidRPr="00604F0F">
        <w:rPr>
          <w:b/>
        </w:rPr>
        <w:t>планиран</w:t>
      </w:r>
      <w:r w:rsidR="000805E1" w:rsidRPr="00604F0F">
        <w:rPr>
          <w:b/>
        </w:rPr>
        <w:t xml:space="preserve">и </w:t>
      </w:r>
      <w:r w:rsidRPr="00604F0F">
        <w:rPr>
          <w:b/>
          <w:lang w:val="pl-PL"/>
        </w:rPr>
        <w:t xml:space="preserve">приход добијен продајом дрвних сортимената </w:t>
      </w:r>
      <w:r w:rsidRPr="00604F0F">
        <w:rPr>
          <w:b/>
        </w:rPr>
        <w:t>....................................................</w:t>
      </w:r>
      <w:bookmarkEnd w:id="460"/>
      <w:bookmarkEnd w:id="461"/>
      <w:bookmarkEnd w:id="462"/>
      <w:bookmarkEnd w:id="463"/>
      <w:bookmarkEnd w:id="464"/>
      <w:r w:rsidRPr="00604F0F">
        <w:rPr>
          <w:b/>
        </w:rPr>
        <w:t>.</w:t>
      </w:r>
      <w:bookmarkStart w:id="465" w:name="_Toc529191000"/>
      <w:bookmarkStart w:id="466" w:name="_Toc529191513"/>
      <w:bookmarkStart w:id="467" w:name="_Toc529191848"/>
      <w:bookmarkStart w:id="468" w:name="_Toc529243244"/>
      <w:bookmarkStart w:id="469" w:name="_Toc3782752"/>
      <w:r w:rsidRPr="00604F0F">
        <w:rPr>
          <w:b/>
        </w:rPr>
        <w:t>1.</w:t>
      </w:r>
      <w:r w:rsidR="000604A2">
        <w:rPr>
          <w:b/>
        </w:rPr>
        <w:t>800.323.418,78</w:t>
      </w:r>
      <w:r w:rsidRPr="00604F0F">
        <w:rPr>
          <w:b/>
          <w:lang w:val="pl-PL"/>
        </w:rPr>
        <w:t xml:space="preserve"> дин.</w:t>
      </w:r>
    </w:p>
    <w:bookmarkEnd w:id="465"/>
    <w:bookmarkEnd w:id="466"/>
    <w:bookmarkEnd w:id="467"/>
    <w:bookmarkEnd w:id="468"/>
    <w:bookmarkEnd w:id="469"/>
    <w:p w:rsidR="00DA5F8E" w:rsidRPr="00604F0F" w:rsidRDefault="00DA5F8E" w:rsidP="000805E1">
      <w:pPr>
        <w:ind w:firstLine="720"/>
        <w:rPr>
          <w:b/>
        </w:rPr>
      </w:pPr>
      <w:r w:rsidRPr="00604F0F">
        <w:rPr>
          <w:b/>
          <w:lang w:val="pl-PL"/>
        </w:rPr>
        <w:t xml:space="preserve">Укупни </w:t>
      </w:r>
      <w:r w:rsidRPr="00604F0F">
        <w:rPr>
          <w:b/>
        </w:rPr>
        <w:t>планирани</w:t>
      </w:r>
      <w:r w:rsidR="000805E1" w:rsidRPr="00604F0F">
        <w:rPr>
          <w:b/>
        </w:rPr>
        <w:t xml:space="preserve"> </w:t>
      </w:r>
      <w:r w:rsidRPr="00604F0F">
        <w:rPr>
          <w:b/>
          <w:lang w:val="pl-PL"/>
        </w:rPr>
        <w:t xml:space="preserve">трошкови </w:t>
      </w:r>
      <w:r w:rsidRPr="00604F0F">
        <w:rPr>
          <w:b/>
        </w:rPr>
        <w:t>газдовањашумама...................................................................................</w:t>
      </w:r>
      <w:r w:rsidR="000805E1" w:rsidRPr="00604F0F">
        <w:rPr>
          <w:b/>
        </w:rPr>
        <w:t>...</w:t>
      </w:r>
      <w:r w:rsidRPr="00604F0F">
        <w:rPr>
          <w:b/>
        </w:rPr>
        <w:t>.</w:t>
      </w:r>
      <w:r w:rsidR="00424EBA">
        <w:rPr>
          <w:b/>
          <w:u w:val="single"/>
        </w:rPr>
        <w:t>9</w:t>
      </w:r>
      <w:r w:rsidR="005A71EF">
        <w:rPr>
          <w:b/>
          <w:u w:val="single"/>
        </w:rPr>
        <w:t>26.</w:t>
      </w:r>
      <w:r w:rsidR="000604A2">
        <w:rPr>
          <w:b/>
          <w:u w:val="single"/>
        </w:rPr>
        <w:t>333.225,76</w:t>
      </w:r>
      <w:r w:rsidR="005A71EF">
        <w:rPr>
          <w:b/>
          <w:u w:val="single"/>
        </w:rPr>
        <w:t xml:space="preserve"> </w:t>
      </w:r>
      <w:r w:rsidRPr="00604F0F">
        <w:rPr>
          <w:b/>
          <w:u w:val="single"/>
          <w:lang w:val="pl-PL"/>
        </w:rPr>
        <w:t>дин</w:t>
      </w:r>
      <w:r w:rsidRPr="00604F0F">
        <w:rPr>
          <w:b/>
          <w:u w:val="single"/>
        </w:rPr>
        <w:t>.</w:t>
      </w:r>
    </w:p>
    <w:p w:rsidR="00DA5F8E" w:rsidRPr="00604F0F" w:rsidRDefault="000805E1" w:rsidP="00DA5F8E">
      <w:pPr>
        <w:rPr>
          <w:b/>
        </w:rPr>
      </w:pPr>
      <w:r w:rsidRPr="00604F0F">
        <w:rPr>
          <w:b/>
        </w:rPr>
        <w:t xml:space="preserve">                                                                                                                                                                   </w:t>
      </w:r>
      <w:r w:rsidR="00DA5F8E" w:rsidRPr="00604F0F">
        <w:rPr>
          <w:b/>
          <w:lang w:val="pl-PL"/>
        </w:rPr>
        <w:t>РАЗЛИКА:</w:t>
      </w:r>
      <w:r w:rsidR="00424EBA">
        <w:rPr>
          <w:b/>
        </w:rPr>
        <w:t xml:space="preserve">    </w:t>
      </w:r>
      <w:r w:rsidRPr="00604F0F">
        <w:rPr>
          <w:b/>
        </w:rPr>
        <w:t xml:space="preserve"> </w:t>
      </w:r>
      <w:r w:rsidR="000604A2">
        <w:rPr>
          <w:b/>
        </w:rPr>
        <w:t>873.990.193,02</w:t>
      </w:r>
      <w:r w:rsidR="005A71EF">
        <w:rPr>
          <w:b/>
        </w:rPr>
        <w:t xml:space="preserve"> </w:t>
      </w:r>
      <w:r w:rsidR="00DA5F8E" w:rsidRPr="00604F0F">
        <w:rPr>
          <w:b/>
          <w:lang w:val="pl-PL"/>
        </w:rPr>
        <w:t>дин.</w:t>
      </w:r>
    </w:p>
    <w:p w:rsidR="00DA5F8E" w:rsidRPr="00DA5F8E" w:rsidRDefault="00DA5F8E" w:rsidP="00DA5F8E">
      <w:pPr>
        <w:rPr>
          <w:lang w:val="pl-PL"/>
        </w:rPr>
      </w:pPr>
    </w:p>
    <w:p w:rsidR="00DA5F8E" w:rsidRPr="00DA5F8E" w:rsidRDefault="00DA5F8E" w:rsidP="000805E1">
      <w:pPr>
        <w:ind w:firstLine="720"/>
        <w:rPr>
          <w:lang w:val="ru-RU"/>
        </w:rPr>
      </w:pPr>
      <w:r w:rsidRPr="00DA5F8E">
        <w:rPr>
          <w:lang w:val="pl-PL"/>
        </w:rPr>
        <w:t>Економско-финансијска анализа је урађена на основу актуелних ценовника</w:t>
      </w:r>
      <w:r w:rsidRPr="00DA5F8E">
        <w:t xml:space="preserve"> ЈП "НационалнипаркТара" (од</w:t>
      </w:r>
      <w:r w:rsidR="000805E1">
        <w:t xml:space="preserve"> </w:t>
      </w:r>
      <w:r w:rsidRPr="00DA5F8E">
        <w:t>08.12.2018. год.)</w:t>
      </w:r>
      <w:r w:rsidRPr="00DA5F8E">
        <w:rPr>
          <w:lang w:val="pl-PL"/>
        </w:rPr>
        <w:t xml:space="preserve"> и уго</w:t>
      </w:r>
      <w:r w:rsidRPr="00DA5F8E">
        <w:t>воре</w:t>
      </w:r>
      <w:r w:rsidRPr="00DA5F8E">
        <w:rPr>
          <w:lang w:val="pl-PL"/>
        </w:rPr>
        <w:t>них цена услуга. Вредност динара у еврима по средњем курсу Народне банке Србије на дан израде анализе</w:t>
      </w:r>
      <w:r w:rsidR="000805E1">
        <w:t xml:space="preserve"> </w:t>
      </w:r>
      <w:r w:rsidRPr="00DA5F8E">
        <w:rPr>
          <w:lang w:val="pl-PL"/>
        </w:rPr>
        <w:t xml:space="preserve"> (</w:t>
      </w:r>
      <w:r w:rsidRPr="00DA5F8E">
        <w:t>05.02.2020</w:t>
      </w:r>
      <w:r w:rsidRPr="00DA5F8E">
        <w:rPr>
          <w:lang w:val="pl-PL"/>
        </w:rPr>
        <w:t xml:space="preserve">.год.), је 1 € = </w:t>
      </w:r>
      <w:r w:rsidRPr="00DA5F8E">
        <w:t xml:space="preserve">117,58 </w:t>
      </w:r>
      <w:r w:rsidRPr="00DA5F8E">
        <w:rPr>
          <w:lang w:val="pl-PL"/>
        </w:rPr>
        <w:t>динар</w:t>
      </w:r>
      <w:r w:rsidRPr="00DA5F8E">
        <w:t>а</w:t>
      </w:r>
      <w:r w:rsidRPr="00DA5F8E">
        <w:rPr>
          <w:lang w:val="pl-PL"/>
        </w:rPr>
        <w:t>.</w:t>
      </w:r>
      <w:r w:rsidR="000805E1">
        <w:t xml:space="preserve"> </w:t>
      </w:r>
      <w:r w:rsidRPr="00DA5F8E">
        <w:t>Разлика</w:t>
      </w:r>
      <w:r w:rsidR="000805E1">
        <w:t xml:space="preserve"> </w:t>
      </w:r>
      <w:r w:rsidRPr="00DA5F8E">
        <w:t>прихода и расхода</w:t>
      </w:r>
      <w:r w:rsidR="000805E1">
        <w:t xml:space="preserve"> </w:t>
      </w:r>
      <w:r w:rsidRPr="00DA5F8E">
        <w:t>је</w:t>
      </w:r>
      <w:r w:rsidR="000805E1">
        <w:t xml:space="preserve"> </w:t>
      </w:r>
      <w:r w:rsidR="005A71EF">
        <w:t xml:space="preserve">позитивна и износи </w:t>
      </w:r>
      <w:r w:rsidR="005A71EF" w:rsidRPr="000604A2">
        <w:rPr>
          <w:b/>
        </w:rPr>
        <w:t>873.</w:t>
      </w:r>
      <w:r w:rsidR="000604A2" w:rsidRPr="000604A2">
        <w:rPr>
          <w:b/>
        </w:rPr>
        <w:t>990.193,02</w:t>
      </w:r>
      <w:r w:rsidR="005A71EF">
        <w:t xml:space="preserve"> </w:t>
      </w:r>
      <w:r w:rsidRPr="00DA5F8E">
        <w:t>динара</w:t>
      </w:r>
      <w:r w:rsidR="000805E1">
        <w:t xml:space="preserve"> </w:t>
      </w:r>
      <w:r w:rsidRPr="00DA5F8E">
        <w:t>за</w:t>
      </w:r>
      <w:r w:rsidR="000805E1">
        <w:t xml:space="preserve"> </w:t>
      </w:r>
      <w:r w:rsidRPr="00DA5F8E">
        <w:t>десет</w:t>
      </w:r>
      <w:r w:rsidR="000805E1">
        <w:t xml:space="preserve"> </w:t>
      </w:r>
      <w:r w:rsidRPr="00DA5F8E">
        <w:t>година.</w:t>
      </w:r>
    </w:p>
    <w:p w:rsidR="009D4988" w:rsidRDefault="009D4988" w:rsidP="009D4988">
      <w:pPr>
        <w:ind w:firstLine="720"/>
        <w:rPr>
          <w:rFonts w:eastAsia="Times New Roman" w:cs="Times New Roman"/>
          <w:spacing w:val="-2"/>
          <w:position w:val="10"/>
          <w:szCs w:val="20"/>
        </w:rPr>
      </w:pPr>
    </w:p>
    <w:p w:rsidR="009D4988" w:rsidRPr="009D4988" w:rsidRDefault="009D4988" w:rsidP="009D4988">
      <w:pPr>
        <w:ind w:firstLine="720"/>
        <w:rPr>
          <w:rFonts w:eastAsia="Times New Roman" w:cs="Times New Roman"/>
          <w:spacing w:val="-2"/>
          <w:position w:val="10"/>
          <w:szCs w:val="20"/>
        </w:rPr>
      </w:pPr>
    </w:p>
    <w:p w:rsidR="005050CE" w:rsidRPr="005050CE" w:rsidRDefault="005050CE" w:rsidP="00384812">
      <w:pPr>
        <w:pStyle w:val="kb1"/>
      </w:pPr>
      <w:bookmarkStart w:id="470" w:name="_Toc8978403"/>
      <w:bookmarkStart w:id="471" w:name="_Toc66340539"/>
      <w:r w:rsidRPr="005050CE">
        <w:t>11.0. НАЧИН ПРИКУПЉАЊА ПОДАТАКА И</w:t>
      </w:r>
      <w:bookmarkEnd w:id="470"/>
      <w:bookmarkEnd w:id="471"/>
      <w:r w:rsidRPr="005050CE">
        <w:t xml:space="preserve"> </w:t>
      </w:r>
    </w:p>
    <w:p w:rsidR="005050CE" w:rsidRPr="005050CE" w:rsidRDefault="005050CE" w:rsidP="000D0928">
      <w:pPr>
        <w:pStyle w:val="kb1"/>
      </w:pPr>
      <w:bookmarkStart w:id="472" w:name="_Toc129623349"/>
      <w:bookmarkStart w:id="473" w:name="_Toc129623765"/>
      <w:bookmarkStart w:id="474" w:name="_Toc129629162"/>
      <w:bookmarkStart w:id="475" w:name="_Toc442091208"/>
      <w:bookmarkStart w:id="476" w:name="_Toc8978404"/>
      <w:bookmarkStart w:id="477" w:name="_Toc66340540"/>
      <w:r w:rsidRPr="005050CE">
        <w:t>ИЗРАДЕ ОСНОВЕ ГАЗДОВАЊА Ш</w:t>
      </w:r>
      <w:bookmarkEnd w:id="472"/>
      <w:bookmarkEnd w:id="473"/>
      <w:bookmarkEnd w:id="474"/>
      <w:r w:rsidRPr="005050CE">
        <w:t>УМАМА</w:t>
      </w:r>
      <w:bookmarkEnd w:id="475"/>
      <w:bookmarkEnd w:id="476"/>
      <w:bookmarkEnd w:id="477"/>
    </w:p>
    <w:p w:rsidR="005050CE" w:rsidRPr="005050CE" w:rsidRDefault="005050CE" w:rsidP="005050CE">
      <w:pPr>
        <w:jc w:val="center"/>
        <w:rPr>
          <w:rFonts w:eastAsia="Times New Roman" w:cs="Times New Roman"/>
          <w:sz w:val="28"/>
          <w:szCs w:val="28"/>
        </w:rPr>
      </w:pPr>
      <w:bookmarkStart w:id="478" w:name="_Toc44743590"/>
      <w:bookmarkStart w:id="479" w:name="_Toc44822457"/>
      <w:bookmarkStart w:id="480" w:name="_Toc129623352"/>
      <w:bookmarkStart w:id="481" w:name="_Toc129623768"/>
      <w:bookmarkStart w:id="482" w:name="_Toc129629165"/>
    </w:p>
    <w:p w:rsidR="005050CE" w:rsidRPr="005050CE" w:rsidRDefault="005050CE" w:rsidP="00384812">
      <w:pPr>
        <w:pStyle w:val="kb2"/>
      </w:pPr>
      <w:bookmarkStart w:id="483" w:name="_Toc442091209"/>
      <w:bookmarkStart w:id="484" w:name="_Toc8978405"/>
      <w:bookmarkStart w:id="485" w:name="_Toc66340541"/>
      <w:r w:rsidRPr="005050CE">
        <w:t>11.1. Таксациони радови</w:t>
      </w:r>
      <w:bookmarkEnd w:id="478"/>
      <w:bookmarkEnd w:id="479"/>
      <w:bookmarkEnd w:id="480"/>
      <w:bookmarkEnd w:id="481"/>
      <w:bookmarkEnd w:id="482"/>
      <w:bookmarkEnd w:id="483"/>
      <w:bookmarkEnd w:id="484"/>
      <w:bookmarkEnd w:id="485"/>
    </w:p>
    <w:p w:rsidR="005050CE" w:rsidRPr="005050CE" w:rsidRDefault="005050CE" w:rsidP="005050CE">
      <w:pPr>
        <w:spacing w:line="276" w:lineRule="auto"/>
        <w:rPr>
          <w:rFonts w:eastAsia="Calibri" w:cs="Times New Roman"/>
          <w:szCs w:val="24"/>
        </w:rPr>
      </w:pPr>
    </w:p>
    <w:p w:rsidR="005050CE" w:rsidRPr="005050CE" w:rsidRDefault="005050CE" w:rsidP="00384812">
      <w:pPr>
        <w:pStyle w:val="kb3"/>
      </w:pPr>
      <w:bookmarkStart w:id="486" w:name="_Toc44743591"/>
      <w:bookmarkStart w:id="487" w:name="_Toc44822458"/>
      <w:bookmarkStart w:id="488" w:name="_Toc442091210"/>
      <w:bookmarkStart w:id="489" w:name="_Toc8978406"/>
      <w:bookmarkStart w:id="490" w:name="_Toc66340542"/>
      <w:r w:rsidRPr="005050CE">
        <w:t>11.1.1. Теренски радови</w:t>
      </w:r>
      <w:bookmarkEnd w:id="486"/>
      <w:bookmarkEnd w:id="487"/>
      <w:bookmarkEnd w:id="488"/>
      <w:bookmarkEnd w:id="489"/>
      <w:bookmarkEnd w:id="490"/>
    </w:p>
    <w:p w:rsidR="005050CE" w:rsidRPr="005050CE" w:rsidRDefault="005050CE" w:rsidP="005050CE">
      <w:pPr>
        <w:spacing w:line="276" w:lineRule="auto"/>
        <w:rPr>
          <w:rFonts w:eastAsia="Calibri" w:cs="Times New Roman"/>
          <w:sz w:val="22"/>
          <w:szCs w:val="24"/>
        </w:rPr>
      </w:pPr>
    </w:p>
    <w:p w:rsidR="005050CE" w:rsidRPr="005050CE" w:rsidRDefault="005050CE" w:rsidP="009D4988">
      <w:pPr>
        <w:ind w:firstLine="720"/>
        <w:rPr>
          <w:rFonts w:eastAsia="Calibri" w:cs="Times New Roman"/>
          <w:szCs w:val="24"/>
          <w:lang w:val="fr-FR"/>
        </w:rPr>
      </w:pPr>
      <w:r w:rsidRPr="005050CE">
        <w:rPr>
          <w:rFonts w:eastAsia="Calibri" w:cs="Times New Roman"/>
          <w:szCs w:val="24"/>
        </w:rPr>
        <w:t>Теренски радови на прикупљању података (инвентура шума - таксација) извршени су у лето 2020. године. У oвoj ГЈ извршен је тотални премер</w:t>
      </w:r>
      <w:r w:rsidRPr="005050CE">
        <w:rPr>
          <w:rFonts w:eastAsia="Calibri" w:cs="Times New Roman"/>
          <w:szCs w:val="24"/>
          <w:lang w:val="fr-FR"/>
        </w:rPr>
        <w:t xml:space="preserve"> </w:t>
      </w:r>
      <w:r w:rsidRPr="005050CE">
        <w:rPr>
          <w:rFonts w:eastAsia="Calibri" w:cs="Times New Roman"/>
          <w:szCs w:val="24"/>
        </w:rPr>
        <w:t xml:space="preserve">на читавој ГЈ изузев одсека: 1/а и 2/а где је кориштен метод процене;  183/а и 184/а где је примењен метод </w:t>
      </w:r>
      <w:r w:rsidRPr="005050CE">
        <w:rPr>
          <w:rFonts w:eastAsia="Calibri" w:cs="Times New Roman"/>
          <w:szCs w:val="24"/>
          <w:lang w:val="fr-FR"/>
        </w:rPr>
        <w:t>примерни</w:t>
      </w:r>
      <w:r w:rsidRPr="005050CE">
        <w:rPr>
          <w:rFonts w:eastAsia="Calibri" w:cs="Times New Roman"/>
          <w:szCs w:val="24"/>
        </w:rPr>
        <w:t>х</w:t>
      </w:r>
      <w:r w:rsidRPr="005050CE">
        <w:rPr>
          <w:rFonts w:eastAsia="Calibri" w:cs="Times New Roman"/>
          <w:szCs w:val="24"/>
          <w:lang w:val="fr-FR"/>
        </w:rPr>
        <w:t xml:space="preserve"> површина у виду кругова са константним полупречником</w:t>
      </w:r>
      <w:r w:rsidRPr="005050CE">
        <w:rPr>
          <w:rFonts w:eastAsia="Calibri" w:cs="Times New Roman"/>
          <w:szCs w:val="24"/>
        </w:rPr>
        <w:t xml:space="preserve">. </w:t>
      </w:r>
      <w:r w:rsidRPr="005050CE">
        <w:rPr>
          <w:rFonts w:eastAsia="Calibri" w:cs="Times New Roman"/>
        </w:rPr>
        <w:t>Приликом реализације премера није постављана норма, већ је све усресређено на квалитет прикупљених информација. При реализовању тотланог премера мерење</w:t>
      </w:r>
      <w:r w:rsidRPr="005050CE">
        <w:rPr>
          <w:rFonts w:eastAsia="Calibri" w:cs="Times New Roman"/>
          <w:szCs w:val="24"/>
          <w:lang w:val="fr-FR"/>
        </w:rPr>
        <w:t xml:space="preserve"> пречника (“клупирање”) </w:t>
      </w:r>
      <w:r w:rsidRPr="005050CE">
        <w:rPr>
          <w:rFonts w:eastAsia="Calibri" w:cs="Times New Roman"/>
          <w:szCs w:val="24"/>
        </w:rPr>
        <w:t>је вршено</w:t>
      </w:r>
      <w:r w:rsidRPr="005050CE">
        <w:rPr>
          <w:rFonts w:eastAsia="Calibri" w:cs="Times New Roman"/>
          <w:szCs w:val="24"/>
          <w:lang w:val="fr-FR"/>
        </w:rPr>
        <w:t xml:space="preserve"> свим стаблима “изнад“ таксационе границе, обзиром да се ради о високим и вештачки подигнутим састојинама, изнад 10 цм пречника на прсној висини (1,30 м изнад зем</w:t>
      </w:r>
      <w:r w:rsidRPr="005050CE">
        <w:rPr>
          <w:rFonts w:eastAsia="Calibri" w:cs="Times New Roman"/>
          <w:szCs w:val="24"/>
        </w:rPr>
        <w:t>љ</w:t>
      </w:r>
      <w:r w:rsidRPr="005050CE">
        <w:rPr>
          <w:rFonts w:eastAsia="Calibri" w:cs="Times New Roman"/>
          <w:szCs w:val="24"/>
          <w:lang w:val="fr-FR"/>
        </w:rPr>
        <w:t>е</w:t>
      </w:r>
      <w:r w:rsidRPr="005050CE">
        <w:rPr>
          <w:rFonts w:eastAsia="Calibri" w:cs="Times New Roman"/>
          <w:szCs w:val="24"/>
        </w:rPr>
        <w:t>, са узбрдне стране</w:t>
      </w:r>
      <w:r w:rsidRPr="005050CE">
        <w:rPr>
          <w:rFonts w:eastAsia="Calibri" w:cs="Times New Roman"/>
          <w:szCs w:val="24"/>
          <w:lang w:val="fr-FR"/>
        </w:rPr>
        <w:t xml:space="preserve">). </w:t>
      </w:r>
      <w:r w:rsidRPr="005050CE">
        <w:rPr>
          <w:rFonts w:eastAsia="Calibri" w:cs="Times New Roman"/>
          <w:szCs w:val="24"/>
        </w:rPr>
        <w:t xml:space="preserve">Пречници су мерени пречницом - клупом дужине поделе на лењиру од 80 цм. </w:t>
      </w:r>
      <w:r w:rsidRPr="005050CE">
        <w:rPr>
          <w:rFonts w:eastAsia="Calibri" w:cs="Times New Roman"/>
        </w:rPr>
        <w:t xml:space="preserve">Премерена стабла су разврставана у дебљинске степене ширине 5цм, с тим што су средине степена 12,5; 17,5; 22,5; 27,5; цм итд. </w:t>
      </w:r>
      <w:r w:rsidRPr="005050CE">
        <w:rPr>
          <w:rFonts w:eastAsia="Calibri" w:cs="Times New Roman"/>
          <w:szCs w:val="24"/>
        </w:rPr>
        <w:t>Место мерења пречника обележавано је гребачима, скидањем мртвог дела коре, у виду вертикалне (код стабала која се први пут мере  тзв. “урасла”) или косе црте, дужине до око 10 цм, код с</w:t>
      </w:r>
      <w:r w:rsidRPr="005050CE">
        <w:rPr>
          <w:rFonts w:eastAsia="Calibri" w:cs="Times New Roman"/>
          <w:szCs w:val="24"/>
          <w:lang w:val="fr-FR"/>
        </w:rPr>
        <w:t>табала која су раније већ мерена.  На овај начин је обезбеђена веродостојност премера. Мерење висина је извршено висиномерима  “</w:t>
      </w:r>
      <w:r w:rsidRPr="005050CE">
        <w:rPr>
          <w:rFonts w:eastAsia="Calibri" w:cs="Times New Roman"/>
          <w:b/>
          <w:szCs w:val="24"/>
          <w:lang w:val="fr-FR"/>
        </w:rPr>
        <w:t>Vertex IV</w:t>
      </w:r>
      <w:r w:rsidRPr="005050CE">
        <w:rPr>
          <w:rFonts w:eastAsia="Calibri" w:cs="Times New Roman"/>
          <w:szCs w:val="24"/>
          <w:lang w:val="fr-FR"/>
        </w:rPr>
        <w:t>” са додатним обележавањем стабала која су премерена  редним бројем  белом кредом .</w:t>
      </w:r>
    </w:p>
    <w:p w:rsidR="005050CE" w:rsidRPr="005050CE" w:rsidRDefault="005050CE" w:rsidP="009D4988">
      <w:pPr>
        <w:ind w:firstLine="720"/>
        <w:rPr>
          <w:rFonts w:eastAsia="Calibri" w:cs="Times New Roman"/>
          <w:szCs w:val="24"/>
          <w:lang w:val="fr-FR"/>
        </w:rPr>
      </w:pPr>
      <w:r w:rsidRPr="005050CE">
        <w:rPr>
          <w:rFonts w:eastAsia="Calibri" w:cs="Times New Roman"/>
          <w:szCs w:val="24"/>
        </w:rPr>
        <w:t>Премер висина и делимичан премер су</w:t>
      </w:r>
      <w:r w:rsidRPr="005050CE">
        <w:rPr>
          <w:rFonts w:eastAsia="Calibri" w:cs="Times New Roman"/>
          <w:szCs w:val="24"/>
          <w:lang w:val="fr-FR"/>
        </w:rPr>
        <w:t xml:space="preserve"> изврши</w:t>
      </w:r>
      <w:r w:rsidRPr="005050CE">
        <w:rPr>
          <w:rFonts w:eastAsia="Calibri" w:cs="Times New Roman"/>
          <w:szCs w:val="24"/>
        </w:rPr>
        <w:t>ла 2</w:t>
      </w:r>
      <w:r w:rsidRPr="005050CE">
        <w:rPr>
          <w:rFonts w:eastAsia="Calibri" w:cs="Times New Roman"/>
          <w:szCs w:val="24"/>
          <w:lang w:val="fr-FR"/>
        </w:rPr>
        <w:t xml:space="preserve"> радн</w:t>
      </w:r>
      <w:r w:rsidRPr="005050CE">
        <w:rPr>
          <w:rFonts w:eastAsia="Calibri" w:cs="Times New Roman"/>
          <w:szCs w:val="24"/>
        </w:rPr>
        <w:t>а</w:t>
      </w:r>
      <w:r w:rsidRPr="005050CE">
        <w:rPr>
          <w:rFonts w:eastAsia="Calibri" w:cs="Times New Roman"/>
          <w:szCs w:val="24"/>
          <w:lang w:val="fr-FR"/>
        </w:rPr>
        <w:t xml:space="preserve"> тим</w:t>
      </w:r>
      <w:r w:rsidRPr="005050CE">
        <w:rPr>
          <w:rFonts w:eastAsia="Calibri" w:cs="Times New Roman"/>
          <w:szCs w:val="24"/>
        </w:rPr>
        <w:t>а дипломираних инжењера шумарства</w:t>
      </w:r>
      <w:r w:rsidRPr="005050CE">
        <w:rPr>
          <w:rFonts w:eastAsia="Calibri" w:cs="Times New Roman"/>
          <w:szCs w:val="24"/>
          <w:lang w:val="fr-FR"/>
        </w:rPr>
        <w:t xml:space="preserve">. </w:t>
      </w:r>
      <w:r w:rsidRPr="005050CE">
        <w:rPr>
          <w:rFonts w:eastAsia="Calibri" w:cs="Times New Roman"/>
          <w:szCs w:val="24"/>
        </w:rPr>
        <w:t xml:space="preserve">Изналажење центара узорних површина вршено је ПДА уређајима </w:t>
      </w:r>
      <w:r w:rsidRPr="005050CE">
        <w:rPr>
          <w:rFonts w:eastAsia="Calibri" w:cs="Times New Roman"/>
          <w:b/>
          <w:szCs w:val="24"/>
        </w:rPr>
        <w:t>Pidion BIP-6000</w:t>
      </w:r>
      <w:r w:rsidRPr="005050CE">
        <w:rPr>
          <w:rFonts w:eastAsia="Calibri" w:cs="Times New Roman"/>
          <w:szCs w:val="24"/>
        </w:rPr>
        <w:t xml:space="preserve">. </w:t>
      </w:r>
      <w:r w:rsidRPr="005050CE">
        <w:rPr>
          <w:rFonts w:eastAsia="Calibri" w:cs="Times New Roman"/>
          <w:szCs w:val="24"/>
          <w:lang w:val="fr-FR"/>
        </w:rPr>
        <w:t xml:space="preserve">Пречници су мерени свим стаблима “изнад“ таксационе границе, </w:t>
      </w:r>
      <w:r w:rsidRPr="005050CE">
        <w:rPr>
          <w:rFonts w:eastAsia="Calibri" w:cs="Times New Roman"/>
          <w:szCs w:val="24"/>
        </w:rPr>
        <w:t>у</w:t>
      </w:r>
      <w:r w:rsidRPr="005050CE">
        <w:rPr>
          <w:rFonts w:eastAsia="Calibri" w:cs="Times New Roman"/>
          <w:szCs w:val="24"/>
          <w:lang w:val="fr-FR"/>
        </w:rPr>
        <w:t xml:space="preserve"> високим састојинама</w:t>
      </w:r>
      <w:r w:rsidRPr="005050CE">
        <w:rPr>
          <w:rFonts w:eastAsia="Calibri" w:cs="Times New Roman"/>
          <w:szCs w:val="24"/>
        </w:rPr>
        <w:t xml:space="preserve"> </w:t>
      </w:r>
      <w:r w:rsidRPr="005050CE">
        <w:rPr>
          <w:rFonts w:eastAsia="Calibri" w:cs="Times New Roman"/>
          <w:szCs w:val="24"/>
          <w:lang w:val="fr-FR"/>
        </w:rPr>
        <w:t>изнад 10цм</w:t>
      </w:r>
      <w:r w:rsidRPr="005050CE">
        <w:rPr>
          <w:rFonts w:eastAsia="Calibri" w:cs="Times New Roman"/>
          <w:szCs w:val="24"/>
        </w:rPr>
        <w:t>,а у изданачким  изнад 5цм,</w:t>
      </w:r>
      <w:r w:rsidRPr="005050CE">
        <w:rPr>
          <w:rFonts w:eastAsia="Calibri" w:cs="Times New Roman"/>
          <w:szCs w:val="24"/>
          <w:lang w:val="fr-FR"/>
        </w:rPr>
        <w:t xml:space="preserve"> пречника на прсној висини (1,30м изнад земље). </w:t>
      </w:r>
      <w:r w:rsidRPr="005050CE">
        <w:rPr>
          <w:rFonts w:eastAsia="Calibri" w:cs="Times New Roman"/>
          <w:szCs w:val="24"/>
        </w:rPr>
        <w:t>Пречници су мерени пречницом - клупом дужине поделе на лењиру од 80 цм (на цео центиметар). Место мерења пречника обележавано је гребачима, скидањем мртвог дела коре, у виду вертикалне (код стабала која се први пут мере  тзв. “урасла”) или косе црте, дужине до око 10цм</w:t>
      </w:r>
      <w:r w:rsidRPr="005050CE">
        <w:rPr>
          <w:rFonts w:eastAsia="Calibri" w:cs="Times New Roman"/>
          <w:szCs w:val="24"/>
          <w:lang w:val="fr-FR"/>
        </w:rPr>
        <w:t xml:space="preserve">.  На овај начин је обезбеђена веродостојност премера. </w:t>
      </w:r>
      <w:r w:rsidRPr="005050CE">
        <w:rPr>
          <w:rFonts w:eastAsia="Calibri" w:cs="Times New Roman"/>
          <w:szCs w:val="24"/>
        </w:rPr>
        <w:t>Н</w:t>
      </w:r>
      <w:r w:rsidRPr="005050CE">
        <w:rPr>
          <w:rFonts w:eastAsia="Calibri" w:cs="Times New Roman"/>
          <w:szCs w:val="24"/>
          <w:lang w:val="fr-FR"/>
        </w:rPr>
        <w:t>а детаљним круговима мерене су и висине стабала (у дециметрима).</w:t>
      </w:r>
      <w:r w:rsidRPr="005050CE">
        <w:rPr>
          <w:rFonts w:eastAsia="Calibri" w:cs="Times New Roman"/>
          <w:szCs w:val="24"/>
        </w:rPr>
        <w:t xml:space="preserve"> </w:t>
      </w:r>
      <w:r w:rsidRPr="005050CE">
        <w:rPr>
          <w:rFonts w:eastAsia="Calibri" w:cs="Times New Roman"/>
          <w:szCs w:val="24"/>
          <w:lang w:val="fr-FR"/>
        </w:rPr>
        <w:t>Мерење висина је извршено висиномерима “</w:t>
      </w:r>
      <w:r w:rsidRPr="005050CE">
        <w:rPr>
          <w:rFonts w:eastAsia="Calibri" w:cs="Times New Roman"/>
          <w:b/>
          <w:szCs w:val="24"/>
          <w:lang w:val="fr-FR"/>
        </w:rPr>
        <w:t>Vertex IV</w:t>
      </w:r>
      <w:r w:rsidRPr="005050CE">
        <w:rPr>
          <w:rFonts w:eastAsia="Calibri" w:cs="Times New Roman"/>
          <w:szCs w:val="24"/>
          <w:lang w:val="fr-FR"/>
        </w:rPr>
        <w:t xml:space="preserve">” </w:t>
      </w:r>
      <w:r w:rsidRPr="005050CE">
        <w:rPr>
          <w:rFonts w:eastAsia="Calibri" w:cs="Times New Roman"/>
          <w:szCs w:val="24"/>
        </w:rPr>
        <w:t xml:space="preserve"> </w:t>
      </w:r>
      <w:r w:rsidRPr="005050CE">
        <w:rPr>
          <w:rFonts w:eastAsia="Calibri" w:cs="Times New Roman"/>
          <w:szCs w:val="24"/>
          <w:lang w:val="fr-FR"/>
        </w:rPr>
        <w:t>са додатним обележавањем стабала која су премерена  редним бројем  белом кредом .</w:t>
      </w:r>
    </w:p>
    <w:p w:rsidR="005050CE" w:rsidRPr="005050CE" w:rsidRDefault="005050CE" w:rsidP="009D4988">
      <w:pPr>
        <w:ind w:firstLine="720"/>
        <w:rPr>
          <w:rFonts w:eastAsia="Times New Roman" w:cs="Times New Roman"/>
          <w:i/>
          <w:sz w:val="28"/>
          <w:szCs w:val="28"/>
          <w:highlight w:val="yellow"/>
        </w:rPr>
      </w:pPr>
      <w:bookmarkStart w:id="491" w:name="_Toc44743592"/>
      <w:bookmarkStart w:id="492" w:name="_Toc44822459"/>
      <w:bookmarkStart w:id="493" w:name="_Toc129623353"/>
      <w:bookmarkStart w:id="494" w:name="_Toc129623769"/>
      <w:bookmarkStart w:id="495" w:name="_Toc129629166"/>
    </w:p>
    <w:p w:rsidR="005050CE" w:rsidRPr="005050CE" w:rsidRDefault="005050CE" w:rsidP="00384812">
      <w:pPr>
        <w:pStyle w:val="kb3"/>
        <w:rPr>
          <w:lang w:val="fr-FR"/>
        </w:rPr>
      </w:pPr>
      <w:bookmarkStart w:id="496" w:name="_Toc442091211"/>
      <w:bookmarkStart w:id="497" w:name="_Toc8978407"/>
      <w:bookmarkStart w:id="498" w:name="_Toc66340543"/>
      <w:r w:rsidRPr="005050CE">
        <w:rPr>
          <w:lang w:val="fr-FR"/>
        </w:rPr>
        <w:t>1</w:t>
      </w:r>
      <w:r w:rsidRPr="005050CE">
        <w:t>1</w:t>
      </w:r>
      <w:r w:rsidRPr="005050CE">
        <w:rPr>
          <w:lang w:val="fr-FR"/>
        </w:rPr>
        <w:t>.1.2. Канцеларијски радови</w:t>
      </w:r>
      <w:bookmarkEnd w:id="491"/>
      <w:bookmarkEnd w:id="492"/>
      <w:bookmarkEnd w:id="493"/>
      <w:bookmarkEnd w:id="494"/>
      <w:bookmarkEnd w:id="495"/>
      <w:bookmarkEnd w:id="496"/>
      <w:bookmarkEnd w:id="497"/>
      <w:bookmarkEnd w:id="498"/>
    </w:p>
    <w:p w:rsidR="005050CE" w:rsidRPr="005050CE" w:rsidRDefault="005050CE" w:rsidP="005050CE">
      <w:pPr>
        <w:spacing w:line="276" w:lineRule="auto"/>
        <w:rPr>
          <w:rFonts w:eastAsia="Calibri" w:cs="Times New Roman"/>
          <w:sz w:val="20"/>
          <w:highlight w:val="yellow"/>
          <w:lang w:val="fr-FR"/>
        </w:rPr>
      </w:pPr>
    </w:p>
    <w:p w:rsidR="005050CE" w:rsidRPr="005050CE" w:rsidRDefault="005050CE" w:rsidP="009D4988">
      <w:pPr>
        <w:ind w:firstLine="720"/>
        <w:rPr>
          <w:rFonts w:eastAsia="Calibri" w:cs="Times New Roman"/>
          <w:szCs w:val="24"/>
          <w:lang w:val="fr-FR"/>
        </w:rPr>
      </w:pPr>
      <w:r w:rsidRPr="005050CE">
        <w:rPr>
          <w:rFonts w:eastAsia="Calibri" w:cs="Times New Roman"/>
          <w:szCs w:val="24"/>
        </w:rPr>
        <w:t xml:space="preserve">Канцеларијски радови обухватили су унос и рачунарску обраду прикупљених података у фази теренских радова. </w:t>
      </w:r>
      <w:r w:rsidRPr="005050CE">
        <w:rPr>
          <w:rFonts w:eastAsia="Calibri" w:cs="Times New Roman"/>
          <w:szCs w:val="24"/>
          <w:lang w:val="fr-FR"/>
        </w:rPr>
        <w:t xml:space="preserve">Обрада података, </w:t>
      </w:r>
      <w:r w:rsidRPr="005050CE">
        <w:rPr>
          <w:rFonts w:eastAsia="Calibri" w:cs="Times New Roman"/>
          <w:szCs w:val="24"/>
        </w:rPr>
        <w:t>рачунање запремине и запреминског прираста,</w:t>
      </w:r>
      <w:r w:rsidRPr="005050CE">
        <w:rPr>
          <w:rFonts w:eastAsia="Calibri" w:cs="Times New Roman"/>
          <w:szCs w:val="24"/>
          <w:lang w:val="fr-FR"/>
        </w:rPr>
        <w:t xml:space="preserve"> израда типских рекапитулација је извршено програмом “</w:t>
      </w:r>
      <w:r w:rsidRPr="005050CE">
        <w:rPr>
          <w:rFonts w:eastAsia="Calibri" w:cs="Times New Roman"/>
          <w:i/>
          <w:szCs w:val="24"/>
          <w:lang w:val="fr-FR"/>
        </w:rPr>
        <w:t>Основа</w:t>
      </w:r>
      <w:r w:rsidRPr="005050CE">
        <w:rPr>
          <w:rFonts w:eastAsia="Calibri" w:cs="Times New Roman"/>
          <w:szCs w:val="24"/>
          <w:lang w:val="fr-FR"/>
        </w:rPr>
        <w:t xml:space="preserve">”. </w:t>
      </w:r>
    </w:p>
    <w:p w:rsidR="005050CE" w:rsidRPr="005050CE" w:rsidRDefault="005050CE" w:rsidP="009D4988">
      <w:pPr>
        <w:ind w:firstLine="720"/>
        <w:rPr>
          <w:rFonts w:eastAsia="Calibri" w:cs="Times New Roman"/>
          <w:highlight w:val="yellow"/>
        </w:rPr>
      </w:pPr>
      <w:r w:rsidRPr="005050CE">
        <w:rPr>
          <w:rFonts w:eastAsia="Calibri" w:cs="Times New Roman"/>
        </w:rPr>
        <w:t>Запремински прираст је утврђен контролним методом (као разлика запремина сада и пре десет година)</w:t>
      </w:r>
      <w:r w:rsidR="00542EED">
        <w:rPr>
          <w:rFonts w:eastAsia="Calibri" w:cs="Times New Roman"/>
        </w:rPr>
        <w:t>, само у неколико одсека</w:t>
      </w:r>
      <w:r w:rsidRPr="005050CE">
        <w:rPr>
          <w:rFonts w:eastAsia="Calibri" w:cs="Times New Roman"/>
        </w:rPr>
        <w:t xml:space="preserve"> </w:t>
      </w:r>
      <w:r w:rsidRPr="00542EED">
        <w:rPr>
          <w:rFonts w:eastAsia="Calibri" w:cs="Times New Roman"/>
        </w:rPr>
        <w:t>процентом прираста и методом таблица запреминског прираста</w:t>
      </w:r>
      <w:r w:rsidRPr="005050CE">
        <w:rPr>
          <w:rFonts w:eastAsia="Calibri" w:cs="Times New Roman"/>
        </w:rPr>
        <w:t xml:space="preserve"> где као улазне информације фигуришу премерени пречници и висине на узорним површинама</w:t>
      </w:r>
      <w:r w:rsidRPr="005050CE">
        <w:rPr>
          <w:rFonts w:eastAsia="Calibri" w:cs="Times New Roman"/>
          <w:szCs w:val="24"/>
        </w:rPr>
        <w:t xml:space="preserve">.  </w:t>
      </w:r>
      <w:r w:rsidRPr="005050CE">
        <w:rPr>
          <w:rFonts w:eastAsia="Calibri" w:cs="Times New Roman"/>
          <w:szCs w:val="24"/>
        </w:rPr>
        <w:tab/>
      </w:r>
    </w:p>
    <w:p w:rsidR="005050CE" w:rsidRPr="005050CE" w:rsidRDefault="005050CE" w:rsidP="009D4988">
      <w:pPr>
        <w:ind w:firstLine="720"/>
        <w:rPr>
          <w:rFonts w:eastAsia="Times New Roman" w:cs="Times New Roman"/>
          <w:szCs w:val="24"/>
          <w:highlight w:val="yellow"/>
        </w:rPr>
      </w:pPr>
      <w:r w:rsidRPr="005050CE">
        <w:rPr>
          <w:rFonts w:eastAsia="Times New Roman" w:cs="Times New Roman"/>
          <w:szCs w:val="24"/>
        </w:rPr>
        <w:t>На прелиминарном састанку пројектног тима са руководством и службама ЈП "Национални парк Тара" задуженим за реализацију планова изнети су подаци о стању шума приказаним у ОГШ, циљевима, мерама и плановима.</w:t>
      </w:r>
    </w:p>
    <w:p w:rsidR="005050CE" w:rsidRPr="005050CE" w:rsidRDefault="005050CE" w:rsidP="005050CE">
      <w:pPr>
        <w:jc w:val="center"/>
        <w:rPr>
          <w:rFonts w:eastAsia="Times New Roman" w:cs="Times New Roman"/>
          <w:szCs w:val="24"/>
          <w:highlight w:val="yellow"/>
        </w:rPr>
      </w:pPr>
    </w:p>
    <w:p w:rsidR="005050CE" w:rsidRPr="005050CE" w:rsidRDefault="005050CE" w:rsidP="00384812">
      <w:pPr>
        <w:pStyle w:val="kb3"/>
        <w:rPr>
          <w:sz w:val="20"/>
        </w:rPr>
      </w:pPr>
      <w:bookmarkStart w:id="499" w:name="_Toc44743589"/>
      <w:bookmarkStart w:id="500" w:name="_Toc44822456"/>
      <w:bookmarkStart w:id="501" w:name="_Toc129623351"/>
      <w:bookmarkStart w:id="502" w:name="_Toc129623767"/>
      <w:bookmarkStart w:id="503" w:name="_Toc129629164"/>
      <w:bookmarkStart w:id="504" w:name="_Toc442091212"/>
      <w:bookmarkStart w:id="505" w:name="_Toc8978408"/>
      <w:bookmarkStart w:id="506" w:name="_Toc66340544"/>
      <w:r w:rsidRPr="005050CE">
        <w:t>11.1.3. Израда карата</w:t>
      </w:r>
      <w:bookmarkEnd w:id="499"/>
      <w:bookmarkEnd w:id="500"/>
      <w:bookmarkEnd w:id="501"/>
      <w:bookmarkEnd w:id="502"/>
      <w:bookmarkEnd w:id="503"/>
      <w:bookmarkEnd w:id="504"/>
      <w:bookmarkEnd w:id="505"/>
      <w:bookmarkEnd w:id="506"/>
    </w:p>
    <w:p w:rsidR="005050CE" w:rsidRPr="005050CE" w:rsidRDefault="005050CE" w:rsidP="005050CE">
      <w:pPr>
        <w:spacing w:line="276" w:lineRule="auto"/>
        <w:rPr>
          <w:rFonts w:eastAsia="Calibri" w:cs="Times New Roman"/>
          <w:sz w:val="22"/>
          <w:szCs w:val="24"/>
          <w:u w:val="single"/>
        </w:rPr>
      </w:pPr>
    </w:p>
    <w:p w:rsidR="005050CE" w:rsidRPr="005050CE" w:rsidRDefault="005050CE" w:rsidP="009D4988">
      <w:pPr>
        <w:ind w:firstLine="720"/>
        <w:rPr>
          <w:rFonts w:eastAsia="Calibri" w:cs="Times New Roman"/>
          <w:szCs w:val="24"/>
        </w:rPr>
      </w:pPr>
      <w:r w:rsidRPr="005050CE">
        <w:rPr>
          <w:rFonts w:eastAsia="Calibri" w:cs="Times New Roman"/>
          <w:szCs w:val="24"/>
        </w:rPr>
        <w:t xml:space="preserve">Приликом израде ове посебне основе газдовања шумама, као основ геодетских радова послужили су дигитални катастарски планови, ортофотоснимак из 2012. године и актуелни сателитски снимци јавно доступни. Урађена је дигитализација граница одсека и одељења, односно газдинске јединице и извршена је обрада програмом </w:t>
      </w:r>
      <w:r w:rsidRPr="005050CE">
        <w:rPr>
          <w:rFonts w:eastAsia="Calibri" w:cs="Times New Roman"/>
          <w:b/>
          <w:szCs w:val="24"/>
        </w:rPr>
        <w:t>ArcMap 9.2.</w:t>
      </w:r>
      <w:r w:rsidRPr="005050CE">
        <w:rPr>
          <w:rFonts w:eastAsia="Calibri" w:cs="Times New Roman"/>
          <w:szCs w:val="24"/>
        </w:rPr>
        <w:t xml:space="preserve"> </w:t>
      </w:r>
    </w:p>
    <w:p w:rsidR="005050CE" w:rsidRPr="005050CE" w:rsidRDefault="005050CE" w:rsidP="009D4988">
      <w:pPr>
        <w:ind w:firstLine="720"/>
        <w:rPr>
          <w:rFonts w:cs="Times New Roman"/>
          <w:szCs w:val="24"/>
          <w:lang w:val="sr-Cyrl-CS"/>
        </w:rPr>
      </w:pPr>
      <w:r w:rsidRPr="005050CE">
        <w:rPr>
          <w:rFonts w:cs="Times New Roman"/>
          <w:szCs w:val="24"/>
          <w:lang w:val="sr-Latn-CS"/>
        </w:rPr>
        <w:lastRenderedPageBreak/>
        <w:t>Урађене</w:t>
      </w:r>
      <w:r w:rsidRPr="005050CE">
        <w:rPr>
          <w:rFonts w:cs="Times New Roman"/>
          <w:szCs w:val="24"/>
          <w:lang w:val="sr-Cyrl-CS"/>
        </w:rPr>
        <w:t xml:space="preserve"> </w:t>
      </w:r>
      <w:r w:rsidRPr="005050CE">
        <w:rPr>
          <w:rFonts w:cs="Times New Roman"/>
          <w:szCs w:val="24"/>
          <w:lang w:val="sr-Latn-CS"/>
        </w:rPr>
        <w:t>су</w:t>
      </w:r>
      <w:r w:rsidRPr="005050CE">
        <w:rPr>
          <w:rFonts w:cs="Times New Roman"/>
          <w:szCs w:val="24"/>
          <w:lang w:val="sr-Cyrl-CS"/>
        </w:rPr>
        <w:t xml:space="preserve"> </w:t>
      </w:r>
      <w:r w:rsidRPr="005050CE">
        <w:rPr>
          <w:rFonts w:cs="Times New Roman"/>
          <w:szCs w:val="24"/>
          <w:lang w:val="sr-Latn-CS"/>
        </w:rPr>
        <w:t>следеће</w:t>
      </w:r>
      <w:r w:rsidRPr="005050CE">
        <w:rPr>
          <w:rFonts w:cs="Times New Roman"/>
          <w:szCs w:val="24"/>
          <w:lang w:val="sr-Cyrl-CS"/>
        </w:rPr>
        <w:t xml:space="preserve"> тематске </w:t>
      </w:r>
      <w:r w:rsidRPr="005050CE">
        <w:rPr>
          <w:rFonts w:cs="Times New Roman"/>
          <w:szCs w:val="24"/>
          <w:lang w:val="sr-Latn-CS"/>
        </w:rPr>
        <w:t>карте</w:t>
      </w:r>
      <w:r w:rsidRPr="005050CE">
        <w:rPr>
          <w:rFonts w:cs="Times New Roman"/>
          <w:szCs w:val="24"/>
          <w:lang w:val="sr-Cyrl-CS"/>
        </w:rPr>
        <w:t>:</w:t>
      </w:r>
    </w:p>
    <w:p w:rsidR="005050CE" w:rsidRPr="005050CE" w:rsidRDefault="005050CE" w:rsidP="009D4988">
      <w:pPr>
        <w:ind w:firstLine="720"/>
        <w:rPr>
          <w:rFonts w:cs="Times New Roman"/>
          <w:szCs w:val="24"/>
          <w:lang w:val="sr-Latn-CS"/>
        </w:rPr>
      </w:pPr>
    </w:p>
    <w:p w:rsidR="005050CE" w:rsidRPr="005050CE" w:rsidRDefault="005050CE" w:rsidP="009D4988">
      <w:pPr>
        <w:ind w:firstLine="720"/>
        <w:rPr>
          <w:rFonts w:cs="Times New Roman"/>
          <w:szCs w:val="24"/>
          <w:lang w:val="sr-Latn-CS"/>
        </w:rPr>
      </w:pPr>
      <w:r w:rsidRPr="005050CE">
        <w:rPr>
          <w:rFonts w:cs="Times New Roman"/>
          <w:szCs w:val="24"/>
          <w:lang w:val="sr-Latn-CS"/>
        </w:rPr>
        <w:t>1. Основна карта са вертикалном представом терена и путном мрежом (1:</w:t>
      </w:r>
      <w:r w:rsidRPr="005050CE">
        <w:rPr>
          <w:rFonts w:cs="Times New Roman"/>
          <w:szCs w:val="24"/>
        </w:rPr>
        <w:t>1</w:t>
      </w:r>
      <w:r w:rsidRPr="005050CE">
        <w:rPr>
          <w:rFonts w:cs="Times New Roman"/>
          <w:szCs w:val="24"/>
          <w:lang w:val="sr-Latn-CS"/>
        </w:rPr>
        <w:t>0.000),</w:t>
      </w:r>
    </w:p>
    <w:p w:rsidR="005050CE" w:rsidRPr="005050CE" w:rsidRDefault="005050CE" w:rsidP="009D4988">
      <w:pPr>
        <w:ind w:firstLine="720"/>
        <w:rPr>
          <w:rFonts w:cs="Times New Roman"/>
          <w:szCs w:val="24"/>
          <w:lang w:val="sr-Latn-CS"/>
        </w:rPr>
      </w:pPr>
      <w:r w:rsidRPr="005050CE">
        <w:rPr>
          <w:rFonts w:cs="Times New Roman"/>
          <w:szCs w:val="24"/>
          <w:lang w:val="sr-Latn-CS"/>
        </w:rPr>
        <w:t>2. Прегледна карта газдинских класа (1:</w:t>
      </w:r>
      <w:r w:rsidRPr="005050CE">
        <w:rPr>
          <w:rFonts w:cs="Times New Roman"/>
          <w:szCs w:val="24"/>
        </w:rPr>
        <w:t>20.</w:t>
      </w:r>
      <w:r w:rsidRPr="005050CE">
        <w:rPr>
          <w:rFonts w:cs="Times New Roman"/>
          <w:szCs w:val="24"/>
          <w:lang w:val="sr-Latn-CS"/>
        </w:rPr>
        <w:t>000),</w:t>
      </w:r>
    </w:p>
    <w:p w:rsidR="005050CE" w:rsidRPr="005050CE" w:rsidRDefault="005050CE" w:rsidP="009D4988">
      <w:pPr>
        <w:ind w:firstLine="720"/>
        <w:rPr>
          <w:rFonts w:cs="Times New Roman"/>
          <w:szCs w:val="24"/>
          <w:lang w:val="sr-Latn-CS"/>
        </w:rPr>
      </w:pPr>
      <w:r w:rsidRPr="005050CE">
        <w:rPr>
          <w:rFonts w:cs="Times New Roman"/>
          <w:szCs w:val="24"/>
          <w:lang w:val="sr-Latn-CS"/>
        </w:rPr>
        <w:t>3. Прегледна састојинска карта (1:2</w:t>
      </w:r>
      <w:r w:rsidRPr="005050CE">
        <w:rPr>
          <w:rFonts w:cs="Times New Roman"/>
          <w:szCs w:val="24"/>
        </w:rPr>
        <w:t>0</w:t>
      </w:r>
      <w:r w:rsidRPr="005050CE">
        <w:rPr>
          <w:rFonts w:cs="Times New Roman"/>
          <w:szCs w:val="24"/>
          <w:lang w:val="sr-Latn-CS"/>
        </w:rPr>
        <w:t>.000),</w:t>
      </w:r>
    </w:p>
    <w:p w:rsidR="005050CE" w:rsidRPr="005050CE" w:rsidRDefault="005050CE" w:rsidP="009D4988">
      <w:pPr>
        <w:ind w:firstLine="720"/>
        <w:rPr>
          <w:rFonts w:cs="Times New Roman"/>
          <w:szCs w:val="24"/>
          <w:lang w:val="sr-Latn-CS"/>
        </w:rPr>
      </w:pPr>
      <w:r w:rsidRPr="005050CE">
        <w:rPr>
          <w:rFonts w:cs="Times New Roman"/>
          <w:szCs w:val="24"/>
          <w:lang w:val="sr-Latn-CS"/>
        </w:rPr>
        <w:t>4. Прегледна карта намена површина и зона заштите (1:2</w:t>
      </w:r>
      <w:r w:rsidRPr="005050CE">
        <w:rPr>
          <w:rFonts w:cs="Times New Roman"/>
          <w:szCs w:val="24"/>
        </w:rPr>
        <w:t>0</w:t>
      </w:r>
      <w:r w:rsidRPr="005050CE">
        <w:rPr>
          <w:rFonts w:cs="Times New Roman"/>
          <w:szCs w:val="24"/>
          <w:lang w:val="sr-Latn-CS"/>
        </w:rPr>
        <w:t>.000),</w:t>
      </w:r>
    </w:p>
    <w:p w:rsidR="005050CE" w:rsidRPr="005050CE" w:rsidRDefault="005050CE" w:rsidP="009D4988">
      <w:pPr>
        <w:ind w:firstLine="720"/>
        <w:rPr>
          <w:rFonts w:cs="Times New Roman"/>
          <w:szCs w:val="24"/>
          <w:lang w:val="sr-Latn-CS"/>
        </w:rPr>
      </w:pPr>
      <w:r w:rsidRPr="005050CE">
        <w:rPr>
          <w:rFonts w:cs="Times New Roman"/>
          <w:szCs w:val="24"/>
          <w:lang w:val="sr-Latn-CS"/>
        </w:rPr>
        <w:t>6. Прегледна карта премера шума (1:2</w:t>
      </w:r>
      <w:r w:rsidRPr="005050CE">
        <w:rPr>
          <w:rFonts w:cs="Times New Roman"/>
          <w:szCs w:val="24"/>
        </w:rPr>
        <w:t>0</w:t>
      </w:r>
      <w:r w:rsidRPr="005050CE">
        <w:rPr>
          <w:rFonts w:cs="Times New Roman"/>
          <w:szCs w:val="24"/>
          <w:lang w:val="sr-Latn-CS"/>
        </w:rPr>
        <w:t>.000),</w:t>
      </w:r>
    </w:p>
    <w:p w:rsidR="005050CE" w:rsidRPr="005050CE" w:rsidRDefault="005050CE" w:rsidP="009D4988">
      <w:pPr>
        <w:ind w:firstLine="720"/>
        <w:rPr>
          <w:rFonts w:cs="Times New Roman"/>
          <w:szCs w:val="24"/>
          <w:lang w:val="sr-Latn-CS"/>
        </w:rPr>
      </w:pPr>
      <w:r w:rsidRPr="005050CE">
        <w:rPr>
          <w:rFonts w:cs="Times New Roman"/>
          <w:szCs w:val="24"/>
          <w:lang w:val="sr-Latn-CS"/>
        </w:rPr>
        <w:t>7. Привредна карта (1:2</w:t>
      </w:r>
      <w:r w:rsidRPr="005050CE">
        <w:rPr>
          <w:rFonts w:cs="Times New Roman"/>
          <w:szCs w:val="24"/>
        </w:rPr>
        <w:t>0</w:t>
      </w:r>
      <w:r w:rsidRPr="005050CE">
        <w:rPr>
          <w:rFonts w:cs="Times New Roman"/>
          <w:szCs w:val="24"/>
          <w:lang w:val="sr-Latn-CS"/>
        </w:rPr>
        <w:t>.000).</w:t>
      </w:r>
    </w:p>
    <w:p w:rsidR="005050CE" w:rsidRPr="005050CE" w:rsidRDefault="005050CE" w:rsidP="005050CE">
      <w:pPr>
        <w:jc w:val="center"/>
        <w:rPr>
          <w:rFonts w:eastAsia="Times New Roman" w:cs="Times New Roman"/>
          <w:b/>
          <w:szCs w:val="24"/>
          <w:highlight w:val="yellow"/>
        </w:rPr>
      </w:pPr>
      <w:bookmarkStart w:id="507" w:name="_Toc3782753"/>
      <w:bookmarkStart w:id="508" w:name="_Toc44743646"/>
      <w:bookmarkStart w:id="509" w:name="_Toc44822513"/>
      <w:bookmarkStart w:id="510" w:name="_Toc129623405"/>
      <w:bookmarkStart w:id="511" w:name="_Toc129623821"/>
      <w:bookmarkStart w:id="512" w:name="_Toc129629218"/>
      <w:bookmarkStart w:id="513" w:name="_Toc442091213"/>
    </w:p>
    <w:p w:rsidR="005050CE" w:rsidRPr="005050CE" w:rsidRDefault="005050CE" w:rsidP="00384812">
      <w:pPr>
        <w:pStyle w:val="kb1"/>
        <w:rPr>
          <w:lang w:val="sr-Latn-CS"/>
        </w:rPr>
      </w:pPr>
      <w:bookmarkStart w:id="514" w:name="_Toc8978409"/>
      <w:bookmarkStart w:id="515" w:name="_Toc66340545"/>
      <w:r w:rsidRPr="005050CE">
        <w:rPr>
          <w:lang w:val="sr-Latn-CS"/>
        </w:rPr>
        <w:t>1</w:t>
      </w:r>
      <w:r w:rsidRPr="005050CE">
        <w:t>2</w:t>
      </w:r>
      <w:r w:rsidRPr="005050CE">
        <w:rPr>
          <w:lang w:val="sr-Latn-CS"/>
        </w:rPr>
        <w:t xml:space="preserve">.0.  </w:t>
      </w:r>
      <w:r w:rsidRPr="005050CE">
        <w:t>ПОСЕБНЕ</w:t>
      </w:r>
      <w:r w:rsidRPr="005050CE">
        <w:rPr>
          <w:lang w:val="sr-Latn-CS"/>
        </w:rPr>
        <w:t xml:space="preserve"> И </w:t>
      </w:r>
      <w:r w:rsidRPr="005050CE">
        <w:t>ЗАВРШНЕ</w:t>
      </w:r>
      <w:r w:rsidRPr="005050CE">
        <w:rPr>
          <w:lang w:val="sr-Latn-CS"/>
        </w:rPr>
        <w:t xml:space="preserve"> ОДРЕДБЕ</w:t>
      </w:r>
      <w:bookmarkEnd w:id="507"/>
      <w:bookmarkEnd w:id="508"/>
      <w:bookmarkEnd w:id="509"/>
      <w:bookmarkEnd w:id="510"/>
      <w:bookmarkEnd w:id="511"/>
      <w:bookmarkEnd w:id="512"/>
      <w:bookmarkEnd w:id="513"/>
      <w:bookmarkEnd w:id="514"/>
      <w:bookmarkEnd w:id="515"/>
    </w:p>
    <w:p w:rsidR="005050CE" w:rsidRPr="005050CE" w:rsidRDefault="005050CE" w:rsidP="005050CE">
      <w:pPr>
        <w:jc w:val="center"/>
        <w:rPr>
          <w:rFonts w:eastAsia="Times New Roman" w:cs="Times New Roman"/>
          <w:b/>
          <w:caps/>
          <w:szCs w:val="24"/>
          <w:lang w:val="sr-Latn-CS"/>
        </w:rPr>
      </w:pPr>
    </w:p>
    <w:p w:rsidR="005050CE" w:rsidRPr="005050CE" w:rsidRDefault="005050CE" w:rsidP="00384812">
      <w:pPr>
        <w:pStyle w:val="kb2"/>
        <w:rPr>
          <w:lang w:val="sr-Latn-CS"/>
        </w:rPr>
      </w:pPr>
      <w:bookmarkStart w:id="516" w:name="_Toc529191002"/>
      <w:bookmarkStart w:id="517" w:name="_Toc529191515"/>
      <w:bookmarkStart w:id="518" w:name="_Toc529191850"/>
      <w:bookmarkStart w:id="519" w:name="_Toc529243246"/>
      <w:bookmarkStart w:id="520" w:name="_Toc3782754"/>
      <w:bookmarkStart w:id="521" w:name="_Toc44743647"/>
      <w:bookmarkStart w:id="522" w:name="_Toc44822514"/>
      <w:bookmarkStart w:id="523" w:name="_Toc129623406"/>
      <w:bookmarkStart w:id="524" w:name="_Toc129623822"/>
      <w:bookmarkStart w:id="525" w:name="_Toc129629219"/>
      <w:bookmarkStart w:id="526" w:name="_Toc442091214"/>
      <w:bookmarkStart w:id="527" w:name="_Toc8978410"/>
      <w:bookmarkStart w:id="528" w:name="_Toc66340546"/>
      <w:r w:rsidRPr="005050CE">
        <w:rPr>
          <w:lang w:val="sr-Latn-CS"/>
        </w:rPr>
        <w:t>1</w:t>
      </w:r>
      <w:r w:rsidRPr="005050CE">
        <w:t>2</w:t>
      </w:r>
      <w:r w:rsidRPr="005050CE">
        <w:rPr>
          <w:lang w:val="sr-Latn-CS"/>
        </w:rPr>
        <w:t>.1. Одредбе о минималном обиму сеча и шумско – узгојних радова</w:t>
      </w:r>
      <w:bookmarkEnd w:id="516"/>
      <w:bookmarkEnd w:id="517"/>
      <w:bookmarkEnd w:id="518"/>
      <w:bookmarkEnd w:id="519"/>
      <w:bookmarkEnd w:id="520"/>
      <w:bookmarkEnd w:id="521"/>
      <w:bookmarkEnd w:id="522"/>
      <w:bookmarkEnd w:id="523"/>
      <w:bookmarkEnd w:id="524"/>
      <w:bookmarkEnd w:id="525"/>
      <w:bookmarkEnd w:id="526"/>
      <w:bookmarkEnd w:id="527"/>
      <w:bookmarkEnd w:id="528"/>
    </w:p>
    <w:p w:rsidR="005050CE" w:rsidRPr="005050CE" w:rsidRDefault="005050CE" w:rsidP="005050CE">
      <w:pPr>
        <w:spacing w:line="276" w:lineRule="auto"/>
        <w:rPr>
          <w:rFonts w:eastAsia="Calibri" w:cs="Times New Roman"/>
          <w:szCs w:val="24"/>
          <w:lang w:val="sr-Latn-CS"/>
        </w:rPr>
      </w:pPr>
    </w:p>
    <w:p w:rsidR="005050CE" w:rsidRPr="005050CE" w:rsidRDefault="005050CE" w:rsidP="009D4988">
      <w:pPr>
        <w:ind w:firstLine="720"/>
        <w:rPr>
          <w:rFonts w:eastAsia="Calibri" w:cs="Times New Roman"/>
          <w:szCs w:val="24"/>
        </w:rPr>
      </w:pPr>
      <w:r w:rsidRPr="005050CE">
        <w:rPr>
          <w:rFonts w:eastAsia="Calibri" w:cs="Times New Roman"/>
          <w:szCs w:val="24"/>
          <w:lang w:val="sr-Latn-CS"/>
        </w:rPr>
        <w:t xml:space="preserve">Економско–финансијском </w:t>
      </w:r>
      <w:r w:rsidRPr="005050CE">
        <w:rPr>
          <w:rFonts w:eastAsia="Calibri" w:cs="Times New Roman"/>
          <w:szCs w:val="24"/>
        </w:rPr>
        <w:t>анализом је утврђено да се реализацијом планираног етата финансијски и у целини покрива планирани обим шумско–узгојних радова, као и техничких и других инвестиција, па се утврђује:</w:t>
      </w:r>
    </w:p>
    <w:p w:rsidR="005050CE" w:rsidRPr="005050CE" w:rsidRDefault="005050CE" w:rsidP="005050CE">
      <w:pPr>
        <w:numPr>
          <w:ilvl w:val="0"/>
          <w:numId w:val="7"/>
        </w:numPr>
        <w:spacing w:after="200" w:line="276" w:lineRule="auto"/>
        <w:jc w:val="left"/>
        <w:rPr>
          <w:rFonts w:eastAsia="Calibri" w:cs="Times New Roman"/>
          <w:szCs w:val="24"/>
        </w:rPr>
      </w:pPr>
      <w:r w:rsidRPr="005050CE">
        <w:rPr>
          <w:rFonts w:eastAsia="Calibri" w:cs="Times New Roman"/>
          <w:szCs w:val="24"/>
        </w:rPr>
        <w:t>планирани обим сеча (етат) као минимални обим,</w:t>
      </w:r>
    </w:p>
    <w:p w:rsidR="005050CE" w:rsidRPr="005050CE" w:rsidRDefault="005050CE" w:rsidP="005050CE">
      <w:pPr>
        <w:numPr>
          <w:ilvl w:val="0"/>
          <w:numId w:val="7"/>
        </w:numPr>
        <w:spacing w:after="200" w:line="276" w:lineRule="auto"/>
        <w:jc w:val="left"/>
        <w:rPr>
          <w:rFonts w:eastAsia="Calibri" w:cs="Times New Roman"/>
          <w:szCs w:val="24"/>
        </w:rPr>
      </w:pPr>
      <w:r w:rsidRPr="005050CE">
        <w:rPr>
          <w:rFonts w:eastAsia="Calibri" w:cs="Times New Roman"/>
          <w:szCs w:val="24"/>
        </w:rPr>
        <w:t>планирани обим шумско – узгојних радова као минимални,</w:t>
      </w:r>
    </w:p>
    <w:p w:rsidR="005050CE" w:rsidRPr="005050CE" w:rsidRDefault="005050CE" w:rsidP="005050CE">
      <w:pPr>
        <w:numPr>
          <w:ilvl w:val="0"/>
          <w:numId w:val="7"/>
        </w:numPr>
        <w:spacing w:after="200" w:line="276" w:lineRule="auto"/>
        <w:jc w:val="left"/>
        <w:rPr>
          <w:rFonts w:eastAsia="Calibri" w:cs="Times New Roman"/>
          <w:szCs w:val="24"/>
        </w:rPr>
      </w:pPr>
      <w:r w:rsidRPr="005050CE">
        <w:rPr>
          <w:rFonts w:eastAsia="Calibri" w:cs="Times New Roman"/>
          <w:szCs w:val="24"/>
        </w:rPr>
        <w:t>ван планираног етата, уколико дође до прекорачења истог, он ће представљати ванплански етат,</w:t>
      </w:r>
    </w:p>
    <w:p w:rsidR="005050CE" w:rsidRPr="005050CE" w:rsidRDefault="005050CE" w:rsidP="005050CE">
      <w:pPr>
        <w:numPr>
          <w:ilvl w:val="0"/>
          <w:numId w:val="7"/>
        </w:numPr>
        <w:spacing w:after="200" w:line="276" w:lineRule="auto"/>
        <w:jc w:val="left"/>
        <w:rPr>
          <w:rFonts w:eastAsia="Calibri" w:cs="Times New Roman"/>
          <w:szCs w:val="24"/>
        </w:rPr>
      </w:pPr>
      <w:r w:rsidRPr="005050CE">
        <w:rPr>
          <w:rFonts w:eastAsia="Calibri" w:cs="Times New Roman"/>
          <w:szCs w:val="24"/>
        </w:rPr>
        <w:t>сече на траси шумских комуникација до 10 м ширине признају се овом основом као ванредни принос,</w:t>
      </w:r>
    </w:p>
    <w:p w:rsidR="005050CE" w:rsidRPr="005050CE" w:rsidRDefault="005050CE" w:rsidP="005050CE">
      <w:pPr>
        <w:numPr>
          <w:ilvl w:val="0"/>
          <w:numId w:val="7"/>
        </w:numPr>
        <w:spacing w:after="200" w:line="276" w:lineRule="auto"/>
        <w:jc w:val="left"/>
        <w:rPr>
          <w:rFonts w:eastAsia="Calibri" w:cs="Times New Roman"/>
          <w:szCs w:val="24"/>
        </w:rPr>
      </w:pPr>
      <w:r w:rsidRPr="005050CE">
        <w:rPr>
          <w:rFonts w:eastAsia="Calibri" w:cs="Times New Roman"/>
          <w:szCs w:val="24"/>
        </w:rPr>
        <w:t>уколико, евентуално, у неким одсецима дође до случајних приноса пре реализације планираног етата, исти треба смањити за износ случајних приноса.</w:t>
      </w:r>
    </w:p>
    <w:p w:rsidR="005050CE" w:rsidRPr="005050CE" w:rsidRDefault="005050CE" w:rsidP="005050CE">
      <w:pPr>
        <w:jc w:val="left"/>
        <w:rPr>
          <w:rFonts w:eastAsia="Calibri" w:cs="Times New Roman"/>
          <w:szCs w:val="24"/>
        </w:rPr>
      </w:pPr>
    </w:p>
    <w:p w:rsidR="005050CE" w:rsidRPr="005050CE" w:rsidRDefault="005050CE" w:rsidP="00384812">
      <w:pPr>
        <w:pStyle w:val="kb2"/>
      </w:pPr>
      <w:bookmarkStart w:id="529" w:name="_Toc529191004"/>
      <w:bookmarkStart w:id="530" w:name="_Toc529191517"/>
      <w:bookmarkStart w:id="531" w:name="_Toc529191852"/>
      <w:bookmarkStart w:id="532" w:name="_Toc529243248"/>
      <w:bookmarkStart w:id="533" w:name="_Toc3782756"/>
      <w:bookmarkStart w:id="534" w:name="_Toc44743649"/>
      <w:bookmarkStart w:id="535" w:name="_Toc44822516"/>
      <w:bookmarkStart w:id="536" w:name="_Toc129623408"/>
      <w:bookmarkStart w:id="537" w:name="_Toc129623824"/>
      <w:bookmarkStart w:id="538" w:name="_Toc129629221"/>
      <w:bookmarkStart w:id="539" w:name="_Toc66340547"/>
      <w:r w:rsidRPr="005050CE">
        <w:t>12.2. Вођење евиденције о остваривању шумске основе</w:t>
      </w:r>
      <w:bookmarkEnd w:id="529"/>
      <w:bookmarkEnd w:id="530"/>
      <w:bookmarkEnd w:id="531"/>
      <w:bookmarkEnd w:id="532"/>
      <w:bookmarkEnd w:id="533"/>
      <w:bookmarkEnd w:id="534"/>
      <w:bookmarkEnd w:id="535"/>
      <w:bookmarkEnd w:id="536"/>
      <w:bookmarkEnd w:id="537"/>
      <w:bookmarkEnd w:id="538"/>
      <w:bookmarkEnd w:id="539"/>
    </w:p>
    <w:p w:rsidR="005050CE" w:rsidRPr="005050CE" w:rsidRDefault="005050CE" w:rsidP="005050CE">
      <w:pPr>
        <w:ind w:firstLine="706"/>
        <w:rPr>
          <w:rFonts w:eastAsia="Calibri" w:cs="Times New Roman"/>
          <w:sz w:val="22"/>
        </w:rPr>
      </w:pPr>
    </w:p>
    <w:p w:rsidR="005050CE" w:rsidRPr="005050CE" w:rsidRDefault="005050CE" w:rsidP="005050CE">
      <w:pPr>
        <w:ind w:firstLine="709"/>
        <w:rPr>
          <w:rFonts w:eastAsia="Calibri" w:cs="Times New Roman"/>
          <w:szCs w:val="24"/>
        </w:rPr>
      </w:pPr>
      <w:r w:rsidRPr="005050CE">
        <w:rPr>
          <w:rFonts w:eastAsia="Calibri" w:cs="Times New Roman"/>
          <w:szCs w:val="24"/>
        </w:rPr>
        <w:t xml:space="preserve">Ради уредног газдовања, евидентирања важних података за израду нове основе, ради коришћења података приликом израде Опште основе и ради ажурирања података Посебне шумске основе </w:t>
      </w:r>
      <w:r w:rsidRPr="005050CE">
        <w:rPr>
          <w:rFonts w:eastAsia="Calibri" w:cs="Times New Roman"/>
          <w:szCs w:val="24"/>
          <w:u w:val="single"/>
        </w:rPr>
        <w:t>обавезно</w:t>
      </w:r>
      <w:r w:rsidRPr="005050CE">
        <w:rPr>
          <w:rFonts w:eastAsia="Calibri" w:cs="Times New Roman"/>
          <w:szCs w:val="24"/>
        </w:rPr>
        <w:t xml:space="preserve"> је водити следеће евиденције:</w:t>
      </w:r>
    </w:p>
    <w:p w:rsidR="005050CE" w:rsidRPr="005050CE" w:rsidRDefault="005050CE" w:rsidP="005050CE">
      <w:pPr>
        <w:numPr>
          <w:ilvl w:val="0"/>
          <w:numId w:val="11"/>
        </w:numPr>
        <w:spacing w:after="200" w:line="276" w:lineRule="auto"/>
        <w:ind w:firstLine="709"/>
        <w:jc w:val="left"/>
        <w:rPr>
          <w:rFonts w:eastAsia="Calibri" w:cs="Times New Roman"/>
          <w:szCs w:val="24"/>
        </w:rPr>
      </w:pPr>
      <w:r w:rsidRPr="005050CE">
        <w:rPr>
          <w:rFonts w:eastAsia="Calibri" w:cs="Times New Roman"/>
          <w:szCs w:val="24"/>
        </w:rPr>
        <w:t>Шумска хроника;</w:t>
      </w:r>
    </w:p>
    <w:p w:rsidR="005050CE" w:rsidRPr="005050CE" w:rsidRDefault="005050CE" w:rsidP="005050CE">
      <w:pPr>
        <w:numPr>
          <w:ilvl w:val="0"/>
          <w:numId w:val="11"/>
        </w:numPr>
        <w:spacing w:after="200" w:line="276" w:lineRule="auto"/>
        <w:ind w:firstLine="709"/>
        <w:jc w:val="left"/>
        <w:rPr>
          <w:rFonts w:eastAsia="Calibri" w:cs="Times New Roman"/>
          <w:szCs w:val="24"/>
        </w:rPr>
      </w:pPr>
      <w:r w:rsidRPr="005050CE">
        <w:rPr>
          <w:rFonts w:eastAsia="Calibri" w:cs="Times New Roman"/>
          <w:szCs w:val="24"/>
        </w:rPr>
        <w:t>Привредна књига I део – евиденција по одсецима:</w:t>
      </w:r>
    </w:p>
    <w:p w:rsidR="005050CE" w:rsidRPr="005050CE" w:rsidRDefault="005050CE" w:rsidP="005050CE">
      <w:pPr>
        <w:numPr>
          <w:ilvl w:val="0"/>
          <w:numId w:val="12"/>
        </w:numPr>
        <w:spacing w:after="200" w:line="276" w:lineRule="auto"/>
        <w:jc w:val="left"/>
        <w:rPr>
          <w:rFonts w:eastAsia="Calibri" w:cs="Times New Roman"/>
          <w:szCs w:val="24"/>
        </w:rPr>
      </w:pPr>
      <w:r w:rsidRPr="005050CE">
        <w:rPr>
          <w:rFonts w:eastAsia="Calibri" w:cs="Times New Roman"/>
          <w:szCs w:val="24"/>
        </w:rPr>
        <w:t>евиденција спроведених сеча, по врстама сеча,</w:t>
      </w:r>
    </w:p>
    <w:p w:rsidR="005050CE" w:rsidRPr="005050CE" w:rsidRDefault="005050CE" w:rsidP="005050CE">
      <w:pPr>
        <w:numPr>
          <w:ilvl w:val="0"/>
          <w:numId w:val="12"/>
        </w:numPr>
        <w:spacing w:after="200" w:line="276" w:lineRule="auto"/>
        <w:jc w:val="left"/>
        <w:rPr>
          <w:rFonts w:eastAsia="Calibri" w:cs="Times New Roman"/>
          <w:szCs w:val="24"/>
        </w:rPr>
      </w:pPr>
      <w:r w:rsidRPr="005050CE">
        <w:rPr>
          <w:rFonts w:eastAsia="Calibri" w:cs="Times New Roman"/>
          <w:szCs w:val="24"/>
        </w:rPr>
        <w:t>евиденција шумско – узгојних радова.</w:t>
      </w:r>
    </w:p>
    <w:p w:rsidR="005050CE" w:rsidRPr="005050CE" w:rsidRDefault="005050CE" w:rsidP="005050CE">
      <w:pPr>
        <w:numPr>
          <w:ilvl w:val="0"/>
          <w:numId w:val="11"/>
        </w:numPr>
        <w:spacing w:after="200" w:line="276" w:lineRule="auto"/>
        <w:ind w:firstLine="709"/>
        <w:jc w:val="left"/>
        <w:rPr>
          <w:rFonts w:eastAsia="Calibri" w:cs="Times New Roman"/>
          <w:szCs w:val="24"/>
        </w:rPr>
      </w:pPr>
      <w:r w:rsidRPr="005050CE">
        <w:rPr>
          <w:rFonts w:eastAsia="Calibri" w:cs="Times New Roman"/>
          <w:szCs w:val="24"/>
        </w:rPr>
        <w:t>Привредна књига II део – евиденција газдинске јединице у целини:</w:t>
      </w:r>
    </w:p>
    <w:p w:rsidR="005050CE" w:rsidRPr="005050CE" w:rsidRDefault="005050CE" w:rsidP="005050CE">
      <w:pPr>
        <w:numPr>
          <w:ilvl w:val="0"/>
          <w:numId w:val="13"/>
        </w:numPr>
        <w:spacing w:after="200" w:line="276" w:lineRule="auto"/>
        <w:jc w:val="left"/>
        <w:rPr>
          <w:rFonts w:eastAsia="Calibri" w:cs="Times New Roman"/>
          <w:szCs w:val="24"/>
        </w:rPr>
      </w:pPr>
      <w:r w:rsidRPr="005050CE">
        <w:rPr>
          <w:rFonts w:eastAsia="Calibri" w:cs="Times New Roman"/>
          <w:szCs w:val="24"/>
        </w:rPr>
        <w:t>биланс извршених сеча,</w:t>
      </w:r>
    </w:p>
    <w:p w:rsidR="005050CE" w:rsidRPr="005050CE" w:rsidRDefault="005050CE" w:rsidP="005050CE">
      <w:pPr>
        <w:numPr>
          <w:ilvl w:val="0"/>
          <w:numId w:val="13"/>
        </w:numPr>
        <w:spacing w:after="200" w:line="276" w:lineRule="auto"/>
        <w:jc w:val="left"/>
        <w:rPr>
          <w:rFonts w:eastAsia="Calibri" w:cs="Times New Roman"/>
          <w:szCs w:val="24"/>
        </w:rPr>
      </w:pPr>
      <w:r w:rsidRPr="005050CE">
        <w:rPr>
          <w:rFonts w:eastAsia="Calibri" w:cs="Times New Roman"/>
          <w:szCs w:val="24"/>
        </w:rPr>
        <w:t>биланс шумско – узгојних радова.</w:t>
      </w:r>
    </w:p>
    <w:p w:rsidR="005050CE" w:rsidRPr="005050CE" w:rsidRDefault="005050CE" w:rsidP="005050CE">
      <w:pPr>
        <w:numPr>
          <w:ilvl w:val="0"/>
          <w:numId w:val="11"/>
        </w:numPr>
        <w:spacing w:after="200" w:line="276" w:lineRule="auto"/>
        <w:ind w:firstLine="709"/>
        <w:jc w:val="left"/>
        <w:rPr>
          <w:rFonts w:eastAsia="Calibri" w:cs="Times New Roman"/>
          <w:szCs w:val="24"/>
        </w:rPr>
      </w:pPr>
      <w:r w:rsidRPr="005050CE">
        <w:rPr>
          <w:rFonts w:eastAsia="Calibri" w:cs="Times New Roman"/>
          <w:szCs w:val="24"/>
        </w:rPr>
        <w:t>Евиденција коришћења споредних шумских производа.</w:t>
      </w:r>
    </w:p>
    <w:p w:rsidR="005050CE" w:rsidRPr="005050CE" w:rsidRDefault="005050CE" w:rsidP="005050CE">
      <w:pPr>
        <w:rPr>
          <w:rFonts w:eastAsia="Calibri" w:cs="Times New Roman"/>
          <w:szCs w:val="24"/>
        </w:rPr>
      </w:pPr>
    </w:p>
    <w:p w:rsidR="005050CE" w:rsidRPr="005050CE" w:rsidRDefault="005050CE" w:rsidP="005050CE">
      <w:pPr>
        <w:ind w:firstLine="709"/>
        <w:rPr>
          <w:rFonts w:eastAsia="Calibri" w:cs="Times New Roman"/>
          <w:szCs w:val="24"/>
        </w:rPr>
      </w:pPr>
      <w:r w:rsidRPr="005050CE">
        <w:rPr>
          <w:rFonts w:eastAsia="Calibri" w:cs="Times New Roman"/>
          <w:szCs w:val="24"/>
        </w:rPr>
        <w:t>Евиденција се води по прописаним упутствимау прописаним обрасцима. Подаци евиденције морају бити веродостојни, те је с тога обавезно њихово проверавање, пре уношења у књиге и на терену.</w:t>
      </w:r>
    </w:p>
    <w:p w:rsidR="005050CE" w:rsidRPr="005050CE" w:rsidRDefault="005050CE" w:rsidP="005050CE">
      <w:pPr>
        <w:jc w:val="left"/>
        <w:rPr>
          <w:rFonts w:eastAsia="Calibri" w:cs="Times New Roman"/>
          <w:sz w:val="22"/>
        </w:rPr>
      </w:pPr>
    </w:p>
    <w:p w:rsidR="005050CE" w:rsidRPr="005050CE" w:rsidRDefault="005050CE" w:rsidP="00384812">
      <w:pPr>
        <w:pStyle w:val="kb3"/>
      </w:pPr>
      <w:bookmarkStart w:id="540" w:name="_Toc529191005"/>
      <w:bookmarkStart w:id="541" w:name="_Toc529191518"/>
      <w:bookmarkStart w:id="542" w:name="_Toc529191853"/>
      <w:bookmarkStart w:id="543" w:name="_Toc529243249"/>
      <w:bookmarkStart w:id="544" w:name="_Toc3782757"/>
      <w:bookmarkStart w:id="545" w:name="_Toc44743650"/>
      <w:bookmarkStart w:id="546" w:name="_Toc44822517"/>
      <w:bookmarkStart w:id="547" w:name="_Toc129623409"/>
      <w:bookmarkStart w:id="548" w:name="_Toc129623825"/>
      <w:bookmarkStart w:id="549" w:name="_Toc129629222"/>
      <w:bookmarkStart w:id="550" w:name="_Toc66340548"/>
      <w:r w:rsidRPr="005050CE">
        <w:t>12.2.1 Шумска хроника</w:t>
      </w:r>
      <w:bookmarkEnd w:id="540"/>
      <w:bookmarkEnd w:id="541"/>
      <w:bookmarkEnd w:id="542"/>
      <w:bookmarkEnd w:id="543"/>
      <w:bookmarkEnd w:id="544"/>
      <w:bookmarkEnd w:id="545"/>
      <w:bookmarkEnd w:id="546"/>
      <w:bookmarkEnd w:id="547"/>
      <w:bookmarkEnd w:id="548"/>
      <w:bookmarkEnd w:id="549"/>
      <w:bookmarkEnd w:id="550"/>
    </w:p>
    <w:p w:rsidR="005050CE" w:rsidRPr="005050CE" w:rsidRDefault="005050CE" w:rsidP="005050CE">
      <w:pPr>
        <w:ind w:firstLine="709"/>
        <w:rPr>
          <w:rFonts w:eastAsia="Times New Roman" w:cs="Times New Roman"/>
          <w:i/>
          <w:szCs w:val="20"/>
        </w:rPr>
      </w:pPr>
    </w:p>
    <w:p w:rsidR="005050CE" w:rsidRPr="005050CE" w:rsidRDefault="005050CE" w:rsidP="009D4988">
      <w:pPr>
        <w:ind w:firstLine="720"/>
        <w:rPr>
          <w:rFonts w:eastAsia="Calibri" w:cs="Times New Roman"/>
          <w:szCs w:val="24"/>
        </w:rPr>
      </w:pPr>
      <w:r w:rsidRPr="005050CE">
        <w:rPr>
          <w:rFonts w:eastAsia="Calibri" w:cs="Times New Roman"/>
          <w:szCs w:val="24"/>
        </w:rPr>
        <w:t>У одељак шумске хронике која је саставни део ове основе, уносе се, по одељењима и одсецима (састојинама) сви важнији подаци и догађаји од значаја за живот шуме и развитак састојина. При томе се не задовољава само са њиховим регистровањем, већ се анализирају узроци који су до њих довели и последице по шуме и шумско газдовање. У ову књигу уносе се и фенолошка запажања - по годинама урода семена, о трајању вегетационе периоде, време листања, опадања листа, цветање и сл. по врстама дрвећа и деловима газдинске јединице. Од битног значаја су и утицај надморске висине, експозиције и других услова станишта, што је такође неопходно евидентирати. Веома је значајно обезбедити податке најближих метеоролошких станица.</w:t>
      </w:r>
    </w:p>
    <w:p w:rsidR="005050CE" w:rsidRPr="005050CE" w:rsidRDefault="005050CE" w:rsidP="009D4988">
      <w:pPr>
        <w:ind w:firstLine="720"/>
        <w:rPr>
          <w:rFonts w:eastAsia="Calibri" w:cs="Times New Roman"/>
          <w:szCs w:val="24"/>
        </w:rPr>
      </w:pPr>
      <w:r w:rsidRPr="005050CE">
        <w:rPr>
          <w:rFonts w:eastAsia="Calibri" w:cs="Times New Roman"/>
          <w:szCs w:val="24"/>
        </w:rPr>
        <w:t>Шумску хронику за газдинску јединицу води задужени радник-ревирни инжењер (дипл. инж. шумарства) распоређен на пословима руковођења газдовања у предметној газдинској јединици, а за Предузеће у целини, директор Предузећа.</w:t>
      </w:r>
    </w:p>
    <w:p w:rsidR="005050CE" w:rsidRPr="005050CE" w:rsidRDefault="005050CE" w:rsidP="009D4988">
      <w:pPr>
        <w:ind w:firstLine="720"/>
        <w:rPr>
          <w:rFonts w:eastAsia="Calibri" w:cs="Times New Roman"/>
          <w:szCs w:val="24"/>
        </w:rPr>
      </w:pPr>
      <w:r w:rsidRPr="005050CE">
        <w:rPr>
          <w:rFonts w:eastAsia="Calibri" w:cs="Times New Roman"/>
          <w:szCs w:val="24"/>
        </w:rPr>
        <w:t>Код вођења шумске хронике, како је већ напоменуто, не сме задовољити само регистровањем догађаја, стања и мера, већ треба анализирати узроке који су до њих довели и последице које из њих произилазе и могу се десити.</w:t>
      </w:r>
    </w:p>
    <w:p w:rsidR="005050CE" w:rsidRPr="005050CE" w:rsidRDefault="005050CE" w:rsidP="009D4988">
      <w:pPr>
        <w:ind w:firstLine="720"/>
        <w:rPr>
          <w:rFonts w:eastAsia="Calibri" w:cs="Times New Roman"/>
          <w:szCs w:val="24"/>
        </w:rPr>
      </w:pPr>
      <w:r w:rsidRPr="005050CE">
        <w:rPr>
          <w:rFonts w:eastAsia="Calibri" w:cs="Times New Roman"/>
          <w:szCs w:val="24"/>
        </w:rPr>
        <w:t>Посебно регистровати:</w:t>
      </w:r>
    </w:p>
    <w:p w:rsidR="005050CE" w:rsidRPr="005050CE" w:rsidRDefault="005050CE" w:rsidP="00345149">
      <w:pPr>
        <w:numPr>
          <w:ilvl w:val="0"/>
          <w:numId w:val="7"/>
        </w:numPr>
        <w:jc w:val="left"/>
        <w:rPr>
          <w:rFonts w:eastAsia="Calibri" w:cs="Times New Roman"/>
          <w:szCs w:val="24"/>
        </w:rPr>
      </w:pPr>
      <w:r w:rsidRPr="005050CE">
        <w:rPr>
          <w:rFonts w:eastAsia="Calibri" w:cs="Times New Roman"/>
          <w:szCs w:val="24"/>
        </w:rPr>
        <w:t>све промене граничних тачака, линија, међа и површина,</w:t>
      </w:r>
    </w:p>
    <w:p w:rsidR="005050CE" w:rsidRPr="005050CE" w:rsidRDefault="005050CE" w:rsidP="00345149">
      <w:pPr>
        <w:numPr>
          <w:ilvl w:val="0"/>
          <w:numId w:val="7"/>
        </w:numPr>
        <w:jc w:val="left"/>
        <w:rPr>
          <w:rFonts w:eastAsia="Calibri" w:cs="Times New Roman"/>
          <w:szCs w:val="24"/>
        </w:rPr>
      </w:pPr>
      <w:r w:rsidRPr="005050CE">
        <w:rPr>
          <w:rFonts w:eastAsia="Calibri" w:cs="Times New Roman"/>
          <w:szCs w:val="24"/>
        </w:rPr>
        <w:t>сва отуђења или прибавqања нових поседа,</w:t>
      </w:r>
    </w:p>
    <w:p w:rsidR="005050CE" w:rsidRPr="005050CE" w:rsidRDefault="005050CE" w:rsidP="00345149">
      <w:pPr>
        <w:numPr>
          <w:ilvl w:val="0"/>
          <w:numId w:val="7"/>
        </w:numPr>
        <w:jc w:val="left"/>
        <w:rPr>
          <w:rFonts w:eastAsia="Calibri" w:cs="Times New Roman"/>
          <w:szCs w:val="24"/>
        </w:rPr>
      </w:pPr>
      <w:r w:rsidRPr="005050CE">
        <w:rPr>
          <w:rFonts w:eastAsia="Calibri" w:cs="Times New Roman"/>
          <w:szCs w:val="24"/>
        </w:rPr>
        <w:t>стање енклава, полуенклава, приграничних приватних поседа и њихов утицај на газдовање,</w:t>
      </w:r>
    </w:p>
    <w:p w:rsidR="005050CE" w:rsidRPr="005050CE" w:rsidRDefault="005050CE" w:rsidP="00345149">
      <w:pPr>
        <w:numPr>
          <w:ilvl w:val="0"/>
          <w:numId w:val="7"/>
        </w:numPr>
        <w:jc w:val="left"/>
        <w:rPr>
          <w:rFonts w:eastAsia="Calibri" w:cs="Times New Roman"/>
          <w:szCs w:val="24"/>
        </w:rPr>
      </w:pPr>
      <w:r w:rsidRPr="005050CE">
        <w:rPr>
          <w:rFonts w:eastAsia="Calibri" w:cs="Times New Roman"/>
          <w:szCs w:val="24"/>
        </w:rPr>
        <w:t>стање саобраћајница (новоизграђене, разна оштећења и сл.),</w:t>
      </w:r>
    </w:p>
    <w:p w:rsidR="005050CE" w:rsidRPr="005050CE" w:rsidRDefault="005050CE" w:rsidP="00345149">
      <w:pPr>
        <w:numPr>
          <w:ilvl w:val="0"/>
          <w:numId w:val="7"/>
        </w:numPr>
        <w:jc w:val="left"/>
        <w:rPr>
          <w:rFonts w:eastAsia="Calibri" w:cs="Times New Roman"/>
          <w:szCs w:val="24"/>
        </w:rPr>
      </w:pPr>
      <w:r w:rsidRPr="005050CE">
        <w:rPr>
          <w:rFonts w:eastAsia="Calibri" w:cs="Times New Roman"/>
          <w:szCs w:val="24"/>
        </w:rPr>
        <w:t>стање постројења и средстава рада,</w:t>
      </w:r>
    </w:p>
    <w:p w:rsidR="005050CE" w:rsidRPr="005050CE" w:rsidRDefault="005050CE" w:rsidP="00345149">
      <w:pPr>
        <w:numPr>
          <w:ilvl w:val="0"/>
          <w:numId w:val="7"/>
        </w:numPr>
        <w:jc w:val="left"/>
        <w:rPr>
          <w:rFonts w:eastAsia="Calibri" w:cs="Times New Roman"/>
          <w:szCs w:val="24"/>
        </w:rPr>
      </w:pPr>
      <w:r w:rsidRPr="005050CE">
        <w:rPr>
          <w:rFonts w:eastAsia="Calibri" w:cs="Times New Roman"/>
          <w:szCs w:val="24"/>
        </w:rPr>
        <w:t>стање кадрова и персоналне промене,</w:t>
      </w:r>
    </w:p>
    <w:p w:rsidR="005050CE" w:rsidRPr="005050CE" w:rsidRDefault="005050CE" w:rsidP="00345149">
      <w:pPr>
        <w:numPr>
          <w:ilvl w:val="0"/>
          <w:numId w:val="7"/>
        </w:numPr>
        <w:jc w:val="left"/>
        <w:rPr>
          <w:rFonts w:eastAsia="Calibri" w:cs="Times New Roman"/>
          <w:szCs w:val="24"/>
        </w:rPr>
      </w:pPr>
      <w:r w:rsidRPr="005050CE">
        <w:rPr>
          <w:rFonts w:eastAsia="Calibri" w:cs="Times New Roman"/>
          <w:szCs w:val="24"/>
        </w:rPr>
        <w:t>временске прилике и њихов утицај на екосистеме,</w:t>
      </w:r>
    </w:p>
    <w:p w:rsidR="005050CE" w:rsidRPr="005050CE" w:rsidRDefault="005050CE" w:rsidP="00345149">
      <w:pPr>
        <w:numPr>
          <w:ilvl w:val="0"/>
          <w:numId w:val="7"/>
        </w:numPr>
        <w:jc w:val="left"/>
        <w:rPr>
          <w:rFonts w:eastAsia="Calibri" w:cs="Times New Roman"/>
          <w:szCs w:val="24"/>
        </w:rPr>
      </w:pPr>
      <w:r w:rsidRPr="005050CE">
        <w:rPr>
          <w:rFonts w:eastAsia="Calibri" w:cs="Times New Roman"/>
          <w:szCs w:val="24"/>
        </w:rPr>
        <w:t>поплаве,</w:t>
      </w:r>
    </w:p>
    <w:p w:rsidR="005050CE" w:rsidRPr="005050CE" w:rsidRDefault="005050CE" w:rsidP="00345149">
      <w:pPr>
        <w:numPr>
          <w:ilvl w:val="0"/>
          <w:numId w:val="7"/>
        </w:numPr>
        <w:jc w:val="left"/>
        <w:rPr>
          <w:rFonts w:eastAsia="Calibri" w:cs="Times New Roman"/>
          <w:szCs w:val="24"/>
        </w:rPr>
      </w:pPr>
      <w:r w:rsidRPr="005050CE">
        <w:rPr>
          <w:rFonts w:eastAsia="Calibri" w:cs="Times New Roman"/>
          <w:szCs w:val="24"/>
        </w:rPr>
        <w:t xml:space="preserve">суше, </w:t>
      </w:r>
    </w:p>
    <w:p w:rsidR="005050CE" w:rsidRPr="005050CE" w:rsidRDefault="005050CE" w:rsidP="00345149">
      <w:pPr>
        <w:numPr>
          <w:ilvl w:val="0"/>
          <w:numId w:val="7"/>
        </w:numPr>
        <w:jc w:val="left"/>
        <w:rPr>
          <w:rFonts w:eastAsia="Calibri" w:cs="Times New Roman"/>
          <w:szCs w:val="24"/>
        </w:rPr>
      </w:pPr>
      <w:r w:rsidRPr="005050CE">
        <w:rPr>
          <w:rFonts w:eastAsia="Calibri" w:cs="Times New Roman"/>
          <w:szCs w:val="24"/>
        </w:rPr>
        <w:t>касне и ране мразеви,</w:t>
      </w:r>
    </w:p>
    <w:p w:rsidR="005050CE" w:rsidRPr="005050CE" w:rsidRDefault="005050CE" w:rsidP="00345149">
      <w:pPr>
        <w:numPr>
          <w:ilvl w:val="0"/>
          <w:numId w:val="7"/>
        </w:numPr>
        <w:jc w:val="left"/>
        <w:rPr>
          <w:rFonts w:eastAsia="Calibri" w:cs="Times New Roman"/>
          <w:szCs w:val="24"/>
        </w:rPr>
      </w:pPr>
      <w:r w:rsidRPr="005050CE">
        <w:rPr>
          <w:rFonts w:eastAsia="Calibri" w:cs="Times New Roman"/>
          <w:szCs w:val="24"/>
        </w:rPr>
        <w:t>ветроизвале, ветроломе, снеголоме и сл.,</w:t>
      </w:r>
    </w:p>
    <w:p w:rsidR="005050CE" w:rsidRPr="005050CE" w:rsidRDefault="005050CE" w:rsidP="00345149">
      <w:pPr>
        <w:numPr>
          <w:ilvl w:val="0"/>
          <w:numId w:val="7"/>
        </w:numPr>
        <w:jc w:val="left"/>
        <w:rPr>
          <w:rFonts w:eastAsia="Calibri" w:cs="Times New Roman"/>
          <w:szCs w:val="24"/>
        </w:rPr>
      </w:pPr>
      <w:r w:rsidRPr="005050CE">
        <w:rPr>
          <w:rFonts w:eastAsia="Calibri" w:cs="Times New Roman"/>
          <w:szCs w:val="24"/>
        </w:rPr>
        <w:t>нападе инсеката и биqних болести и штеточина (интензитет, прогнозе, мере борбе),</w:t>
      </w:r>
    </w:p>
    <w:p w:rsidR="005050CE" w:rsidRPr="005050CE" w:rsidRDefault="005050CE" w:rsidP="00345149">
      <w:pPr>
        <w:numPr>
          <w:ilvl w:val="0"/>
          <w:numId w:val="7"/>
        </w:numPr>
        <w:jc w:val="left"/>
        <w:rPr>
          <w:rFonts w:eastAsia="Calibri" w:cs="Times New Roman"/>
          <w:szCs w:val="24"/>
        </w:rPr>
      </w:pPr>
      <w:r w:rsidRPr="005050CE">
        <w:rPr>
          <w:rFonts w:eastAsia="Calibri" w:cs="Times New Roman"/>
          <w:szCs w:val="24"/>
        </w:rPr>
        <w:lastRenderedPageBreak/>
        <w:t>пожаре (стање превентивних мера, средстава противпожарне опремљености),</w:t>
      </w:r>
    </w:p>
    <w:p w:rsidR="005050CE" w:rsidRPr="005050CE" w:rsidRDefault="005050CE" w:rsidP="00345149">
      <w:pPr>
        <w:numPr>
          <w:ilvl w:val="0"/>
          <w:numId w:val="7"/>
        </w:numPr>
        <w:jc w:val="left"/>
        <w:rPr>
          <w:rFonts w:eastAsia="Calibri" w:cs="Times New Roman"/>
          <w:szCs w:val="24"/>
        </w:rPr>
      </w:pPr>
      <w:r w:rsidRPr="005050CE">
        <w:rPr>
          <w:rFonts w:eastAsia="Calibri" w:cs="Times New Roman"/>
          <w:szCs w:val="24"/>
        </w:rPr>
        <w:t>прилике лова и риболова,</w:t>
      </w:r>
    </w:p>
    <w:p w:rsidR="005050CE" w:rsidRPr="005050CE" w:rsidRDefault="005050CE" w:rsidP="00345149">
      <w:pPr>
        <w:numPr>
          <w:ilvl w:val="0"/>
          <w:numId w:val="7"/>
        </w:numPr>
        <w:jc w:val="left"/>
        <w:rPr>
          <w:rFonts w:eastAsia="Calibri" w:cs="Times New Roman"/>
          <w:szCs w:val="24"/>
        </w:rPr>
      </w:pPr>
      <w:r w:rsidRPr="005050CE">
        <w:rPr>
          <w:rFonts w:eastAsia="Calibri" w:cs="Times New Roman"/>
          <w:szCs w:val="24"/>
        </w:rPr>
        <w:t>фенолошка опажања код главних врста дрвећа (почетак листања, развијање листа, увенуће и опадање),</w:t>
      </w:r>
    </w:p>
    <w:p w:rsidR="005050CE" w:rsidRPr="005050CE" w:rsidRDefault="005050CE" w:rsidP="00345149">
      <w:pPr>
        <w:numPr>
          <w:ilvl w:val="0"/>
          <w:numId w:val="7"/>
        </w:numPr>
        <w:jc w:val="left"/>
        <w:rPr>
          <w:rFonts w:eastAsia="Calibri" w:cs="Times New Roman"/>
          <w:szCs w:val="24"/>
        </w:rPr>
      </w:pPr>
      <w:r w:rsidRPr="005050CE">
        <w:rPr>
          <w:rFonts w:eastAsia="Calibri" w:cs="Times New Roman"/>
          <w:szCs w:val="24"/>
        </w:rPr>
        <w:t>трајање вегетационе периоде (утицај надморске висине, експозиције и др.),</w:t>
      </w:r>
    </w:p>
    <w:p w:rsidR="005050CE" w:rsidRPr="005050CE" w:rsidRDefault="005050CE" w:rsidP="00345149">
      <w:pPr>
        <w:numPr>
          <w:ilvl w:val="0"/>
          <w:numId w:val="7"/>
        </w:numPr>
        <w:jc w:val="left"/>
        <w:rPr>
          <w:rFonts w:eastAsia="Calibri" w:cs="Times New Roman"/>
          <w:szCs w:val="24"/>
        </w:rPr>
      </w:pPr>
      <w:r w:rsidRPr="005050CE">
        <w:rPr>
          <w:rFonts w:eastAsia="Calibri" w:cs="Times New Roman"/>
          <w:szCs w:val="24"/>
        </w:rPr>
        <w:t>цветање и прогноза урода - предлози,</w:t>
      </w:r>
    </w:p>
    <w:p w:rsidR="005050CE" w:rsidRPr="005050CE" w:rsidRDefault="005050CE" w:rsidP="00345149">
      <w:pPr>
        <w:numPr>
          <w:ilvl w:val="0"/>
          <w:numId w:val="7"/>
        </w:numPr>
        <w:jc w:val="left"/>
        <w:rPr>
          <w:rFonts w:eastAsia="Calibri" w:cs="Times New Roman"/>
          <w:szCs w:val="24"/>
        </w:rPr>
      </w:pPr>
      <w:r w:rsidRPr="005050CE">
        <w:rPr>
          <w:rFonts w:eastAsia="Calibri" w:cs="Times New Roman"/>
          <w:szCs w:val="24"/>
        </w:rPr>
        <w:t>свих појава и видова загађивања животне средине, предузете мере спречавања, санирања и сл.,</w:t>
      </w:r>
    </w:p>
    <w:p w:rsidR="005050CE" w:rsidRPr="005050CE" w:rsidRDefault="005050CE" w:rsidP="00345149">
      <w:pPr>
        <w:numPr>
          <w:ilvl w:val="0"/>
          <w:numId w:val="7"/>
        </w:numPr>
        <w:jc w:val="left"/>
        <w:rPr>
          <w:rFonts w:eastAsia="Calibri" w:cs="Times New Roman"/>
          <w:szCs w:val="24"/>
        </w:rPr>
      </w:pPr>
      <w:r w:rsidRPr="005050CE">
        <w:rPr>
          <w:rFonts w:eastAsia="Calibri" w:cs="Times New Roman"/>
          <w:szCs w:val="24"/>
        </w:rPr>
        <w:t>остало.</w:t>
      </w:r>
    </w:p>
    <w:p w:rsidR="005050CE" w:rsidRPr="005050CE" w:rsidRDefault="005050CE" w:rsidP="005050CE">
      <w:pPr>
        <w:jc w:val="left"/>
        <w:rPr>
          <w:rFonts w:eastAsia="Calibri" w:cs="Times New Roman"/>
          <w:szCs w:val="24"/>
        </w:rPr>
      </w:pPr>
    </w:p>
    <w:p w:rsidR="005050CE" w:rsidRPr="005050CE" w:rsidRDefault="005050CE" w:rsidP="00384812">
      <w:pPr>
        <w:pStyle w:val="kb2"/>
      </w:pPr>
      <w:bookmarkStart w:id="551" w:name="_Toc44743654"/>
      <w:bookmarkStart w:id="552" w:name="_Toc44822521"/>
      <w:bookmarkStart w:id="553" w:name="_Toc129623413"/>
      <w:bookmarkStart w:id="554" w:name="_Toc129623829"/>
      <w:bookmarkStart w:id="555" w:name="_Toc129629226"/>
      <w:bookmarkStart w:id="556" w:name="_Toc442091215"/>
      <w:bookmarkStart w:id="557" w:name="_Toc8978411"/>
      <w:bookmarkStart w:id="558" w:name="_Toc66340549"/>
      <w:r w:rsidRPr="005050CE">
        <w:t>12.3. Трајање важности основе</w:t>
      </w:r>
      <w:bookmarkEnd w:id="551"/>
      <w:bookmarkEnd w:id="552"/>
      <w:bookmarkEnd w:id="553"/>
      <w:bookmarkEnd w:id="554"/>
      <w:bookmarkEnd w:id="555"/>
      <w:bookmarkEnd w:id="556"/>
      <w:bookmarkEnd w:id="557"/>
      <w:bookmarkEnd w:id="558"/>
      <w:r w:rsidRPr="005050CE">
        <w:t xml:space="preserve"> </w:t>
      </w:r>
    </w:p>
    <w:p w:rsidR="005050CE" w:rsidRPr="005050CE" w:rsidRDefault="005050CE" w:rsidP="005050CE">
      <w:pPr>
        <w:rPr>
          <w:rFonts w:eastAsia="Calibri" w:cs="Times New Roman"/>
          <w:szCs w:val="24"/>
        </w:rPr>
      </w:pPr>
    </w:p>
    <w:p w:rsidR="005050CE" w:rsidRPr="005050CE" w:rsidRDefault="005050CE" w:rsidP="009D4988">
      <w:pPr>
        <w:ind w:firstLine="720"/>
        <w:rPr>
          <w:rFonts w:eastAsia="Calibri" w:cs="Times New Roman"/>
          <w:szCs w:val="24"/>
        </w:rPr>
      </w:pPr>
      <w:r w:rsidRPr="005050CE">
        <w:rPr>
          <w:rFonts w:eastAsia="Calibri" w:cs="Times New Roman"/>
          <w:szCs w:val="24"/>
        </w:rPr>
        <w:t>Основа газдовања шумама за газдинску јединицу “Тара” израђена је на основу правних прописа која су таксативно наведена у уводу.</w:t>
      </w:r>
    </w:p>
    <w:p w:rsidR="005050CE" w:rsidRPr="005050CE" w:rsidRDefault="005050CE" w:rsidP="009D4988">
      <w:pPr>
        <w:ind w:firstLine="720"/>
        <w:rPr>
          <w:rFonts w:eastAsia="Times New Roman" w:cs="Times New Roman"/>
          <w:szCs w:val="20"/>
        </w:rPr>
      </w:pPr>
      <w:r w:rsidRPr="005050CE">
        <w:rPr>
          <w:rFonts w:eastAsia="Times New Roman" w:cs="Times New Roman"/>
          <w:szCs w:val="20"/>
        </w:rPr>
        <w:t xml:space="preserve">Посебно је вођено рачуна да се избегавају све активности којима би се могла угрозити изворност биљног и животињског света, хидрографске, културне и пејзажне вредности, тако да се планирају само радови којима се одржава или успоставља природна равнотежа и остварују предодређене функције шума. На наведеним основама обрађена су поглавља о заштити шума, о шумским саобраћајницама, </w:t>
      </w:r>
      <w:r w:rsidR="009D4988">
        <w:rPr>
          <w:rFonts w:eastAsia="Times New Roman" w:cs="Times New Roman"/>
          <w:color w:val="FF0000"/>
          <w:szCs w:val="20"/>
        </w:rPr>
        <w:t xml:space="preserve"> </w:t>
      </w:r>
      <w:r w:rsidRPr="005050CE">
        <w:rPr>
          <w:rFonts w:eastAsia="Times New Roman" w:cs="Times New Roman"/>
          <w:szCs w:val="20"/>
        </w:rPr>
        <w:t>као и планови газдовања шумама и смернице за извођење планова.</w:t>
      </w:r>
    </w:p>
    <w:p w:rsidR="005050CE" w:rsidRPr="005050CE" w:rsidRDefault="005050CE" w:rsidP="009D4988">
      <w:pPr>
        <w:ind w:firstLine="720"/>
        <w:rPr>
          <w:rFonts w:eastAsia="Times New Roman" w:cs="Times New Roman"/>
          <w:sz w:val="28"/>
          <w:szCs w:val="28"/>
        </w:rPr>
      </w:pPr>
    </w:p>
    <w:p w:rsidR="005050CE" w:rsidRPr="005050CE" w:rsidRDefault="005050CE" w:rsidP="009D4988">
      <w:pPr>
        <w:ind w:firstLine="720"/>
        <w:rPr>
          <w:rFonts w:eastAsia="Times New Roman" w:cs="Times New Roman"/>
          <w:szCs w:val="20"/>
        </w:rPr>
      </w:pPr>
      <w:r w:rsidRPr="005050CE">
        <w:rPr>
          <w:rFonts w:eastAsia="Times New Roman" w:cs="Times New Roman"/>
          <w:szCs w:val="20"/>
        </w:rPr>
        <w:t xml:space="preserve">Основу газдовања шумама за </w:t>
      </w:r>
      <w:r w:rsidR="002674F7">
        <w:rPr>
          <w:rFonts w:eastAsia="Times New Roman" w:cs="Times New Roman"/>
          <w:szCs w:val="20"/>
        </w:rPr>
        <w:t>ГЈ "Тара"</w:t>
      </w:r>
      <w:r w:rsidRPr="005050CE">
        <w:rPr>
          <w:rFonts w:eastAsia="Times New Roman" w:cs="Times New Roman"/>
          <w:szCs w:val="20"/>
        </w:rPr>
        <w:t xml:space="preserve"> израдио је пројектни тим дипломираних инжењера шумарства: Александар Ђурић, Цвета Лукић, Владе Радовановић, НиколаЂурић  и  Никола Андрић.</w:t>
      </w:r>
    </w:p>
    <w:p w:rsidR="005050CE" w:rsidRPr="005050CE" w:rsidRDefault="005050CE" w:rsidP="009D4988">
      <w:pPr>
        <w:ind w:firstLine="720"/>
        <w:rPr>
          <w:rFonts w:eastAsia="Times New Roman" w:cs="Times New Roman"/>
          <w:szCs w:val="20"/>
        </w:rPr>
      </w:pPr>
      <w:r w:rsidRPr="005050CE">
        <w:rPr>
          <w:rFonts w:eastAsia="Times New Roman" w:cs="Times New Roman"/>
          <w:szCs w:val="20"/>
        </w:rPr>
        <w:t xml:space="preserve">Ова Основа почиње да важи даном добијања сагласности од стране надлежних министарстава, а важи за период од 10 (десет) календарских година, тј. од </w:t>
      </w:r>
      <w:r w:rsidRPr="005050CE">
        <w:rPr>
          <w:rFonts w:eastAsia="Times New Roman" w:cs="Times New Roman"/>
          <w:i/>
          <w:szCs w:val="20"/>
          <w:u w:val="single"/>
        </w:rPr>
        <w:t>01. јануара 2021</w:t>
      </w:r>
      <w:r w:rsidRPr="005050CE">
        <w:rPr>
          <w:rFonts w:eastAsia="Times New Roman" w:cs="Times New Roman"/>
          <w:szCs w:val="20"/>
        </w:rPr>
        <w:t xml:space="preserve">. године до </w:t>
      </w:r>
      <w:r w:rsidRPr="005050CE">
        <w:rPr>
          <w:rFonts w:eastAsia="Times New Roman" w:cs="Times New Roman"/>
          <w:i/>
          <w:szCs w:val="20"/>
          <w:u w:val="single"/>
        </w:rPr>
        <w:t>31. децембра</w:t>
      </w:r>
      <w:r w:rsidRPr="005050CE">
        <w:rPr>
          <w:rFonts w:eastAsia="Times New Roman" w:cs="Times New Roman"/>
          <w:szCs w:val="20"/>
        </w:rPr>
        <w:t xml:space="preserve"> </w:t>
      </w:r>
      <w:r w:rsidRPr="005050CE">
        <w:rPr>
          <w:rFonts w:eastAsia="Times New Roman" w:cs="Times New Roman"/>
          <w:i/>
          <w:szCs w:val="20"/>
          <w:u w:val="single"/>
        </w:rPr>
        <w:t>2030.</w:t>
      </w:r>
      <w:r w:rsidRPr="005050CE">
        <w:rPr>
          <w:rFonts w:eastAsia="Times New Roman" w:cs="Times New Roman"/>
          <w:szCs w:val="20"/>
        </w:rPr>
        <w:t xml:space="preserve"> године. Израда нове Основе газдовања шумама за газдинску јединицу “Тара” има се извршити у току 2030. године.</w:t>
      </w:r>
    </w:p>
    <w:p w:rsidR="005050CE" w:rsidRPr="005050CE" w:rsidRDefault="005050CE" w:rsidP="005050CE">
      <w:pPr>
        <w:tabs>
          <w:tab w:val="left" w:pos="2672"/>
        </w:tabs>
        <w:jc w:val="left"/>
        <w:rPr>
          <w:rFonts w:eastAsia="Times New Roman" w:cs="Times New Roman"/>
          <w:szCs w:val="20"/>
          <w:highlight w:val="yellow"/>
        </w:rPr>
      </w:pPr>
      <w:r w:rsidRPr="005050CE">
        <w:rPr>
          <w:rFonts w:eastAsia="Times New Roman" w:cs="Times New Roman"/>
          <w:szCs w:val="20"/>
          <w:highlight w:val="yellow"/>
        </w:rPr>
        <w:t xml:space="preserve">       </w:t>
      </w:r>
    </w:p>
    <w:p w:rsidR="005050CE" w:rsidRPr="005050CE" w:rsidRDefault="005050CE" w:rsidP="005050CE">
      <w:pPr>
        <w:tabs>
          <w:tab w:val="left" w:pos="2672"/>
        </w:tabs>
        <w:jc w:val="left"/>
        <w:rPr>
          <w:rFonts w:eastAsia="Times New Roman" w:cs="Times New Roman"/>
          <w:szCs w:val="20"/>
          <w:highlight w:val="yellow"/>
        </w:rPr>
      </w:pPr>
    </w:p>
    <w:p w:rsidR="005050CE" w:rsidRPr="005050CE" w:rsidRDefault="005050CE" w:rsidP="005050CE">
      <w:pPr>
        <w:tabs>
          <w:tab w:val="left" w:pos="8325"/>
        </w:tabs>
        <w:jc w:val="left"/>
        <w:rPr>
          <w:rFonts w:eastAsia="Times New Roman" w:cs="Times New Roman"/>
          <w:noProof/>
          <w:szCs w:val="20"/>
        </w:rPr>
      </w:pPr>
      <w:r w:rsidRPr="005050CE">
        <w:rPr>
          <w:rFonts w:eastAsia="Times New Roman" w:cs="Times New Roman"/>
          <w:szCs w:val="20"/>
        </w:rPr>
        <w:t>ЈП "НАЦИОНАЛНИ ПАРК ТАРА"</w:t>
      </w:r>
      <w:r w:rsidRPr="005050CE">
        <w:rPr>
          <w:rFonts w:eastAsia="Times New Roman" w:cs="Times New Roman"/>
          <w:noProof/>
          <w:szCs w:val="20"/>
        </w:rPr>
        <w:tab/>
        <w:t xml:space="preserve">пројектант: Служба планирања, пројектовања заштите </w:t>
      </w:r>
    </w:p>
    <w:p w:rsidR="005050CE" w:rsidRPr="005050CE" w:rsidRDefault="005050CE" w:rsidP="005050CE">
      <w:pPr>
        <w:tabs>
          <w:tab w:val="left" w:pos="8325"/>
        </w:tabs>
        <w:jc w:val="left"/>
        <w:rPr>
          <w:rFonts w:eastAsia="Times New Roman" w:cs="Times New Roman"/>
          <w:szCs w:val="20"/>
        </w:rPr>
      </w:pPr>
      <w:r w:rsidRPr="005050CE">
        <w:rPr>
          <w:rFonts w:eastAsia="Times New Roman" w:cs="Times New Roman"/>
          <w:noProof/>
          <w:szCs w:val="20"/>
        </w:rPr>
        <w:t xml:space="preserve">                    Директор                                                                                                         и развоја ЈП "Национални парк Тара"</w:t>
      </w:r>
    </w:p>
    <w:p w:rsidR="005050CE" w:rsidRPr="005050CE" w:rsidRDefault="005050CE" w:rsidP="005050CE">
      <w:pPr>
        <w:spacing w:after="200" w:line="276" w:lineRule="auto"/>
        <w:jc w:val="left"/>
        <w:rPr>
          <w:rFonts w:cs="Times New Roman"/>
          <w:sz w:val="22"/>
        </w:rPr>
      </w:pPr>
    </w:p>
    <w:p w:rsidR="005050CE" w:rsidRPr="005050CE" w:rsidRDefault="005050CE" w:rsidP="005050CE">
      <w:pPr>
        <w:tabs>
          <w:tab w:val="left" w:pos="930"/>
          <w:tab w:val="left" w:pos="9090"/>
        </w:tabs>
        <w:spacing w:after="200" w:line="276" w:lineRule="auto"/>
        <w:jc w:val="left"/>
        <w:rPr>
          <w:rFonts w:cs="Times New Roman"/>
          <w:sz w:val="22"/>
        </w:rPr>
      </w:pPr>
      <w:r w:rsidRPr="005050CE">
        <w:rPr>
          <w:rFonts w:cs="Times New Roman"/>
          <w:sz w:val="22"/>
        </w:rPr>
        <w:tab/>
        <w:t>_____________________________</w:t>
      </w:r>
      <w:r w:rsidRPr="005050CE">
        <w:rPr>
          <w:rFonts w:cs="Times New Roman"/>
          <w:sz w:val="22"/>
        </w:rPr>
        <w:tab/>
        <w:t xml:space="preserve">     ______________________________</w:t>
      </w:r>
    </w:p>
    <w:p w:rsidR="005050CE" w:rsidRPr="005050CE" w:rsidRDefault="005050CE" w:rsidP="005050CE">
      <w:pPr>
        <w:tabs>
          <w:tab w:val="left" w:pos="2520"/>
        </w:tabs>
        <w:rPr>
          <w:rFonts w:eastAsia="Times New Roman" w:cs="Times New Roman"/>
          <w:szCs w:val="20"/>
        </w:rPr>
      </w:pPr>
      <w:r w:rsidRPr="005050CE">
        <w:rPr>
          <w:rFonts w:eastAsia="Times New Roman" w:cs="Times New Roman"/>
          <w:szCs w:val="20"/>
        </w:rPr>
        <w:t>(Драгић Караклић, дипл.инж.шум)                                                                                 (</w:t>
      </w:r>
      <w:r w:rsidR="009D4988">
        <w:rPr>
          <w:rFonts w:eastAsia="Times New Roman" w:cs="Times New Roman"/>
          <w:szCs w:val="20"/>
        </w:rPr>
        <w:t>Владе Радовановић</w:t>
      </w:r>
      <w:r w:rsidRPr="005050CE">
        <w:rPr>
          <w:rFonts w:eastAsia="Times New Roman" w:cs="Times New Roman"/>
          <w:szCs w:val="20"/>
        </w:rPr>
        <w:t>, дипл. инж. шум)</w:t>
      </w:r>
    </w:p>
    <w:p w:rsidR="005050CE" w:rsidRPr="005050CE" w:rsidRDefault="005050CE" w:rsidP="005050CE">
      <w:pPr>
        <w:jc w:val="center"/>
        <w:rPr>
          <w:rFonts w:eastAsia="Times New Roman" w:cs="Times New Roman"/>
          <w:sz w:val="28"/>
          <w:szCs w:val="28"/>
        </w:rPr>
      </w:pPr>
    </w:p>
    <w:p w:rsidR="005050CE" w:rsidRPr="005050CE" w:rsidRDefault="005050CE" w:rsidP="005050CE">
      <w:pPr>
        <w:rPr>
          <w:rFonts w:eastAsia="Times New Roman" w:cs="Times New Roman"/>
          <w:spacing w:val="-2"/>
          <w:position w:val="10"/>
          <w:szCs w:val="20"/>
        </w:rPr>
      </w:pPr>
    </w:p>
    <w:p w:rsidR="005050CE" w:rsidRPr="005050CE" w:rsidRDefault="005050CE" w:rsidP="005050CE">
      <w:pPr>
        <w:rPr>
          <w:rFonts w:eastAsia="Times New Roman" w:cs="Times New Roman"/>
          <w:spacing w:val="-2"/>
          <w:position w:val="10"/>
          <w:szCs w:val="20"/>
        </w:rPr>
      </w:pPr>
    </w:p>
    <w:p w:rsidR="005050CE" w:rsidRPr="005050CE" w:rsidRDefault="005050CE" w:rsidP="005050CE">
      <w:pPr>
        <w:rPr>
          <w:rFonts w:cs="Times New Roman"/>
          <w:szCs w:val="24"/>
        </w:rPr>
      </w:pPr>
    </w:p>
    <w:p w:rsidR="008D49EF" w:rsidRDefault="008D49EF"/>
    <w:sectPr w:rsidR="008D49EF" w:rsidSect="00C652B8">
      <w:headerReference w:type="default" r:id="rId9"/>
      <w:footerReference w:type="default" r:id="rId10"/>
      <w:pgSz w:w="16839" w:h="23814" w:code="8"/>
      <w:pgMar w:top="1440" w:right="1440" w:bottom="1440" w:left="1440" w:header="720" w:footer="720" w:gutter="0"/>
      <w:pgNumType w:start="2"/>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35BE" w:rsidRDefault="008D35BE" w:rsidP="00C652B8">
      <w:r>
        <w:separator/>
      </w:r>
    </w:p>
  </w:endnote>
  <w:endnote w:type="continuationSeparator" w:id="1">
    <w:p w:rsidR="008D35BE" w:rsidRDefault="008D35BE" w:rsidP="00C652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Roman Cirilica">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e Sans UI">
    <w:altName w:val="Arial Unicode MS"/>
    <w:charset w:val="00"/>
    <w:family w:val="auto"/>
    <w:pitch w:val="variable"/>
    <w:sig w:usb0="00000000" w:usb1="00000000" w:usb2="00000000" w:usb3="00000000" w:csb0="00000000" w:csb1="00000000"/>
  </w:font>
  <w:font w:name="Times YU">
    <w:panose1 w:val="02027200000000000000"/>
    <w:charset w:val="00"/>
    <w:family w:val="roman"/>
    <w:pitch w:val="variable"/>
    <w:sig w:usb0="00000003" w:usb1="00000000" w:usb2="00000000" w:usb3="00000000" w:csb0="00000001" w:csb1="00000000"/>
  </w:font>
  <w:font w:name="Helvetica Yu">
    <w:charset w:val="00"/>
    <w:family w:val="swiss"/>
    <w:pitch w:val="variable"/>
    <w:sig w:usb0="0000008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C-Helvetika">
    <w:altName w:val="Courier New"/>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0" w:usb1="08070000" w:usb2="00000010" w:usb3="00000000" w:csb0="00020005"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5192"/>
      <w:docPartObj>
        <w:docPartGallery w:val="Page Numbers (Bottom of Page)"/>
        <w:docPartUnique/>
      </w:docPartObj>
    </w:sdtPr>
    <w:sdtEndPr>
      <w:rPr>
        <w:rFonts w:ascii="Times New Roman" w:hAnsi="Times New Roman"/>
        <w:sz w:val="24"/>
        <w:szCs w:val="24"/>
      </w:rPr>
    </w:sdtEndPr>
    <w:sdtContent>
      <w:p w:rsidR="00DD4577" w:rsidRPr="00C652B8" w:rsidRDefault="00DD4577" w:rsidP="00C652B8">
        <w:pPr>
          <w:pStyle w:val="Footer"/>
          <w:jc w:val="center"/>
          <w:rPr>
            <w:rFonts w:ascii="Times New Roman" w:hAnsi="Times New Roman"/>
            <w:sz w:val="24"/>
            <w:szCs w:val="24"/>
          </w:rPr>
        </w:pPr>
        <w:r w:rsidRPr="00C652B8">
          <w:rPr>
            <w:rFonts w:ascii="Times New Roman" w:hAnsi="Times New Roman"/>
            <w:sz w:val="24"/>
            <w:szCs w:val="24"/>
          </w:rPr>
          <w:fldChar w:fldCharType="begin"/>
        </w:r>
        <w:r w:rsidRPr="00C652B8">
          <w:rPr>
            <w:rFonts w:ascii="Times New Roman" w:hAnsi="Times New Roman"/>
            <w:sz w:val="24"/>
            <w:szCs w:val="24"/>
          </w:rPr>
          <w:instrText xml:space="preserve"> PAGE   \* MERGEFORMAT </w:instrText>
        </w:r>
        <w:r w:rsidRPr="00C652B8">
          <w:rPr>
            <w:rFonts w:ascii="Times New Roman" w:hAnsi="Times New Roman"/>
            <w:sz w:val="24"/>
            <w:szCs w:val="24"/>
          </w:rPr>
          <w:fldChar w:fldCharType="separate"/>
        </w:r>
        <w:r w:rsidR="00755F6D">
          <w:rPr>
            <w:rFonts w:ascii="Times New Roman" w:hAnsi="Times New Roman"/>
            <w:noProof/>
            <w:sz w:val="24"/>
            <w:szCs w:val="24"/>
          </w:rPr>
          <w:t>5</w:t>
        </w:r>
        <w:r w:rsidRPr="00C652B8">
          <w:rPr>
            <w:rFonts w:ascii="Times New Roman" w:hAnsi="Times New Roman"/>
            <w:sz w:val="24"/>
            <w:szCs w:val="24"/>
          </w:rPr>
          <w:fldChar w:fldCharType="end"/>
        </w:r>
      </w:p>
    </w:sdtContent>
  </w:sdt>
  <w:p w:rsidR="00DD4577" w:rsidRDefault="00DD45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35BE" w:rsidRDefault="008D35BE" w:rsidP="00C652B8">
      <w:r>
        <w:separator/>
      </w:r>
    </w:p>
  </w:footnote>
  <w:footnote w:type="continuationSeparator" w:id="1">
    <w:p w:rsidR="008D35BE" w:rsidRDefault="008D35BE" w:rsidP="00C652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577" w:rsidRPr="0086083E" w:rsidRDefault="00DD4577" w:rsidP="0086083E">
    <w:pPr>
      <w:pBdr>
        <w:bottom w:val="single" w:sz="12" w:space="1" w:color="auto"/>
      </w:pBdr>
      <w:tabs>
        <w:tab w:val="left" w:pos="1880"/>
        <w:tab w:val="center" w:pos="4680"/>
        <w:tab w:val="center" w:pos="6977"/>
        <w:tab w:val="right" w:pos="9360"/>
      </w:tabs>
      <w:jc w:val="center"/>
      <w:rPr>
        <w:rFonts w:eastAsia="Times New Roman" w:cs="Times New Roman"/>
        <w:i/>
        <w:sz w:val="20"/>
        <w:szCs w:val="24"/>
      </w:rPr>
    </w:pPr>
    <w:r>
      <w:rPr>
        <w:rFonts w:eastAsia="Times New Roman" w:cs="Times New Roman"/>
        <w:i/>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196" type="#_x0000_t75" style="position:absolute;left:0;text-align:left;margin-left:652.5pt;margin-top:-14.75pt;width:21.75pt;height:21.75pt;z-index:251660288">
          <v:imagedata r:id="rId1" o:title=""/>
          <w10:wrap type="topAndBottom"/>
        </v:shape>
        <o:OLEObject Type="Embed" ProgID="PBrush" ShapeID="_x0000_s8196" DrawAspect="Content" ObjectID="_1676955465" r:id="rId2"/>
      </w:pict>
    </w:r>
    <w:r>
      <w:rPr>
        <w:rFonts w:eastAsia="Times New Roman" w:cs="Times New Roman"/>
        <w:i/>
        <w:sz w:val="20"/>
        <w:szCs w:val="24"/>
      </w:rPr>
      <w:t>О</w:t>
    </w:r>
    <w:r w:rsidRPr="0086083E">
      <w:rPr>
        <w:rFonts w:eastAsia="Times New Roman" w:cs="Times New Roman"/>
        <w:i/>
        <w:sz w:val="20"/>
        <w:szCs w:val="24"/>
      </w:rPr>
      <w:t xml:space="preserve">снова </w:t>
    </w:r>
    <w:r>
      <w:rPr>
        <w:rFonts w:eastAsia="Times New Roman" w:cs="Times New Roman"/>
        <w:i/>
        <w:sz w:val="20"/>
        <w:szCs w:val="24"/>
      </w:rPr>
      <w:t>газдовања</w:t>
    </w:r>
    <w:r w:rsidRPr="0086083E">
      <w:rPr>
        <w:rFonts w:eastAsia="Times New Roman" w:cs="Times New Roman"/>
        <w:i/>
        <w:sz w:val="20"/>
        <w:szCs w:val="24"/>
      </w:rPr>
      <w:t xml:space="preserve"> шумама за ГЈ ”</w:t>
    </w:r>
    <w:r>
      <w:rPr>
        <w:rFonts w:eastAsia="Times New Roman" w:cs="Times New Roman"/>
        <w:i/>
        <w:sz w:val="20"/>
        <w:szCs w:val="24"/>
      </w:rPr>
      <w:t>Тара</w:t>
    </w:r>
    <w:r w:rsidRPr="0086083E">
      <w:rPr>
        <w:rFonts w:eastAsia="Times New Roman" w:cs="Times New Roman"/>
        <w:i/>
        <w:sz w:val="20"/>
        <w:szCs w:val="24"/>
      </w:rPr>
      <w:t xml:space="preserve">”  </w:t>
    </w:r>
  </w:p>
  <w:p w:rsidR="00DD4577" w:rsidRDefault="00DD45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4A38B7D2"/>
    <w:styleLink w:val="Style211"/>
    <w:lvl w:ilvl="0">
      <w:start w:val="1"/>
      <w:numFmt w:val="decimal"/>
      <w:lvlText w:val="%1."/>
      <w:lvlJc w:val="left"/>
      <w:pPr>
        <w:tabs>
          <w:tab w:val="num" w:pos="1440"/>
        </w:tabs>
        <w:ind w:left="1440" w:hanging="360"/>
      </w:pPr>
    </w:lvl>
  </w:abstractNum>
  <w:abstractNum w:abstractNumId="1">
    <w:nsid w:val="00000002"/>
    <w:multiLevelType w:val="multilevel"/>
    <w:tmpl w:val="00000002"/>
    <w:name w:val="WW8Num2"/>
    <w:lvl w:ilvl="0">
      <w:start w:val="4"/>
      <w:numFmt w:val="bullet"/>
      <w:lvlText w:val="-"/>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3"/>
    <w:lvl w:ilvl="0">
      <w:start w:val="4"/>
      <w:numFmt w:val="bullet"/>
      <w:lvlText w:val="-"/>
      <w:lvlJc w:val="left"/>
      <w:pPr>
        <w:tabs>
          <w:tab w:val="num" w:pos="720"/>
        </w:tabs>
        <w:ind w:left="720" w:hanging="360"/>
      </w:pPr>
      <w:rPr>
        <w:rFonts w:ascii="Times New Roman" w:hAnsi="Times New Roman" w:cs="OpenSymbol"/>
      </w:rPr>
    </w:lvl>
  </w:abstractNum>
  <w:abstractNum w:abstractNumId="3">
    <w:nsid w:val="002C374A"/>
    <w:multiLevelType w:val="hybridMultilevel"/>
    <w:tmpl w:val="B62C6CC6"/>
    <w:lvl w:ilvl="0" w:tplc="EA1605DC">
      <w:numFmt w:val="bullet"/>
      <w:lvlText w:val="-"/>
      <w:lvlJc w:val="left"/>
      <w:pPr>
        <w:tabs>
          <w:tab w:val="num" w:pos="1789"/>
        </w:tabs>
        <w:ind w:left="1789" w:hanging="360"/>
      </w:pPr>
      <w:rPr>
        <w:rFonts w:ascii="Times New Roman" w:eastAsia="Times New Roman" w:hAnsi="Times New Roman" w:cs="Times New Roman" w:hint="default"/>
      </w:rPr>
    </w:lvl>
    <w:lvl w:ilvl="1" w:tplc="081A0003" w:tentative="1">
      <w:start w:val="1"/>
      <w:numFmt w:val="bullet"/>
      <w:lvlText w:val="o"/>
      <w:lvlJc w:val="left"/>
      <w:pPr>
        <w:tabs>
          <w:tab w:val="num" w:pos="2149"/>
        </w:tabs>
        <w:ind w:left="2149" w:hanging="360"/>
      </w:pPr>
      <w:rPr>
        <w:rFonts w:ascii="Courier New" w:hAnsi="Courier New" w:cs="Courier New" w:hint="default"/>
      </w:rPr>
    </w:lvl>
    <w:lvl w:ilvl="2" w:tplc="081A0005" w:tentative="1">
      <w:start w:val="1"/>
      <w:numFmt w:val="bullet"/>
      <w:lvlText w:val=""/>
      <w:lvlJc w:val="left"/>
      <w:pPr>
        <w:tabs>
          <w:tab w:val="num" w:pos="2869"/>
        </w:tabs>
        <w:ind w:left="2869" w:hanging="360"/>
      </w:pPr>
      <w:rPr>
        <w:rFonts w:ascii="Wingdings" w:hAnsi="Wingdings" w:hint="default"/>
      </w:rPr>
    </w:lvl>
    <w:lvl w:ilvl="3" w:tplc="081A0001" w:tentative="1">
      <w:start w:val="1"/>
      <w:numFmt w:val="bullet"/>
      <w:lvlText w:val=""/>
      <w:lvlJc w:val="left"/>
      <w:pPr>
        <w:tabs>
          <w:tab w:val="num" w:pos="3589"/>
        </w:tabs>
        <w:ind w:left="3589" w:hanging="360"/>
      </w:pPr>
      <w:rPr>
        <w:rFonts w:ascii="Symbol" w:hAnsi="Symbol" w:hint="default"/>
      </w:rPr>
    </w:lvl>
    <w:lvl w:ilvl="4" w:tplc="081A0003" w:tentative="1">
      <w:start w:val="1"/>
      <w:numFmt w:val="bullet"/>
      <w:lvlText w:val="o"/>
      <w:lvlJc w:val="left"/>
      <w:pPr>
        <w:tabs>
          <w:tab w:val="num" w:pos="4309"/>
        </w:tabs>
        <w:ind w:left="4309" w:hanging="360"/>
      </w:pPr>
      <w:rPr>
        <w:rFonts w:ascii="Courier New" w:hAnsi="Courier New" w:cs="Courier New" w:hint="default"/>
      </w:rPr>
    </w:lvl>
    <w:lvl w:ilvl="5" w:tplc="081A0005" w:tentative="1">
      <w:start w:val="1"/>
      <w:numFmt w:val="bullet"/>
      <w:lvlText w:val=""/>
      <w:lvlJc w:val="left"/>
      <w:pPr>
        <w:tabs>
          <w:tab w:val="num" w:pos="5029"/>
        </w:tabs>
        <w:ind w:left="5029" w:hanging="360"/>
      </w:pPr>
      <w:rPr>
        <w:rFonts w:ascii="Wingdings" w:hAnsi="Wingdings" w:hint="default"/>
      </w:rPr>
    </w:lvl>
    <w:lvl w:ilvl="6" w:tplc="081A0001" w:tentative="1">
      <w:start w:val="1"/>
      <w:numFmt w:val="bullet"/>
      <w:lvlText w:val=""/>
      <w:lvlJc w:val="left"/>
      <w:pPr>
        <w:tabs>
          <w:tab w:val="num" w:pos="5749"/>
        </w:tabs>
        <w:ind w:left="5749" w:hanging="360"/>
      </w:pPr>
      <w:rPr>
        <w:rFonts w:ascii="Symbol" w:hAnsi="Symbol" w:hint="default"/>
      </w:rPr>
    </w:lvl>
    <w:lvl w:ilvl="7" w:tplc="081A0003" w:tentative="1">
      <w:start w:val="1"/>
      <w:numFmt w:val="bullet"/>
      <w:lvlText w:val="o"/>
      <w:lvlJc w:val="left"/>
      <w:pPr>
        <w:tabs>
          <w:tab w:val="num" w:pos="6469"/>
        </w:tabs>
        <w:ind w:left="6469" w:hanging="360"/>
      </w:pPr>
      <w:rPr>
        <w:rFonts w:ascii="Courier New" w:hAnsi="Courier New" w:cs="Courier New" w:hint="default"/>
      </w:rPr>
    </w:lvl>
    <w:lvl w:ilvl="8" w:tplc="081A0005" w:tentative="1">
      <w:start w:val="1"/>
      <w:numFmt w:val="bullet"/>
      <w:lvlText w:val=""/>
      <w:lvlJc w:val="left"/>
      <w:pPr>
        <w:tabs>
          <w:tab w:val="num" w:pos="7189"/>
        </w:tabs>
        <w:ind w:left="7189" w:hanging="360"/>
      </w:pPr>
      <w:rPr>
        <w:rFonts w:ascii="Wingdings" w:hAnsi="Wingdings" w:hint="default"/>
      </w:rPr>
    </w:lvl>
  </w:abstractNum>
  <w:abstractNum w:abstractNumId="4">
    <w:nsid w:val="02A40119"/>
    <w:multiLevelType w:val="hybridMultilevel"/>
    <w:tmpl w:val="A8F8BBB0"/>
    <w:lvl w:ilvl="0" w:tplc="8F76159E">
      <w:start w:val="1"/>
      <w:numFmt w:val="decimal"/>
      <w:lvlText w:val="%1."/>
      <w:lvlJc w:val="left"/>
      <w:pPr>
        <w:ind w:left="108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03741EE3"/>
    <w:multiLevelType w:val="hybridMultilevel"/>
    <w:tmpl w:val="4EC689A2"/>
    <w:lvl w:ilvl="0" w:tplc="C864529C">
      <w:start w:val="1"/>
      <w:numFmt w:val="bullet"/>
      <w:lvlText w:val="−"/>
      <w:lvlJc w:val="left"/>
      <w:pPr>
        <w:ind w:left="1080" w:hanging="360"/>
      </w:pPr>
      <w:rPr>
        <w:rFonts w:ascii="Calibri" w:hAnsi="Calibri" w:hint="default"/>
        <w:color w:val="auto"/>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6495608"/>
    <w:multiLevelType w:val="multilevel"/>
    <w:tmpl w:val="98A2FAF8"/>
    <w:lvl w:ilvl="0">
      <w:start w:val="1"/>
      <w:numFmt w:val="decimal"/>
      <w:lvlText w:val="%1."/>
      <w:lvlJc w:val="left"/>
      <w:pPr>
        <w:tabs>
          <w:tab w:val="num" w:pos="480"/>
        </w:tabs>
        <w:ind w:left="480" w:hanging="480"/>
      </w:pPr>
      <w:rPr>
        <w:rFonts w:hint="default"/>
      </w:rPr>
    </w:lvl>
    <w:lvl w:ilvl="1">
      <w:start w:val="1"/>
      <w:numFmt w:val="decimal"/>
      <w:pStyle w:val="Dule3"/>
      <w:lvlText w:val="%1.%2."/>
      <w:lvlJc w:val="left"/>
      <w:pPr>
        <w:tabs>
          <w:tab w:val="num" w:pos="1440"/>
        </w:tabs>
        <w:ind w:left="1440" w:hanging="720"/>
      </w:pPr>
      <w:rPr>
        <w:rFonts w:hint="default"/>
      </w:rPr>
    </w:lvl>
    <w:lvl w:ilvl="2">
      <w:start w:val="1"/>
      <w:numFmt w:val="decimal"/>
      <w:pStyle w:val="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7">
    <w:nsid w:val="073F1B8A"/>
    <w:multiLevelType w:val="hybridMultilevel"/>
    <w:tmpl w:val="5AD64192"/>
    <w:lvl w:ilvl="0" w:tplc="25441190">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9070B21"/>
    <w:multiLevelType w:val="hybridMultilevel"/>
    <w:tmpl w:val="3092A090"/>
    <w:lvl w:ilvl="0" w:tplc="E0F82E1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05F2D32"/>
    <w:multiLevelType w:val="hybridMultilevel"/>
    <w:tmpl w:val="5AD65B98"/>
    <w:lvl w:ilvl="0" w:tplc="CFF22A60">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0">
    <w:nsid w:val="13083B45"/>
    <w:multiLevelType w:val="hybridMultilevel"/>
    <w:tmpl w:val="2A265EFA"/>
    <w:lvl w:ilvl="0" w:tplc="25441190">
      <w:start w:val="1"/>
      <w:numFmt w:val="bullet"/>
      <w:lvlText w:val="-"/>
      <w:lvlJc w:val="left"/>
      <w:pPr>
        <w:ind w:left="765" w:hanging="360"/>
      </w:pPr>
      <w:rPr>
        <w:rFonts w:ascii="Courier New" w:hAnsi="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nsid w:val="19742096"/>
    <w:multiLevelType w:val="multilevel"/>
    <w:tmpl w:val="CE24D6A6"/>
    <w:lvl w:ilvl="0">
      <w:start w:val="1"/>
      <w:numFmt w:val="decimal"/>
      <w:pStyle w:val="xl23"/>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2"/>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1ADC0F5F"/>
    <w:multiLevelType w:val="hybridMultilevel"/>
    <w:tmpl w:val="BC3A808C"/>
    <w:lvl w:ilvl="0" w:tplc="E0F82E1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C511914"/>
    <w:multiLevelType w:val="hybridMultilevel"/>
    <w:tmpl w:val="7CAAF0A4"/>
    <w:lvl w:ilvl="0" w:tplc="254411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B506FB"/>
    <w:multiLevelType w:val="singleLevel"/>
    <w:tmpl w:val="1BE22A64"/>
    <w:lvl w:ilvl="0">
      <w:start w:val="6"/>
      <w:numFmt w:val="bullet"/>
      <w:lvlText w:val="-"/>
      <w:lvlJc w:val="left"/>
      <w:pPr>
        <w:tabs>
          <w:tab w:val="num" w:pos="1080"/>
        </w:tabs>
        <w:ind w:left="1080" w:hanging="360"/>
      </w:pPr>
      <w:rPr>
        <w:rFonts w:ascii="Times New Roman" w:hAnsi="Times New Roman" w:hint="default"/>
      </w:rPr>
    </w:lvl>
  </w:abstractNum>
  <w:abstractNum w:abstractNumId="15">
    <w:nsid w:val="251427C7"/>
    <w:multiLevelType w:val="hybridMultilevel"/>
    <w:tmpl w:val="5B681840"/>
    <w:lvl w:ilvl="0" w:tplc="E0F82E14">
      <w:start w:val="1"/>
      <w:numFmt w:val="lowerLetter"/>
      <w:lvlText w:val="%1)"/>
      <w:lvlJc w:val="left"/>
      <w:pPr>
        <w:ind w:left="1429" w:hanging="360"/>
      </w:p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6">
    <w:nsid w:val="28DA6A6C"/>
    <w:multiLevelType w:val="hybridMultilevel"/>
    <w:tmpl w:val="67603B34"/>
    <w:lvl w:ilvl="0" w:tplc="E0F82E14">
      <w:start w:val="5"/>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C2D634F"/>
    <w:multiLevelType w:val="hybridMultilevel"/>
    <w:tmpl w:val="3F9E128E"/>
    <w:styleLink w:val="Style23"/>
    <w:lvl w:ilvl="0" w:tplc="2AD48EC8">
      <w:start w:val="1"/>
      <w:numFmt w:val="bullet"/>
      <w:lvlText w:val=""/>
      <w:lvlJc w:val="left"/>
      <w:pPr>
        <w:tabs>
          <w:tab w:val="num" w:pos="1094"/>
        </w:tabs>
        <w:ind w:left="1094" w:hanging="374"/>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nsid w:val="2C54411A"/>
    <w:multiLevelType w:val="hybridMultilevel"/>
    <w:tmpl w:val="7A8CBB00"/>
    <w:lvl w:ilvl="0" w:tplc="6D220CDA">
      <w:start w:val="1"/>
      <w:numFmt w:val="lowerLetter"/>
      <w:lvlText w:val="%1)"/>
      <w:lvlJc w:val="left"/>
      <w:pPr>
        <w:ind w:left="1429" w:hanging="360"/>
      </w:p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9">
    <w:nsid w:val="2E192CA9"/>
    <w:multiLevelType w:val="hybridMultilevel"/>
    <w:tmpl w:val="F82A1FA6"/>
    <w:lvl w:ilvl="0" w:tplc="254411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402E88"/>
    <w:multiLevelType w:val="singleLevel"/>
    <w:tmpl w:val="BD3C20EE"/>
    <w:lvl w:ilvl="0">
      <w:start w:val="7"/>
      <w:numFmt w:val="lowerLetter"/>
      <w:lvlText w:val="%1)"/>
      <w:lvlJc w:val="left"/>
      <w:pPr>
        <w:tabs>
          <w:tab w:val="num" w:pos="1092"/>
        </w:tabs>
        <w:ind w:left="1092" w:hanging="372"/>
      </w:pPr>
      <w:rPr>
        <w:rFonts w:ascii="Times Roman Cirilica" w:hAnsi="Times Roman Cirilica" w:hint="default"/>
      </w:rPr>
    </w:lvl>
  </w:abstractNum>
  <w:abstractNum w:abstractNumId="21">
    <w:nsid w:val="3CC63363"/>
    <w:multiLevelType w:val="hybridMultilevel"/>
    <w:tmpl w:val="2D3806D4"/>
    <w:lvl w:ilvl="0" w:tplc="366C22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nsid w:val="3DD56112"/>
    <w:multiLevelType w:val="singleLevel"/>
    <w:tmpl w:val="6DD86A8A"/>
    <w:lvl w:ilvl="0">
      <w:start w:val="4"/>
      <w:numFmt w:val="bullet"/>
      <w:lvlText w:val="-"/>
      <w:lvlJc w:val="left"/>
      <w:pPr>
        <w:tabs>
          <w:tab w:val="num" w:pos="1080"/>
        </w:tabs>
        <w:ind w:left="1080" w:hanging="360"/>
      </w:pPr>
      <w:rPr>
        <w:rFonts w:ascii="Times New Roman" w:hAnsi="Times New Roman" w:hint="default"/>
      </w:rPr>
    </w:lvl>
  </w:abstractNum>
  <w:abstractNum w:abstractNumId="23">
    <w:nsid w:val="40B231E1"/>
    <w:multiLevelType w:val="hybridMultilevel"/>
    <w:tmpl w:val="739EDE2E"/>
    <w:lvl w:ilvl="0" w:tplc="254411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41757B"/>
    <w:multiLevelType w:val="hybridMultilevel"/>
    <w:tmpl w:val="85A0DE3E"/>
    <w:lvl w:ilvl="0" w:tplc="A412F4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56252B4"/>
    <w:multiLevelType w:val="hybridMultilevel"/>
    <w:tmpl w:val="F2184C7A"/>
    <w:lvl w:ilvl="0" w:tplc="01766CDE">
      <w:start w:val="3"/>
      <w:numFmt w:val="bullet"/>
      <w:lvlText w:val="-"/>
      <w:lvlJc w:val="left"/>
      <w:pPr>
        <w:ind w:left="1440" w:hanging="360"/>
      </w:pPr>
      <w:rPr>
        <w:rFonts w:ascii="Times Roman Cirilica" w:eastAsia="Times New Roman" w:hAnsi="Times Roman Cirilica" w:cs="Times New Roman" w:hint="default"/>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6567558"/>
    <w:multiLevelType w:val="multilevel"/>
    <w:tmpl w:val="B6E4EBB4"/>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7">
    <w:nsid w:val="592810D3"/>
    <w:multiLevelType w:val="multilevel"/>
    <w:tmpl w:val="C19E4034"/>
    <w:lvl w:ilvl="0">
      <w:start w:val="2"/>
      <w:numFmt w:val="decimal"/>
      <w:lvlText w:val="%1"/>
      <w:lvlJc w:val="left"/>
      <w:pPr>
        <w:tabs>
          <w:tab w:val="num" w:pos="360"/>
        </w:tabs>
        <w:ind w:left="360" w:hanging="360"/>
      </w:pPr>
      <w:rPr>
        <w:rFonts w:hint="default"/>
      </w:rPr>
    </w:lvl>
    <w:lvl w:ilvl="1">
      <w:start w:val="1"/>
      <w:numFmt w:val="decimal"/>
      <w:pStyle w:val="xl24"/>
      <w:lvlText w:val="%1.%2"/>
      <w:lvlJc w:val="left"/>
      <w:pPr>
        <w:tabs>
          <w:tab w:val="num" w:pos="720"/>
        </w:tabs>
        <w:ind w:left="720" w:hanging="720"/>
      </w:pPr>
      <w:rPr>
        <w:rFonts w:hint="default"/>
      </w:rPr>
    </w:lvl>
    <w:lvl w:ilvl="2">
      <w:start w:val="1"/>
      <w:numFmt w:val="decimal"/>
      <w:pStyle w:val="xl25"/>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8">
    <w:nsid w:val="5B2E3085"/>
    <w:multiLevelType w:val="multilevel"/>
    <w:tmpl w:val="7E3E6FF8"/>
    <w:lvl w:ilvl="0">
      <w:start w:val="1"/>
      <w:numFmt w:val="decimal"/>
      <w:lvlText w:val="%1."/>
      <w:lvlJc w:val="left"/>
      <w:pPr>
        <w:tabs>
          <w:tab w:val="num" w:pos="1080"/>
        </w:tabs>
        <w:ind w:left="1080" w:hanging="360"/>
      </w:pPr>
      <w:rPr>
        <w:rFonts w:hint="default"/>
      </w:rPr>
    </w:lvl>
    <w:lvl w:ilv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2160"/>
        </w:tabs>
        <w:ind w:left="2160" w:hanging="144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29">
    <w:nsid w:val="5E7A4423"/>
    <w:multiLevelType w:val="hybridMultilevel"/>
    <w:tmpl w:val="5A90BB6C"/>
    <w:lvl w:ilvl="0" w:tplc="45E85B88">
      <w:start w:val="4"/>
      <w:numFmt w:val="bullet"/>
      <w:lvlText w:val="-"/>
      <w:lvlJc w:val="left"/>
      <w:pPr>
        <w:ind w:left="1440" w:hanging="360"/>
      </w:pPr>
      <w:rPr>
        <w:rFonts w:ascii="Times New Roman" w:hAnsi="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ED26434"/>
    <w:multiLevelType w:val="hybridMultilevel"/>
    <w:tmpl w:val="F84E4E04"/>
    <w:lvl w:ilvl="0" w:tplc="EA1605DC">
      <w:numFmt w:val="bullet"/>
      <w:lvlText w:val="-"/>
      <w:lvlJc w:val="left"/>
      <w:pPr>
        <w:tabs>
          <w:tab w:val="num" w:pos="1800"/>
        </w:tabs>
        <w:ind w:left="1800" w:hanging="360"/>
      </w:pPr>
      <w:rPr>
        <w:rFonts w:ascii="Times New Roman" w:eastAsia="Times New Roman" w:hAnsi="Times New Roman" w:cs="Times New Roman" w:hint="default"/>
      </w:rPr>
    </w:lvl>
    <w:lvl w:ilvl="1" w:tplc="081A0003" w:tentative="1">
      <w:start w:val="1"/>
      <w:numFmt w:val="bullet"/>
      <w:lvlText w:val="o"/>
      <w:lvlJc w:val="left"/>
      <w:pPr>
        <w:tabs>
          <w:tab w:val="num" w:pos="2160"/>
        </w:tabs>
        <w:ind w:left="2160" w:hanging="360"/>
      </w:pPr>
      <w:rPr>
        <w:rFonts w:ascii="Courier New" w:hAnsi="Courier New" w:cs="Courier New" w:hint="default"/>
      </w:rPr>
    </w:lvl>
    <w:lvl w:ilvl="2" w:tplc="081A0005" w:tentative="1">
      <w:start w:val="1"/>
      <w:numFmt w:val="bullet"/>
      <w:lvlText w:val=""/>
      <w:lvlJc w:val="left"/>
      <w:pPr>
        <w:tabs>
          <w:tab w:val="num" w:pos="2880"/>
        </w:tabs>
        <w:ind w:left="2880" w:hanging="360"/>
      </w:pPr>
      <w:rPr>
        <w:rFonts w:ascii="Wingdings" w:hAnsi="Wingdings" w:hint="default"/>
      </w:rPr>
    </w:lvl>
    <w:lvl w:ilvl="3" w:tplc="081A0001" w:tentative="1">
      <w:start w:val="1"/>
      <w:numFmt w:val="bullet"/>
      <w:lvlText w:val=""/>
      <w:lvlJc w:val="left"/>
      <w:pPr>
        <w:tabs>
          <w:tab w:val="num" w:pos="3600"/>
        </w:tabs>
        <w:ind w:left="3600" w:hanging="360"/>
      </w:pPr>
      <w:rPr>
        <w:rFonts w:ascii="Symbol" w:hAnsi="Symbol" w:hint="default"/>
      </w:rPr>
    </w:lvl>
    <w:lvl w:ilvl="4" w:tplc="081A0003" w:tentative="1">
      <w:start w:val="1"/>
      <w:numFmt w:val="bullet"/>
      <w:lvlText w:val="o"/>
      <w:lvlJc w:val="left"/>
      <w:pPr>
        <w:tabs>
          <w:tab w:val="num" w:pos="4320"/>
        </w:tabs>
        <w:ind w:left="4320" w:hanging="360"/>
      </w:pPr>
      <w:rPr>
        <w:rFonts w:ascii="Courier New" w:hAnsi="Courier New" w:cs="Courier New" w:hint="default"/>
      </w:rPr>
    </w:lvl>
    <w:lvl w:ilvl="5" w:tplc="081A0005" w:tentative="1">
      <w:start w:val="1"/>
      <w:numFmt w:val="bullet"/>
      <w:lvlText w:val=""/>
      <w:lvlJc w:val="left"/>
      <w:pPr>
        <w:tabs>
          <w:tab w:val="num" w:pos="5040"/>
        </w:tabs>
        <w:ind w:left="5040" w:hanging="360"/>
      </w:pPr>
      <w:rPr>
        <w:rFonts w:ascii="Wingdings" w:hAnsi="Wingdings" w:hint="default"/>
      </w:rPr>
    </w:lvl>
    <w:lvl w:ilvl="6" w:tplc="081A0001" w:tentative="1">
      <w:start w:val="1"/>
      <w:numFmt w:val="bullet"/>
      <w:lvlText w:val=""/>
      <w:lvlJc w:val="left"/>
      <w:pPr>
        <w:tabs>
          <w:tab w:val="num" w:pos="5760"/>
        </w:tabs>
        <w:ind w:left="5760" w:hanging="360"/>
      </w:pPr>
      <w:rPr>
        <w:rFonts w:ascii="Symbol" w:hAnsi="Symbol" w:hint="default"/>
      </w:rPr>
    </w:lvl>
    <w:lvl w:ilvl="7" w:tplc="081A0003" w:tentative="1">
      <w:start w:val="1"/>
      <w:numFmt w:val="bullet"/>
      <w:lvlText w:val="o"/>
      <w:lvlJc w:val="left"/>
      <w:pPr>
        <w:tabs>
          <w:tab w:val="num" w:pos="6480"/>
        </w:tabs>
        <w:ind w:left="6480" w:hanging="360"/>
      </w:pPr>
      <w:rPr>
        <w:rFonts w:ascii="Courier New" w:hAnsi="Courier New" w:cs="Courier New" w:hint="default"/>
      </w:rPr>
    </w:lvl>
    <w:lvl w:ilvl="8" w:tplc="081A0005" w:tentative="1">
      <w:start w:val="1"/>
      <w:numFmt w:val="bullet"/>
      <w:lvlText w:val=""/>
      <w:lvlJc w:val="left"/>
      <w:pPr>
        <w:tabs>
          <w:tab w:val="num" w:pos="7200"/>
        </w:tabs>
        <w:ind w:left="7200" w:hanging="360"/>
      </w:pPr>
      <w:rPr>
        <w:rFonts w:ascii="Wingdings" w:hAnsi="Wingdings" w:hint="default"/>
      </w:rPr>
    </w:lvl>
  </w:abstractNum>
  <w:abstractNum w:abstractNumId="31">
    <w:nsid w:val="5F950F74"/>
    <w:multiLevelType w:val="singleLevel"/>
    <w:tmpl w:val="19A8B89C"/>
    <w:lvl w:ilvl="0">
      <w:start w:val="4"/>
      <w:numFmt w:val="lowerLetter"/>
      <w:lvlText w:val="%1)"/>
      <w:lvlJc w:val="left"/>
      <w:pPr>
        <w:tabs>
          <w:tab w:val="num" w:pos="1116"/>
        </w:tabs>
        <w:ind w:left="1116" w:hanging="396"/>
      </w:pPr>
      <w:rPr>
        <w:rFonts w:ascii="Times Roman Cirilica" w:hAnsi="Times Roman Cirilica" w:hint="default"/>
      </w:rPr>
    </w:lvl>
  </w:abstractNum>
  <w:abstractNum w:abstractNumId="32">
    <w:nsid w:val="62FA5A13"/>
    <w:multiLevelType w:val="hybridMultilevel"/>
    <w:tmpl w:val="AAD2AC3A"/>
    <w:lvl w:ilvl="0" w:tplc="254411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501270"/>
    <w:multiLevelType w:val="hybridMultilevel"/>
    <w:tmpl w:val="06BA4AAE"/>
    <w:lvl w:ilvl="0" w:tplc="AE5C7170">
      <w:start w:val="1"/>
      <w:numFmt w:val="decimal"/>
      <w:lvlText w:val="%1."/>
      <w:lvlJc w:val="left"/>
      <w:pPr>
        <w:ind w:left="1080" w:hanging="360"/>
      </w:pPr>
      <w:rPr>
        <w:rFonts w:hint="default"/>
      </w:rPr>
    </w:lvl>
    <w:lvl w:ilvl="1" w:tplc="5FF6FB0E" w:tentative="1">
      <w:start w:val="1"/>
      <w:numFmt w:val="lowerLetter"/>
      <w:lvlText w:val="%2."/>
      <w:lvlJc w:val="left"/>
      <w:pPr>
        <w:ind w:left="1800" w:hanging="360"/>
      </w:pPr>
    </w:lvl>
    <w:lvl w:ilvl="2" w:tplc="E5DEFF6C" w:tentative="1">
      <w:start w:val="1"/>
      <w:numFmt w:val="lowerRoman"/>
      <w:lvlText w:val="%3."/>
      <w:lvlJc w:val="right"/>
      <w:pPr>
        <w:ind w:left="2520" w:hanging="180"/>
      </w:pPr>
    </w:lvl>
    <w:lvl w:ilvl="3" w:tplc="88A0D6EC" w:tentative="1">
      <w:start w:val="1"/>
      <w:numFmt w:val="decimal"/>
      <w:lvlText w:val="%4."/>
      <w:lvlJc w:val="left"/>
      <w:pPr>
        <w:ind w:left="3240" w:hanging="360"/>
      </w:pPr>
    </w:lvl>
    <w:lvl w:ilvl="4" w:tplc="CF28C240" w:tentative="1">
      <w:start w:val="1"/>
      <w:numFmt w:val="lowerLetter"/>
      <w:lvlText w:val="%5."/>
      <w:lvlJc w:val="left"/>
      <w:pPr>
        <w:ind w:left="3960" w:hanging="360"/>
      </w:pPr>
    </w:lvl>
    <w:lvl w:ilvl="5" w:tplc="94C25D44" w:tentative="1">
      <w:start w:val="1"/>
      <w:numFmt w:val="lowerRoman"/>
      <w:lvlText w:val="%6."/>
      <w:lvlJc w:val="right"/>
      <w:pPr>
        <w:ind w:left="4680" w:hanging="180"/>
      </w:pPr>
    </w:lvl>
    <w:lvl w:ilvl="6" w:tplc="908CD5E0" w:tentative="1">
      <w:start w:val="1"/>
      <w:numFmt w:val="decimal"/>
      <w:lvlText w:val="%7."/>
      <w:lvlJc w:val="left"/>
      <w:pPr>
        <w:ind w:left="5400" w:hanging="360"/>
      </w:pPr>
    </w:lvl>
    <w:lvl w:ilvl="7" w:tplc="7B24B65A" w:tentative="1">
      <w:start w:val="1"/>
      <w:numFmt w:val="lowerLetter"/>
      <w:lvlText w:val="%8."/>
      <w:lvlJc w:val="left"/>
      <w:pPr>
        <w:ind w:left="6120" w:hanging="360"/>
      </w:pPr>
    </w:lvl>
    <w:lvl w:ilvl="8" w:tplc="47980668" w:tentative="1">
      <w:start w:val="1"/>
      <w:numFmt w:val="lowerRoman"/>
      <w:lvlText w:val="%9."/>
      <w:lvlJc w:val="right"/>
      <w:pPr>
        <w:ind w:left="6840" w:hanging="180"/>
      </w:pPr>
    </w:lvl>
  </w:abstractNum>
  <w:abstractNum w:abstractNumId="34">
    <w:nsid w:val="64997E64"/>
    <w:multiLevelType w:val="hybridMultilevel"/>
    <w:tmpl w:val="2A2667B2"/>
    <w:lvl w:ilvl="0" w:tplc="6DD86A8A">
      <w:start w:val="4"/>
      <w:numFmt w:val="bullet"/>
      <w:lvlText w:val="-"/>
      <w:lvlJc w:val="left"/>
      <w:pPr>
        <w:tabs>
          <w:tab w:val="num" w:pos="1800"/>
        </w:tabs>
        <w:ind w:left="180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D6E58B1"/>
    <w:multiLevelType w:val="hybridMultilevel"/>
    <w:tmpl w:val="8504636A"/>
    <w:lvl w:ilvl="0" w:tplc="9934FBDA">
      <w:start w:val="1"/>
      <w:numFmt w:val="decimal"/>
      <w:lvlText w:val="%1."/>
      <w:lvlJc w:val="left"/>
      <w:pPr>
        <w:tabs>
          <w:tab w:val="num" w:pos="1080"/>
        </w:tabs>
        <w:ind w:left="1080" w:hanging="360"/>
      </w:pPr>
    </w:lvl>
    <w:lvl w:ilvl="1" w:tplc="923C7A56" w:tentative="1">
      <w:start w:val="1"/>
      <w:numFmt w:val="lowerLetter"/>
      <w:lvlText w:val="%2."/>
      <w:lvlJc w:val="left"/>
      <w:pPr>
        <w:tabs>
          <w:tab w:val="num" w:pos="1800"/>
        </w:tabs>
        <w:ind w:left="1800" w:hanging="360"/>
      </w:pPr>
    </w:lvl>
    <w:lvl w:ilvl="2" w:tplc="CB309278" w:tentative="1">
      <w:start w:val="1"/>
      <w:numFmt w:val="lowerRoman"/>
      <w:lvlText w:val="%3."/>
      <w:lvlJc w:val="right"/>
      <w:pPr>
        <w:tabs>
          <w:tab w:val="num" w:pos="2520"/>
        </w:tabs>
        <w:ind w:left="2520" w:hanging="180"/>
      </w:pPr>
    </w:lvl>
    <w:lvl w:ilvl="3" w:tplc="B28C3FC2" w:tentative="1">
      <w:start w:val="1"/>
      <w:numFmt w:val="decimal"/>
      <w:lvlText w:val="%4."/>
      <w:lvlJc w:val="left"/>
      <w:pPr>
        <w:tabs>
          <w:tab w:val="num" w:pos="3240"/>
        </w:tabs>
        <w:ind w:left="3240" w:hanging="360"/>
      </w:pPr>
    </w:lvl>
    <w:lvl w:ilvl="4" w:tplc="4A8A0958" w:tentative="1">
      <w:start w:val="1"/>
      <w:numFmt w:val="lowerLetter"/>
      <w:lvlText w:val="%5."/>
      <w:lvlJc w:val="left"/>
      <w:pPr>
        <w:tabs>
          <w:tab w:val="num" w:pos="3960"/>
        </w:tabs>
        <w:ind w:left="3960" w:hanging="360"/>
      </w:pPr>
    </w:lvl>
    <w:lvl w:ilvl="5" w:tplc="C696FA30" w:tentative="1">
      <w:start w:val="1"/>
      <w:numFmt w:val="lowerRoman"/>
      <w:lvlText w:val="%6."/>
      <w:lvlJc w:val="right"/>
      <w:pPr>
        <w:tabs>
          <w:tab w:val="num" w:pos="4680"/>
        </w:tabs>
        <w:ind w:left="4680" w:hanging="180"/>
      </w:pPr>
    </w:lvl>
    <w:lvl w:ilvl="6" w:tplc="BDA03EAC" w:tentative="1">
      <w:start w:val="1"/>
      <w:numFmt w:val="decimal"/>
      <w:lvlText w:val="%7."/>
      <w:lvlJc w:val="left"/>
      <w:pPr>
        <w:tabs>
          <w:tab w:val="num" w:pos="5400"/>
        </w:tabs>
        <w:ind w:left="5400" w:hanging="360"/>
      </w:pPr>
    </w:lvl>
    <w:lvl w:ilvl="7" w:tplc="C02E3530" w:tentative="1">
      <w:start w:val="1"/>
      <w:numFmt w:val="lowerLetter"/>
      <w:lvlText w:val="%8."/>
      <w:lvlJc w:val="left"/>
      <w:pPr>
        <w:tabs>
          <w:tab w:val="num" w:pos="6120"/>
        </w:tabs>
        <w:ind w:left="6120" w:hanging="360"/>
      </w:pPr>
    </w:lvl>
    <w:lvl w:ilvl="8" w:tplc="CBA63600" w:tentative="1">
      <w:start w:val="1"/>
      <w:numFmt w:val="lowerRoman"/>
      <w:lvlText w:val="%9."/>
      <w:lvlJc w:val="right"/>
      <w:pPr>
        <w:tabs>
          <w:tab w:val="num" w:pos="6840"/>
        </w:tabs>
        <w:ind w:left="6840" w:hanging="180"/>
      </w:pPr>
    </w:lvl>
  </w:abstractNum>
  <w:abstractNum w:abstractNumId="36">
    <w:nsid w:val="711E5211"/>
    <w:multiLevelType w:val="hybridMultilevel"/>
    <w:tmpl w:val="871E1640"/>
    <w:lvl w:ilvl="0" w:tplc="45E85B88">
      <w:start w:val="4"/>
      <w:numFmt w:val="bullet"/>
      <w:lvlText w:val="-"/>
      <w:lvlJc w:val="left"/>
      <w:pPr>
        <w:ind w:left="1440" w:hanging="360"/>
      </w:pPr>
      <w:rPr>
        <w:rFonts w:ascii="Times New Roman" w:hAnsi="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3D3278B"/>
    <w:multiLevelType w:val="hybridMultilevel"/>
    <w:tmpl w:val="36C69726"/>
    <w:lvl w:ilvl="0" w:tplc="254411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5144978"/>
    <w:multiLevelType w:val="hybridMultilevel"/>
    <w:tmpl w:val="5DE6CD9A"/>
    <w:lvl w:ilvl="0" w:tplc="62A03188">
      <w:start w:val="1"/>
      <w:numFmt w:val="bullet"/>
      <w:lvlText w:val="-"/>
      <w:lvlJc w:val="left"/>
      <w:pPr>
        <w:ind w:left="720" w:hanging="360"/>
      </w:pPr>
      <w:rPr>
        <w:rFonts w:ascii="Times New Roman" w:eastAsia="Times New Roman" w:hAnsi="Times New Roman" w:cs="Times New Roman" w:hint="default"/>
      </w:rPr>
    </w:lvl>
    <w:lvl w:ilvl="1" w:tplc="8FC28C6C" w:tentative="1">
      <w:start w:val="1"/>
      <w:numFmt w:val="bullet"/>
      <w:lvlText w:val="o"/>
      <w:lvlJc w:val="left"/>
      <w:pPr>
        <w:ind w:left="1440" w:hanging="360"/>
      </w:pPr>
      <w:rPr>
        <w:rFonts w:ascii="Courier New" w:hAnsi="Courier New" w:cs="Courier New" w:hint="default"/>
      </w:rPr>
    </w:lvl>
    <w:lvl w:ilvl="2" w:tplc="6C3A739A" w:tentative="1">
      <w:start w:val="1"/>
      <w:numFmt w:val="bullet"/>
      <w:lvlText w:val=""/>
      <w:lvlJc w:val="left"/>
      <w:pPr>
        <w:ind w:left="2160" w:hanging="360"/>
      </w:pPr>
      <w:rPr>
        <w:rFonts w:ascii="Wingdings" w:hAnsi="Wingdings" w:hint="default"/>
      </w:rPr>
    </w:lvl>
    <w:lvl w:ilvl="3" w:tplc="47D66036" w:tentative="1">
      <w:start w:val="1"/>
      <w:numFmt w:val="bullet"/>
      <w:lvlText w:val=""/>
      <w:lvlJc w:val="left"/>
      <w:pPr>
        <w:ind w:left="2880" w:hanging="360"/>
      </w:pPr>
      <w:rPr>
        <w:rFonts w:ascii="Symbol" w:hAnsi="Symbol" w:hint="default"/>
      </w:rPr>
    </w:lvl>
    <w:lvl w:ilvl="4" w:tplc="6E541922" w:tentative="1">
      <w:start w:val="1"/>
      <w:numFmt w:val="bullet"/>
      <w:lvlText w:val="o"/>
      <w:lvlJc w:val="left"/>
      <w:pPr>
        <w:ind w:left="3600" w:hanging="360"/>
      </w:pPr>
      <w:rPr>
        <w:rFonts w:ascii="Courier New" w:hAnsi="Courier New" w:cs="Courier New" w:hint="default"/>
      </w:rPr>
    </w:lvl>
    <w:lvl w:ilvl="5" w:tplc="A19E9D46" w:tentative="1">
      <w:start w:val="1"/>
      <w:numFmt w:val="bullet"/>
      <w:lvlText w:val=""/>
      <w:lvlJc w:val="left"/>
      <w:pPr>
        <w:ind w:left="4320" w:hanging="360"/>
      </w:pPr>
      <w:rPr>
        <w:rFonts w:ascii="Wingdings" w:hAnsi="Wingdings" w:hint="default"/>
      </w:rPr>
    </w:lvl>
    <w:lvl w:ilvl="6" w:tplc="26168762" w:tentative="1">
      <w:start w:val="1"/>
      <w:numFmt w:val="bullet"/>
      <w:lvlText w:val=""/>
      <w:lvlJc w:val="left"/>
      <w:pPr>
        <w:ind w:left="5040" w:hanging="360"/>
      </w:pPr>
      <w:rPr>
        <w:rFonts w:ascii="Symbol" w:hAnsi="Symbol" w:hint="default"/>
      </w:rPr>
    </w:lvl>
    <w:lvl w:ilvl="7" w:tplc="42E48C6A" w:tentative="1">
      <w:start w:val="1"/>
      <w:numFmt w:val="bullet"/>
      <w:lvlText w:val="o"/>
      <w:lvlJc w:val="left"/>
      <w:pPr>
        <w:ind w:left="5760" w:hanging="360"/>
      </w:pPr>
      <w:rPr>
        <w:rFonts w:ascii="Courier New" w:hAnsi="Courier New" w:cs="Courier New" w:hint="default"/>
      </w:rPr>
    </w:lvl>
    <w:lvl w:ilvl="8" w:tplc="604E253E" w:tentative="1">
      <w:start w:val="1"/>
      <w:numFmt w:val="bullet"/>
      <w:lvlText w:val=""/>
      <w:lvlJc w:val="left"/>
      <w:pPr>
        <w:ind w:left="6480" w:hanging="360"/>
      </w:pPr>
      <w:rPr>
        <w:rFonts w:ascii="Wingdings" w:hAnsi="Wingdings" w:hint="default"/>
      </w:rPr>
    </w:lvl>
  </w:abstractNum>
  <w:abstractNum w:abstractNumId="39">
    <w:nsid w:val="7679648F"/>
    <w:multiLevelType w:val="hybridMultilevel"/>
    <w:tmpl w:val="137CB89C"/>
    <w:lvl w:ilvl="0" w:tplc="E0F82E14">
      <w:start w:val="1"/>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0">
    <w:nsid w:val="775D00DC"/>
    <w:multiLevelType w:val="hybridMultilevel"/>
    <w:tmpl w:val="37D8E96A"/>
    <w:lvl w:ilvl="0" w:tplc="C864529C">
      <w:start w:val="1"/>
      <w:numFmt w:val="bullet"/>
      <w:lvlText w:val="−"/>
      <w:lvlJc w:val="left"/>
      <w:pPr>
        <w:ind w:left="1440" w:hanging="360"/>
      </w:pPr>
      <w:rPr>
        <w:rFonts w:ascii="Calibri" w:hAnsi="Calibri" w:hint="default"/>
        <w:color w:val="auto"/>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B4C6069"/>
    <w:multiLevelType w:val="hybridMultilevel"/>
    <w:tmpl w:val="B0C632C6"/>
    <w:styleLink w:val="Style2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nsid w:val="7B6D5E5E"/>
    <w:multiLevelType w:val="hybridMultilevel"/>
    <w:tmpl w:val="5DB44BB0"/>
    <w:lvl w:ilvl="0" w:tplc="45E85B88">
      <w:start w:val="4"/>
      <w:numFmt w:val="bullet"/>
      <w:lvlText w:val="-"/>
      <w:lvlJc w:val="left"/>
      <w:pPr>
        <w:ind w:left="1080" w:hanging="360"/>
      </w:pPr>
      <w:rPr>
        <w:rFonts w:ascii="Times New Roman" w:hAnsi="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E2E0531"/>
    <w:multiLevelType w:val="hybridMultilevel"/>
    <w:tmpl w:val="0E229894"/>
    <w:lvl w:ilvl="0" w:tplc="768ECB1E">
      <w:start w:val="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3"/>
  </w:num>
  <w:num w:numId="3">
    <w:abstractNumId w:val="38"/>
  </w:num>
  <w:num w:numId="4">
    <w:abstractNumId w:val="11"/>
  </w:num>
  <w:num w:numId="5">
    <w:abstractNumId w:val="27"/>
  </w:num>
  <w:num w:numId="6">
    <w:abstractNumId w:val="6"/>
  </w:num>
  <w:num w:numId="7">
    <w:abstractNumId w:val="22"/>
  </w:num>
  <w:num w:numId="8">
    <w:abstractNumId w:val="20"/>
  </w:num>
  <w:num w:numId="9">
    <w:abstractNumId w:val="31"/>
  </w:num>
  <w:num w:numId="10">
    <w:abstractNumId w:val="28"/>
  </w:num>
  <w:num w:numId="11">
    <w:abstractNumId w:val="26"/>
  </w:num>
  <w:num w:numId="12">
    <w:abstractNumId w:val="15"/>
  </w:num>
  <w:num w:numId="13">
    <w:abstractNumId w:val="18"/>
  </w:num>
  <w:num w:numId="14">
    <w:abstractNumId w:val="0"/>
  </w:num>
  <w:num w:numId="15">
    <w:abstractNumId w:val="42"/>
  </w:num>
  <w:num w:numId="16">
    <w:abstractNumId w:val="4"/>
  </w:num>
  <w:num w:numId="17">
    <w:abstractNumId w:val="33"/>
  </w:num>
  <w:num w:numId="18">
    <w:abstractNumId w:val="24"/>
  </w:num>
  <w:num w:numId="19">
    <w:abstractNumId w:val="17"/>
  </w:num>
  <w:num w:numId="20">
    <w:abstractNumId w:val="41"/>
  </w:num>
  <w:num w:numId="21">
    <w:abstractNumId w:val="14"/>
  </w:num>
  <w:num w:numId="22">
    <w:abstractNumId w:val="1"/>
  </w:num>
  <w:num w:numId="23">
    <w:abstractNumId w:val="2"/>
  </w:num>
  <w:num w:numId="24">
    <w:abstractNumId w:val="35"/>
  </w:num>
  <w:num w:numId="25">
    <w:abstractNumId w:val="21"/>
  </w:num>
  <w:num w:numId="26">
    <w:abstractNumId w:val="9"/>
  </w:num>
  <w:num w:numId="27">
    <w:abstractNumId w:val="40"/>
  </w:num>
  <w:num w:numId="28">
    <w:abstractNumId w:val="5"/>
  </w:num>
  <w:num w:numId="29">
    <w:abstractNumId w:val="36"/>
  </w:num>
  <w:num w:numId="30">
    <w:abstractNumId w:val="12"/>
  </w:num>
  <w:num w:numId="31">
    <w:abstractNumId w:val="8"/>
  </w:num>
  <w:num w:numId="32">
    <w:abstractNumId w:val="39"/>
  </w:num>
  <w:num w:numId="33">
    <w:abstractNumId w:val="10"/>
  </w:num>
  <w:num w:numId="34">
    <w:abstractNumId w:val="19"/>
  </w:num>
  <w:num w:numId="35">
    <w:abstractNumId w:val="13"/>
  </w:num>
  <w:num w:numId="36">
    <w:abstractNumId w:val="23"/>
  </w:num>
  <w:num w:numId="37">
    <w:abstractNumId w:val="32"/>
  </w:num>
  <w:num w:numId="38">
    <w:abstractNumId w:val="37"/>
  </w:num>
  <w:num w:numId="39">
    <w:abstractNumId w:val="3"/>
  </w:num>
  <w:num w:numId="40">
    <w:abstractNumId w:val="30"/>
  </w:num>
  <w:num w:numId="41">
    <w:abstractNumId w:val="7"/>
  </w:num>
  <w:num w:numId="42">
    <w:abstractNumId w:val="34"/>
  </w:num>
  <w:num w:numId="43">
    <w:abstractNumId w:val="25"/>
  </w:num>
  <w:num w:numId="44">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10242"/>
    <o:shapelayout v:ext="edit">
      <o:idmap v:ext="edit" data="8"/>
    </o:shapelayout>
  </w:hdrShapeDefaults>
  <w:footnotePr>
    <w:footnote w:id="0"/>
    <w:footnote w:id="1"/>
  </w:footnotePr>
  <w:endnotePr>
    <w:endnote w:id="0"/>
    <w:endnote w:id="1"/>
  </w:endnotePr>
  <w:compat/>
  <w:rsids>
    <w:rsidRoot w:val="005050CE"/>
    <w:rsid w:val="00000E2D"/>
    <w:rsid w:val="00001057"/>
    <w:rsid w:val="00001749"/>
    <w:rsid w:val="000020ED"/>
    <w:rsid w:val="000042AA"/>
    <w:rsid w:val="0000684B"/>
    <w:rsid w:val="0000731A"/>
    <w:rsid w:val="00007414"/>
    <w:rsid w:val="00007E6C"/>
    <w:rsid w:val="00013BC7"/>
    <w:rsid w:val="00013FBD"/>
    <w:rsid w:val="0001496E"/>
    <w:rsid w:val="00014F86"/>
    <w:rsid w:val="000174B9"/>
    <w:rsid w:val="000219E1"/>
    <w:rsid w:val="00025AA8"/>
    <w:rsid w:val="00025E6F"/>
    <w:rsid w:val="00025F75"/>
    <w:rsid w:val="00027A84"/>
    <w:rsid w:val="00030358"/>
    <w:rsid w:val="00031932"/>
    <w:rsid w:val="000320C3"/>
    <w:rsid w:val="0003255B"/>
    <w:rsid w:val="00033943"/>
    <w:rsid w:val="0003498F"/>
    <w:rsid w:val="00034D69"/>
    <w:rsid w:val="00036905"/>
    <w:rsid w:val="00037D85"/>
    <w:rsid w:val="00041965"/>
    <w:rsid w:val="00044EA8"/>
    <w:rsid w:val="00045A50"/>
    <w:rsid w:val="00045E4C"/>
    <w:rsid w:val="0004710A"/>
    <w:rsid w:val="0004769B"/>
    <w:rsid w:val="00047BBA"/>
    <w:rsid w:val="0005017F"/>
    <w:rsid w:val="000536A1"/>
    <w:rsid w:val="000538E7"/>
    <w:rsid w:val="00054D89"/>
    <w:rsid w:val="000552D0"/>
    <w:rsid w:val="0005727E"/>
    <w:rsid w:val="0005729C"/>
    <w:rsid w:val="000575BF"/>
    <w:rsid w:val="000604A2"/>
    <w:rsid w:val="00063D98"/>
    <w:rsid w:val="00066E1B"/>
    <w:rsid w:val="0006703E"/>
    <w:rsid w:val="000709B1"/>
    <w:rsid w:val="00070AAA"/>
    <w:rsid w:val="00071509"/>
    <w:rsid w:val="00071B61"/>
    <w:rsid w:val="00072B30"/>
    <w:rsid w:val="0007451E"/>
    <w:rsid w:val="00076325"/>
    <w:rsid w:val="000763C8"/>
    <w:rsid w:val="000769A4"/>
    <w:rsid w:val="00077FBB"/>
    <w:rsid w:val="000805E1"/>
    <w:rsid w:val="00080A04"/>
    <w:rsid w:val="00080FC8"/>
    <w:rsid w:val="00081374"/>
    <w:rsid w:val="00082216"/>
    <w:rsid w:val="00082606"/>
    <w:rsid w:val="000828C8"/>
    <w:rsid w:val="00083D02"/>
    <w:rsid w:val="00085C31"/>
    <w:rsid w:val="0008684D"/>
    <w:rsid w:val="0008725F"/>
    <w:rsid w:val="0008746C"/>
    <w:rsid w:val="0008776D"/>
    <w:rsid w:val="00090AAC"/>
    <w:rsid w:val="00090CCE"/>
    <w:rsid w:val="000915CC"/>
    <w:rsid w:val="00091BA8"/>
    <w:rsid w:val="000920D1"/>
    <w:rsid w:val="0009504D"/>
    <w:rsid w:val="00095936"/>
    <w:rsid w:val="00095C0E"/>
    <w:rsid w:val="000A01CB"/>
    <w:rsid w:val="000A1EEA"/>
    <w:rsid w:val="000A208D"/>
    <w:rsid w:val="000A3E3C"/>
    <w:rsid w:val="000A5362"/>
    <w:rsid w:val="000A5513"/>
    <w:rsid w:val="000A72FA"/>
    <w:rsid w:val="000A7593"/>
    <w:rsid w:val="000B00A7"/>
    <w:rsid w:val="000B02A3"/>
    <w:rsid w:val="000B11C1"/>
    <w:rsid w:val="000B2B3D"/>
    <w:rsid w:val="000B4E5B"/>
    <w:rsid w:val="000B7920"/>
    <w:rsid w:val="000C0705"/>
    <w:rsid w:val="000C2A41"/>
    <w:rsid w:val="000C2BEB"/>
    <w:rsid w:val="000C5D9C"/>
    <w:rsid w:val="000C7155"/>
    <w:rsid w:val="000C7BA4"/>
    <w:rsid w:val="000D0928"/>
    <w:rsid w:val="000D0972"/>
    <w:rsid w:val="000D1B7E"/>
    <w:rsid w:val="000D21FE"/>
    <w:rsid w:val="000D3AC8"/>
    <w:rsid w:val="000D6232"/>
    <w:rsid w:val="000D6964"/>
    <w:rsid w:val="000D6ED5"/>
    <w:rsid w:val="000D7F8E"/>
    <w:rsid w:val="000E0DDE"/>
    <w:rsid w:val="000E2BF1"/>
    <w:rsid w:val="000E31A5"/>
    <w:rsid w:val="000E5BE6"/>
    <w:rsid w:val="000E6BCC"/>
    <w:rsid w:val="000E7F6E"/>
    <w:rsid w:val="000F032E"/>
    <w:rsid w:val="000F0C39"/>
    <w:rsid w:val="0010115E"/>
    <w:rsid w:val="001026EC"/>
    <w:rsid w:val="001049D5"/>
    <w:rsid w:val="00104EB3"/>
    <w:rsid w:val="00105D92"/>
    <w:rsid w:val="00106D65"/>
    <w:rsid w:val="00106DA7"/>
    <w:rsid w:val="00112059"/>
    <w:rsid w:val="0011250F"/>
    <w:rsid w:val="001143A6"/>
    <w:rsid w:val="001158BE"/>
    <w:rsid w:val="00115D9A"/>
    <w:rsid w:val="00116990"/>
    <w:rsid w:val="0012132C"/>
    <w:rsid w:val="00121EA8"/>
    <w:rsid w:val="00122CAA"/>
    <w:rsid w:val="00125DB6"/>
    <w:rsid w:val="00126514"/>
    <w:rsid w:val="001301F6"/>
    <w:rsid w:val="00134334"/>
    <w:rsid w:val="001343AE"/>
    <w:rsid w:val="00140609"/>
    <w:rsid w:val="00140F9D"/>
    <w:rsid w:val="0014103A"/>
    <w:rsid w:val="00142A20"/>
    <w:rsid w:val="00142F1A"/>
    <w:rsid w:val="0014375B"/>
    <w:rsid w:val="00143B3E"/>
    <w:rsid w:val="00144420"/>
    <w:rsid w:val="00145ECB"/>
    <w:rsid w:val="00146191"/>
    <w:rsid w:val="001463C2"/>
    <w:rsid w:val="00147D09"/>
    <w:rsid w:val="0015036D"/>
    <w:rsid w:val="00150BA3"/>
    <w:rsid w:val="00151EFE"/>
    <w:rsid w:val="00153422"/>
    <w:rsid w:val="00153890"/>
    <w:rsid w:val="00153A5D"/>
    <w:rsid w:val="00153E3C"/>
    <w:rsid w:val="00154A96"/>
    <w:rsid w:val="00154E1E"/>
    <w:rsid w:val="00156918"/>
    <w:rsid w:val="001569FB"/>
    <w:rsid w:val="001570EF"/>
    <w:rsid w:val="001579E4"/>
    <w:rsid w:val="001605E1"/>
    <w:rsid w:val="00161696"/>
    <w:rsid w:val="001658DC"/>
    <w:rsid w:val="00165A3E"/>
    <w:rsid w:val="00167FB1"/>
    <w:rsid w:val="00171B93"/>
    <w:rsid w:val="00173134"/>
    <w:rsid w:val="00175A71"/>
    <w:rsid w:val="00176CC6"/>
    <w:rsid w:val="00176F56"/>
    <w:rsid w:val="00177F0E"/>
    <w:rsid w:val="00181E8E"/>
    <w:rsid w:val="001829BB"/>
    <w:rsid w:val="0018384E"/>
    <w:rsid w:val="001846E9"/>
    <w:rsid w:val="0018580B"/>
    <w:rsid w:val="001913DD"/>
    <w:rsid w:val="0019203B"/>
    <w:rsid w:val="00193103"/>
    <w:rsid w:val="00193547"/>
    <w:rsid w:val="0019618E"/>
    <w:rsid w:val="0019620B"/>
    <w:rsid w:val="001A01A3"/>
    <w:rsid w:val="001A27FA"/>
    <w:rsid w:val="001A396F"/>
    <w:rsid w:val="001A3ADD"/>
    <w:rsid w:val="001A41EB"/>
    <w:rsid w:val="001A6303"/>
    <w:rsid w:val="001A758B"/>
    <w:rsid w:val="001A77BD"/>
    <w:rsid w:val="001B20D5"/>
    <w:rsid w:val="001B2106"/>
    <w:rsid w:val="001B546E"/>
    <w:rsid w:val="001B7D42"/>
    <w:rsid w:val="001C1AFD"/>
    <w:rsid w:val="001C1C98"/>
    <w:rsid w:val="001C1F87"/>
    <w:rsid w:val="001C2FC7"/>
    <w:rsid w:val="001C3FF3"/>
    <w:rsid w:val="001C4870"/>
    <w:rsid w:val="001C5758"/>
    <w:rsid w:val="001C59AB"/>
    <w:rsid w:val="001C6A6C"/>
    <w:rsid w:val="001C6F5D"/>
    <w:rsid w:val="001D1D51"/>
    <w:rsid w:val="001D1E5B"/>
    <w:rsid w:val="001D4284"/>
    <w:rsid w:val="001D61EB"/>
    <w:rsid w:val="001D6757"/>
    <w:rsid w:val="001D6CF5"/>
    <w:rsid w:val="001D7155"/>
    <w:rsid w:val="001E0554"/>
    <w:rsid w:val="001E1A9D"/>
    <w:rsid w:val="001E1FF7"/>
    <w:rsid w:val="001E2164"/>
    <w:rsid w:val="001E2A40"/>
    <w:rsid w:val="001E3DD4"/>
    <w:rsid w:val="001E6686"/>
    <w:rsid w:val="001E6706"/>
    <w:rsid w:val="001E69B1"/>
    <w:rsid w:val="001E6AAC"/>
    <w:rsid w:val="001E6DE3"/>
    <w:rsid w:val="001F0730"/>
    <w:rsid w:val="001F21C7"/>
    <w:rsid w:val="001F280B"/>
    <w:rsid w:val="001F307A"/>
    <w:rsid w:val="001F35B0"/>
    <w:rsid w:val="001F4933"/>
    <w:rsid w:val="001F560D"/>
    <w:rsid w:val="001F7117"/>
    <w:rsid w:val="0020206B"/>
    <w:rsid w:val="0020298D"/>
    <w:rsid w:val="002061D4"/>
    <w:rsid w:val="00210111"/>
    <w:rsid w:val="00212E62"/>
    <w:rsid w:val="002147BC"/>
    <w:rsid w:val="00217B04"/>
    <w:rsid w:val="002207A3"/>
    <w:rsid w:val="00224549"/>
    <w:rsid w:val="00224CAB"/>
    <w:rsid w:val="0022561F"/>
    <w:rsid w:val="00225CD5"/>
    <w:rsid w:val="00225F23"/>
    <w:rsid w:val="00226CF3"/>
    <w:rsid w:val="00227E6D"/>
    <w:rsid w:val="00227F3A"/>
    <w:rsid w:val="0023136E"/>
    <w:rsid w:val="00232271"/>
    <w:rsid w:val="00232454"/>
    <w:rsid w:val="00232FC3"/>
    <w:rsid w:val="002332C1"/>
    <w:rsid w:val="00234809"/>
    <w:rsid w:val="0023724E"/>
    <w:rsid w:val="00240A45"/>
    <w:rsid w:val="00241608"/>
    <w:rsid w:val="00241AAD"/>
    <w:rsid w:val="00242028"/>
    <w:rsid w:val="00242196"/>
    <w:rsid w:val="00243153"/>
    <w:rsid w:val="00243B96"/>
    <w:rsid w:val="00244FD0"/>
    <w:rsid w:val="0024590D"/>
    <w:rsid w:val="00246A2C"/>
    <w:rsid w:val="00246BFD"/>
    <w:rsid w:val="00252808"/>
    <w:rsid w:val="00256BF1"/>
    <w:rsid w:val="0025758F"/>
    <w:rsid w:val="00257890"/>
    <w:rsid w:val="00260BCB"/>
    <w:rsid w:val="00260D10"/>
    <w:rsid w:val="00261365"/>
    <w:rsid w:val="00261941"/>
    <w:rsid w:val="00261C12"/>
    <w:rsid w:val="00261FA2"/>
    <w:rsid w:val="00263FF3"/>
    <w:rsid w:val="00264376"/>
    <w:rsid w:val="00265CD7"/>
    <w:rsid w:val="00266D32"/>
    <w:rsid w:val="002674F7"/>
    <w:rsid w:val="00272BD1"/>
    <w:rsid w:val="00272FA2"/>
    <w:rsid w:val="00274772"/>
    <w:rsid w:val="00275BC9"/>
    <w:rsid w:val="00275DA2"/>
    <w:rsid w:val="00275DAA"/>
    <w:rsid w:val="00280FF2"/>
    <w:rsid w:val="002814C8"/>
    <w:rsid w:val="002816E7"/>
    <w:rsid w:val="00281AFA"/>
    <w:rsid w:val="00287973"/>
    <w:rsid w:val="00287B57"/>
    <w:rsid w:val="00287E3A"/>
    <w:rsid w:val="00290714"/>
    <w:rsid w:val="002909E8"/>
    <w:rsid w:val="00291E22"/>
    <w:rsid w:val="00292503"/>
    <w:rsid w:val="002929F1"/>
    <w:rsid w:val="002942AF"/>
    <w:rsid w:val="00294EAA"/>
    <w:rsid w:val="002979DA"/>
    <w:rsid w:val="00297A59"/>
    <w:rsid w:val="00297A5B"/>
    <w:rsid w:val="002A0AED"/>
    <w:rsid w:val="002A1815"/>
    <w:rsid w:val="002A2D51"/>
    <w:rsid w:val="002A2D65"/>
    <w:rsid w:val="002A354F"/>
    <w:rsid w:val="002A543C"/>
    <w:rsid w:val="002A653A"/>
    <w:rsid w:val="002A6DF2"/>
    <w:rsid w:val="002A75A5"/>
    <w:rsid w:val="002A7E6E"/>
    <w:rsid w:val="002B115F"/>
    <w:rsid w:val="002B1E26"/>
    <w:rsid w:val="002B1F2D"/>
    <w:rsid w:val="002B2566"/>
    <w:rsid w:val="002B276D"/>
    <w:rsid w:val="002B2BD7"/>
    <w:rsid w:val="002B3B4B"/>
    <w:rsid w:val="002B6892"/>
    <w:rsid w:val="002B6C61"/>
    <w:rsid w:val="002B7A3F"/>
    <w:rsid w:val="002B7CE5"/>
    <w:rsid w:val="002C0FFD"/>
    <w:rsid w:val="002C29AC"/>
    <w:rsid w:val="002C3CFF"/>
    <w:rsid w:val="002C404E"/>
    <w:rsid w:val="002C48A5"/>
    <w:rsid w:val="002C5B8E"/>
    <w:rsid w:val="002C616E"/>
    <w:rsid w:val="002C646D"/>
    <w:rsid w:val="002C75AE"/>
    <w:rsid w:val="002C765F"/>
    <w:rsid w:val="002D239F"/>
    <w:rsid w:val="002D3656"/>
    <w:rsid w:val="002D373E"/>
    <w:rsid w:val="002D3CCA"/>
    <w:rsid w:val="002D3DA9"/>
    <w:rsid w:val="002D4507"/>
    <w:rsid w:val="002D58BA"/>
    <w:rsid w:val="002D5DA7"/>
    <w:rsid w:val="002E1C15"/>
    <w:rsid w:val="002E37AF"/>
    <w:rsid w:val="002E46B4"/>
    <w:rsid w:val="002E4E37"/>
    <w:rsid w:val="002E6498"/>
    <w:rsid w:val="002E6951"/>
    <w:rsid w:val="002E72C8"/>
    <w:rsid w:val="002F2173"/>
    <w:rsid w:val="002F25C2"/>
    <w:rsid w:val="002F3E22"/>
    <w:rsid w:val="002F44EA"/>
    <w:rsid w:val="002F6229"/>
    <w:rsid w:val="002F716E"/>
    <w:rsid w:val="002F7947"/>
    <w:rsid w:val="003018C4"/>
    <w:rsid w:val="00302988"/>
    <w:rsid w:val="00302F5A"/>
    <w:rsid w:val="00303339"/>
    <w:rsid w:val="0030652F"/>
    <w:rsid w:val="0030677D"/>
    <w:rsid w:val="00307E7F"/>
    <w:rsid w:val="00310EC0"/>
    <w:rsid w:val="00315171"/>
    <w:rsid w:val="00315F7B"/>
    <w:rsid w:val="00317667"/>
    <w:rsid w:val="00320862"/>
    <w:rsid w:val="00325604"/>
    <w:rsid w:val="00326448"/>
    <w:rsid w:val="0032795D"/>
    <w:rsid w:val="00331279"/>
    <w:rsid w:val="0033178F"/>
    <w:rsid w:val="00331822"/>
    <w:rsid w:val="00331E9B"/>
    <w:rsid w:val="00332207"/>
    <w:rsid w:val="00332613"/>
    <w:rsid w:val="00334901"/>
    <w:rsid w:val="00334C6C"/>
    <w:rsid w:val="00336D60"/>
    <w:rsid w:val="003436F0"/>
    <w:rsid w:val="00345149"/>
    <w:rsid w:val="0034531B"/>
    <w:rsid w:val="003469F7"/>
    <w:rsid w:val="003517FE"/>
    <w:rsid w:val="00352E9B"/>
    <w:rsid w:val="00352F70"/>
    <w:rsid w:val="003534FC"/>
    <w:rsid w:val="00354469"/>
    <w:rsid w:val="00354B2F"/>
    <w:rsid w:val="00354CDE"/>
    <w:rsid w:val="0035679C"/>
    <w:rsid w:val="00360272"/>
    <w:rsid w:val="003602B1"/>
    <w:rsid w:val="00360B88"/>
    <w:rsid w:val="00360CEA"/>
    <w:rsid w:val="003611D0"/>
    <w:rsid w:val="00362D54"/>
    <w:rsid w:val="00362FBF"/>
    <w:rsid w:val="00363173"/>
    <w:rsid w:val="003637A0"/>
    <w:rsid w:val="00364B6F"/>
    <w:rsid w:val="00364F61"/>
    <w:rsid w:val="00365B13"/>
    <w:rsid w:val="003670E9"/>
    <w:rsid w:val="0037029E"/>
    <w:rsid w:val="00370567"/>
    <w:rsid w:val="00371560"/>
    <w:rsid w:val="00371849"/>
    <w:rsid w:val="00371940"/>
    <w:rsid w:val="00372E52"/>
    <w:rsid w:val="003731CA"/>
    <w:rsid w:val="00375116"/>
    <w:rsid w:val="0037540D"/>
    <w:rsid w:val="00383602"/>
    <w:rsid w:val="00384812"/>
    <w:rsid w:val="0038658D"/>
    <w:rsid w:val="00386D13"/>
    <w:rsid w:val="003876ED"/>
    <w:rsid w:val="003879FD"/>
    <w:rsid w:val="003917CA"/>
    <w:rsid w:val="0039272E"/>
    <w:rsid w:val="00392789"/>
    <w:rsid w:val="00392DA0"/>
    <w:rsid w:val="00393929"/>
    <w:rsid w:val="00394B29"/>
    <w:rsid w:val="00395ABE"/>
    <w:rsid w:val="0039699E"/>
    <w:rsid w:val="003A0F73"/>
    <w:rsid w:val="003A13FE"/>
    <w:rsid w:val="003A185C"/>
    <w:rsid w:val="003A2304"/>
    <w:rsid w:val="003A351C"/>
    <w:rsid w:val="003A4095"/>
    <w:rsid w:val="003A422C"/>
    <w:rsid w:val="003A4DF1"/>
    <w:rsid w:val="003A505C"/>
    <w:rsid w:val="003A5706"/>
    <w:rsid w:val="003A57E5"/>
    <w:rsid w:val="003A6196"/>
    <w:rsid w:val="003B035B"/>
    <w:rsid w:val="003B339C"/>
    <w:rsid w:val="003B5F45"/>
    <w:rsid w:val="003B6BC5"/>
    <w:rsid w:val="003C06BF"/>
    <w:rsid w:val="003C0869"/>
    <w:rsid w:val="003C09C0"/>
    <w:rsid w:val="003C0A65"/>
    <w:rsid w:val="003C12FE"/>
    <w:rsid w:val="003C1B62"/>
    <w:rsid w:val="003C25AC"/>
    <w:rsid w:val="003C2A21"/>
    <w:rsid w:val="003C2DA2"/>
    <w:rsid w:val="003C3294"/>
    <w:rsid w:val="003C369D"/>
    <w:rsid w:val="003C5B30"/>
    <w:rsid w:val="003C6538"/>
    <w:rsid w:val="003C6D9A"/>
    <w:rsid w:val="003C6E1F"/>
    <w:rsid w:val="003D1352"/>
    <w:rsid w:val="003D1DF7"/>
    <w:rsid w:val="003D2A54"/>
    <w:rsid w:val="003D3739"/>
    <w:rsid w:val="003D4289"/>
    <w:rsid w:val="003D55F9"/>
    <w:rsid w:val="003D65A7"/>
    <w:rsid w:val="003E0866"/>
    <w:rsid w:val="003E1DB0"/>
    <w:rsid w:val="003E3824"/>
    <w:rsid w:val="003E3A86"/>
    <w:rsid w:val="003E47E4"/>
    <w:rsid w:val="003E6824"/>
    <w:rsid w:val="003F2701"/>
    <w:rsid w:val="003F38F2"/>
    <w:rsid w:val="003F4039"/>
    <w:rsid w:val="003F40A8"/>
    <w:rsid w:val="003F4924"/>
    <w:rsid w:val="003F5297"/>
    <w:rsid w:val="003F5D4D"/>
    <w:rsid w:val="003F643C"/>
    <w:rsid w:val="003F6998"/>
    <w:rsid w:val="00401B34"/>
    <w:rsid w:val="00403E35"/>
    <w:rsid w:val="004051B7"/>
    <w:rsid w:val="004058DF"/>
    <w:rsid w:val="0040684B"/>
    <w:rsid w:val="00411844"/>
    <w:rsid w:val="00413441"/>
    <w:rsid w:val="00413A32"/>
    <w:rsid w:val="00413AC6"/>
    <w:rsid w:val="00414871"/>
    <w:rsid w:val="00415BFE"/>
    <w:rsid w:val="0041792D"/>
    <w:rsid w:val="00421040"/>
    <w:rsid w:val="004231EB"/>
    <w:rsid w:val="00423AF8"/>
    <w:rsid w:val="00424EBA"/>
    <w:rsid w:val="004252D2"/>
    <w:rsid w:val="00425D55"/>
    <w:rsid w:val="00425EFA"/>
    <w:rsid w:val="004260CC"/>
    <w:rsid w:val="0042741F"/>
    <w:rsid w:val="00430045"/>
    <w:rsid w:val="00431D72"/>
    <w:rsid w:val="00432049"/>
    <w:rsid w:val="004358F2"/>
    <w:rsid w:val="00435C76"/>
    <w:rsid w:val="00436C71"/>
    <w:rsid w:val="00437D38"/>
    <w:rsid w:val="004401CC"/>
    <w:rsid w:val="0044054D"/>
    <w:rsid w:val="00440723"/>
    <w:rsid w:val="00441342"/>
    <w:rsid w:val="004427E6"/>
    <w:rsid w:val="004429B7"/>
    <w:rsid w:val="0044503C"/>
    <w:rsid w:val="0044558C"/>
    <w:rsid w:val="00445EC6"/>
    <w:rsid w:val="004463D1"/>
    <w:rsid w:val="004464E1"/>
    <w:rsid w:val="00447C90"/>
    <w:rsid w:val="00450D0F"/>
    <w:rsid w:val="00450FF3"/>
    <w:rsid w:val="00451299"/>
    <w:rsid w:val="004526FC"/>
    <w:rsid w:val="00452B9B"/>
    <w:rsid w:val="00455AE8"/>
    <w:rsid w:val="004567D0"/>
    <w:rsid w:val="0045742F"/>
    <w:rsid w:val="00457FE5"/>
    <w:rsid w:val="0046075C"/>
    <w:rsid w:val="00461E76"/>
    <w:rsid w:val="004621AB"/>
    <w:rsid w:val="0046268A"/>
    <w:rsid w:val="004640AE"/>
    <w:rsid w:val="00464C94"/>
    <w:rsid w:val="004658F2"/>
    <w:rsid w:val="00466383"/>
    <w:rsid w:val="00470170"/>
    <w:rsid w:val="004705CF"/>
    <w:rsid w:val="0047081D"/>
    <w:rsid w:val="0047334E"/>
    <w:rsid w:val="00473AB0"/>
    <w:rsid w:val="00473B63"/>
    <w:rsid w:val="00474623"/>
    <w:rsid w:val="004749BA"/>
    <w:rsid w:val="00474AA6"/>
    <w:rsid w:val="004815DD"/>
    <w:rsid w:val="0048184F"/>
    <w:rsid w:val="0048396E"/>
    <w:rsid w:val="004844BE"/>
    <w:rsid w:val="00484C68"/>
    <w:rsid w:val="00485CE3"/>
    <w:rsid w:val="0048652A"/>
    <w:rsid w:val="004869D6"/>
    <w:rsid w:val="00486CB7"/>
    <w:rsid w:val="004879DA"/>
    <w:rsid w:val="004928C5"/>
    <w:rsid w:val="00492D10"/>
    <w:rsid w:val="00493187"/>
    <w:rsid w:val="00493733"/>
    <w:rsid w:val="00494ED4"/>
    <w:rsid w:val="00495A2A"/>
    <w:rsid w:val="00495B10"/>
    <w:rsid w:val="00495C8E"/>
    <w:rsid w:val="00496890"/>
    <w:rsid w:val="00497E7D"/>
    <w:rsid w:val="004A44CB"/>
    <w:rsid w:val="004A5961"/>
    <w:rsid w:val="004A7731"/>
    <w:rsid w:val="004A7735"/>
    <w:rsid w:val="004A7F96"/>
    <w:rsid w:val="004B120B"/>
    <w:rsid w:val="004B175C"/>
    <w:rsid w:val="004B223F"/>
    <w:rsid w:val="004B3E8B"/>
    <w:rsid w:val="004B5A09"/>
    <w:rsid w:val="004B6C6B"/>
    <w:rsid w:val="004B6F69"/>
    <w:rsid w:val="004B7583"/>
    <w:rsid w:val="004C02F2"/>
    <w:rsid w:val="004C09A0"/>
    <w:rsid w:val="004C0BC1"/>
    <w:rsid w:val="004C0E18"/>
    <w:rsid w:val="004C394B"/>
    <w:rsid w:val="004C4809"/>
    <w:rsid w:val="004C5716"/>
    <w:rsid w:val="004C5986"/>
    <w:rsid w:val="004C6062"/>
    <w:rsid w:val="004C6162"/>
    <w:rsid w:val="004C7213"/>
    <w:rsid w:val="004C7940"/>
    <w:rsid w:val="004D1FCC"/>
    <w:rsid w:val="004D29C2"/>
    <w:rsid w:val="004D4AD4"/>
    <w:rsid w:val="004D6980"/>
    <w:rsid w:val="004E4EB6"/>
    <w:rsid w:val="004E7496"/>
    <w:rsid w:val="004F1ECC"/>
    <w:rsid w:val="004F3BDE"/>
    <w:rsid w:val="004F3E6B"/>
    <w:rsid w:val="004F4D32"/>
    <w:rsid w:val="005004C7"/>
    <w:rsid w:val="005041D1"/>
    <w:rsid w:val="005047EE"/>
    <w:rsid w:val="005048DF"/>
    <w:rsid w:val="005050CE"/>
    <w:rsid w:val="005055E1"/>
    <w:rsid w:val="005063B8"/>
    <w:rsid w:val="00510ED6"/>
    <w:rsid w:val="00512089"/>
    <w:rsid w:val="0051240B"/>
    <w:rsid w:val="00515D51"/>
    <w:rsid w:val="005164EE"/>
    <w:rsid w:val="00517C65"/>
    <w:rsid w:val="00520BF9"/>
    <w:rsid w:val="00520FBC"/>
    <w:rsid w:val="005221FE"/>
    <w:rsid w:val="00522399"/>
    <w:rsid w:val="005232C4"/>
    <w:rsid w:val="00524655"/>
    <w:rsid w:val="0053032E"/>
    <w:rsid w:val="00530615"/>
    <w:rsid w:val="0053191C"/>
    <w:rsid w:val="005339AE"/>
    <w:rsid w:val="00536483"/>
    <w:rsid w:val="00537E7D"/>
    <w:rsid w:val="00540BCA"/>
    <w:rsid w:val="0054217E"/>
    <w:rsid w:val="00542362"/>
    <w:rsid w:val="00542712"/>
    <w:rsid w:val="00542904"/>
    <w:rsid w:val="00542EED"/>
    <w:rsid w:val="005439BB"/>
    <w:rsid w:val="0054450B"/>
    <w:rsid w:val="005458F2"/>
    <w:rsid w:val="00545AA0"/>
    <w:rsid w:val="00547DEF"/>
    <w:rsid w:val="00550731"/>
    <w:rsid w:val="00552248"/>
    <w:rsid w:val="00552621"/>
    <w:rsid w:val="00553780"/>
    <w:rsid w:val="00553CF9"/>
    <w:rsid w:val="0055435C"/>
    <w:rsid w:val="0055675C"/>
    <w:rsid w:val="005619E8"/>
    <w:rsid w:val="005622ED"/>
    <w:rsid w:val="00562960"/>
    <w:rsid w:val="005629C0"/>
    <w:rsid w:val="00564ACE"/>
    <w:rsid w:val="00565791"/>
    <w:rsid w:val="00566B06"/>
    <w:rsid w:val="00566C1F"/>
    <w:rsid w:val="00566FAE"/>
    <w:rsid w:val="00567922"/>
    <w:rsid w:val="00567DEC"/>
    <w:rsid w:val="00573424"/>
    <w:rsid w:val="00575487"/>
    <w:rsid w:val="00575B56"/>
    <w:rsid w:val="005760FD"/>
    <w:rsid w:val="00576E01"/>
    <w:rsid w:val="00580054"/>
    <w:rsid w:val="0058113A"/>
    <w:rsid w:val="005814BC"/>
    <w:rsid w:val="00582533"/>
    <w:rsid w:val="0058523A"/>
    <w:rsid w:val="00586D4B"/>
    <w:rsid w:val="00587002"/>
    <w:rsid w:val="00591C1F"/>
    <w:rsid w:val="0059253A"/>
    <w:rsid w:val="00592EF2"/>
    <w:rsid w:val="00595E4C"/>
    <w:rsid w:val="005979AE"/>
    <w:rsid w:val="005A2609"/>
    <w:rsid w:val="005A2F62"/>
    <w:rsid w:val="005A5BEE"/>
    <w:rsid w:val="005A6064"/>
    <w:rsid w:val="005A71EF"/>
    <w:rsid w:val="005B0C16"/>
    <w:rsid w:val="005B163E"/>
    <w:rsid w:val="005B17CE"/>
    <w:rsid w:val="005B39C4"/>
    <w:rsid w:val="005B56EB"/>
    <w:rsid w:val="005C0DAC"/>
    <w:rsid w:val="005C2E3D"/>
    <w:rsid w:val="005C454E"/>
    <w:rsid w:val="005C4C8B"/>
    <w:rsid w:val="005C5BFE"/>
    <w:rsid w:val="005C5DB0"/>
    <w:rsid w:val="005C71EE"/>
    <w:rsid w:val="005D1ADA"/>
    <w:rsid w:val="005D2A94"/>
    <w:rsid w:val="005D7D31"/>
    <w:rsid w:val="005E1DA9"/>
    <w:rsid w:val="005E1F97"/>
    <w:rsid w:val="005E4E1E"/>
    <w:rsid w:val="005F15FA"/>
    <w:rsid w:val="005F21FC"/>
    <w:rsid w:val="005F21FE"/>
    <w:rsid w:val="005F2940"/>
    <w:rsid w:val="005F2D16"/>
    <w:rsid w:val="005F326E"/>
    <w:rsid w:val="005F32E1"/>
    <w:rsid w:val="005F52DA"/>
    <w:rsid w:val="005F65C9"/>
    <w:rsid w:val="005F73DF"/>
    <w:rsid w:val="005F7F4C"/>
    <w:rsid w:val="00601EFB"/>
    <w:rsid w:val="00602873"/>
    <w:rsid w:val="006034A9"/>
    <w:rsid w:val="006035CA"/>
    <w:rsid w:val="00603FC5"/>
    <w:rsid w:val="00604CC0"/>
    <w:rsid w:val="00604F0F"/>
    <w:rsid w:val="00606106"/>
    <w:rsid w:val="0060648F"/>
    <w:rsid w:val="00612AAF"/>
    <w:rsid w:val="00613234"/>
    <w:rsid w:val="0061512A"/>
    <w:rsid w:val="00617639"/>
    <w:rsid w:val="00620DCA"/>
    <w:rsid w:val="006220B1"/>
    <w:rsid w:val="00622DC8"/>
    <w:rsid w:val="00624682"/>
    <w:rsid w:val="00626A63"/>
    <w:rsid w:val="00630CAE"/>
    <w:rsid w:val="00631A8D"/>
    <w:rsid w:val="0063400A"/>
    <w:rsid w:val="00634649"/>
    <w:rsid w:val="0063574F"/>
    <w:rsid w:val="006358FB"/>
    <w:rsid w:val="00641F07"/>
    <w:rsid w:val="00643EA0"/>
    <w:rsid w:val="00645084"/>
    <w:rsid w:val="00645E19"/>
    <w:rsid w:val="00646A60"/>
    <w:rsid w:val="00650C06"/>
    <w:rsid w:val="00651C20"/>
    <w:rsid w:val="00651FDE"/>
    <w:rsid w:val="006520F8"/>
    <w:rsid w:val="00653112"/>
    <w:rsid w:val="00653953"/>
    <w:rsid w:val="006539C8"/>
    <w:rsid w:val="0065649D"/>
    <w:rsid w:val="00656975"/>
    <w:rsid w:val="006579C5"/>
    <w:rsid w:val="00657A4F"/>
    <w:rsid w:val="006604F5"/>
    <w:rsid w:val="00661065"/>
    <w:rsid w:val="00662F76"/>
    <w:rsid w:val="006630F3"/>
    <w:rsid w:val="00663985"/>
    <w:rsid w:val="00666F07"/>
    <w:rsid w:val="00667AD2"/>
    <w:rsid w:val="0067195E"/>
    <w:rsid w:val="00671D5A"/>
    <w:rsid w:val="00674354"/>
    <w:rsid w:val="0067665E"/>
    <w:rsid w:val="0068201D"/>
    <w:rsid w:val="00682D0F"/>
    <w:rsid w:val="00684F1B"/>
    <w:rsid w:val="0068567C"/>
    <w:rsid w:val="00685CFC"/>
    <w:rsid w:val="0068727C"/>
    <w:rsid w:val="00690A50"/>
    <w:rsid w:val="00692081"/>
    <w:rsid w:val="00695B19"/>
    <w:rsid w:val="00695F2D"/>
    <w:rsid w:val="006A0202"/>
    <w:rsid w:val="006A0BDE"/>
    <w:rsid w:val="006A1346"/>
    <w:rsid w:val="006A3AD9"/>
    <w:rsid w:val="006A587D"/>
    <w:rsid w:val="006A749B"/>
    <w:rsid w:val="006B0E50"/>
    <w:rsid w:val="006B6BB7"/>
    <w:rsid w:val="006B6F3C"/>
    <w:rsid w:val="006C00CF"/>
    <w:rsid w:val="006C1280"/>
    <w:rsid w:val="006C3B9B"/>
    <w:rsid w:val="006C48E8"/>
    <w:rsid w:val="006C4AEF"/>
    <w:rsid w:val="006C62C7"/>
    <w:rsid w:val="006C7ECD"/>
    <w:rsid w:val="006D22DA"/>
    <w:rsid w:val="006D3A10"/>
    <w:rsid w:val="006D3FC6"/>
    <w:rsid w:val="006D49A0"/>
    <w:rsid w:val="006E0DF9"/>
    <w:rsid w:val="006E27A7"/>
    <w:rsid w:val="006E44A4"/>
    <w:rsid w:val="006E550A"/>
    <w:rsid w:val="006E5CE8"/>
    <w:rsid w:val="006E7E95"/>
    <w:rsid w:val="006F0D4F"/>
    <w:rsid w:val="006F1DE9"/>
    <w:rsid w:val="006F39DC"/>
    <w:rsid w:val="006F4312"/>
    <w:rsid w:val="006F57D2"/>
    <w:rsid w:val="006F6534"/>
    <w:rsid w:val="006F6E4F"/>
    <w:rsid w:val="0070277E"/>
    <w:rsid w:val="00702895"/>
    <w:rsid w:val="00702AC7"/>
    <w:rsid w:val="00702D7A"/>
    <w:rsid w:val="00705647"/>
    <w:rsid w:val="0070581A"/>
    <w:rsid w:val="00705BE2"/>
    <w:rsid w:val="00706027"/>
    <w:rsid w:val="00706BB9"/>
    <w:rsid w:val="00710996"/>
    <w:rsid w:val="00710BF1"/>
    <w:rsid w:val="0071120E"/>
    <w:rsid w:val="00711E7C"/>
    <w:rsid w:val="0071293B"/>
    <w:rsid w:val="007139C6"/>
    <w:rsid w:val="007160A2"/>
    <w:rsid w:val="00716AA3"/>
    <w:rsid w:val="00717A16"/>
    <w:rsid w:val="00721FAB"/>
    <w:rsid w:val="007225ED"/>
    <w:rsid w:val="00724321"/>
    <w:rsid w:val="007269E1"/>
    <w:rsid w:val="00727A00"/>
    <w:rsid w:val="00727D50"/>
    <w:rsid w:val="00731F53"/>
    <w:rsid w:val="00737D55"/>
    <w:rsid w:val="00737FC8"/>
    <w:rsid w:val="00740948"/>
    <w:rsid w:val="00741AD0"/>
    <w:rsid w:val="00742BBC"/>
    <w:rsid w:val="00743308"/>
    <w:rsid w:val="007434A2"/>
    <w:rsid w:val="0074674C"/>
    <w:rsid w:val="00746D76"/>
    <w:rsid w:val="007479B5"/>
    <w:rsid w:val="0075024B"/>
    <w:rsid w:val="0075080D"/>
    <w:rsid w:val="00751013"/>
    <w:rsid w:val="0075106C"/>
    <w:rsid w:val="00751D30"/>
    <w:rsid w:val="00753EB6"/>
    <w:rsid w:val="00755556"/>
    <w:rsid w:val="00755F6D"/>
    <w:rsid w:val="007563E9"/>
    <w:rsid w:val="0075717F"/>
    <w:rsid w:val="0076021F"/>
    <w:rsid w:val="00761D37"/>
    <w:rsid w:val="00761D4E"/>
    <w:rsid w:val="00762567"/>
    <w:rsid w:val="007625DF"/>
    <w:rsid w:val="00762AF5"/>
    <w:rsid w:val="00763AA4"/>
    <w:rsid w:val="007640C1"/>
    <w:rsid w:val="00764373"/>
    <w:rsid w:val="00764EAF"/>
    <w:rsid w:val="00765D8E"/>
    <w:rsid w:val="00766477"/>
    <w:rsid w:val="007667AC"/>
    <w:rsid w:val="00770361"/>
    <w:rsid w:val="00774429"/>
    <w:rsid w:val="007762F8"/>
    <w:rsid w:val="00776863"/>
    <w:rsid w:val="00776BC3"/>
    <w:rsid w:val="00776BD4"/>
    <w:rsid w:val="007802F9"/>
    <w:rsid w:val="00780A74"/>
    <w:rsid w:val="00780BF7"/>
    <w:rsid w:val="00780F2B"/>
    <w:rsid w:val="007811AD"/>
    <w:rsid w:val="00781CCF"/>
    <w:rsid w:val="0078268A"/>
    <w:rsid w:val="00784942"/>
    <w:rsid w:val="00785018"/>
    <w:rsid w:val="00785276"/>
    <w:rsid w:val="007869E4"/>
    <w:rsid w:val="00787B2F"/>
    <w:rsid w:val="00787B55"/>
    <w:rsid w:val="00791232"/>
    <w:rsid w:val="00792334"/>
    <w:rsid w:val="00793865"/>
    <w:rsid w:val="00796D45"/>
    <w:rsid w:val="007979FF"/>
    <w:rsid w:val="007A0E28"/>
    <w:rsid w:val="007A0FD1"/>
    <w:rsid w:val="007A2670"/>
    <w:rsid w:val="007A26DD"/>
    <w:rsid w:val="007A366B"/>
    <w:rsid w:val="007A7883"/>
    <w:rsid w:val="007B2757"/>
    <w:rsid w:val="007C0042"/>
    <w:rsid w:val="007C018F"/>
    <w:rsid w:val="007C0738"/>
    <w:rsid w:val="007C0F42"/>
    <w:rsid w:val="007C1719"/>
    <w:rsid w:val="007C2369"/>
    <w:rsid w:val="007C24CF"/>
    <w:rsid w:val="007C3667"/>
    <w:rsid w:val="007C4DF0"/>
    <w:rsid w:val="007C4F21"/>
    <w:rsid w:val="007C5D1F"/>
    <w:rsid w:val="007C750B"/>
    <w:rsid w:val="007D0F01"/>
    <w:rsid w:val="007D3C09"/>
    <w:rsid w:val="007D4DED"/>
    <w:rsid w:val="007D51E3"/>
    <w:rsid w:val="007D5B04"/>
    <w:rsid w:val="007D600B"/>
    <w:rsid w:val="007D79A2"/>
    <w:rsid w:val="007D7E25"/>
    <w:rsid w:val="007E0B63"/>
    <w:rsid w:val="007E2B9A"/>
    <w:rsid w:val="007E2C75"/>
    <w:rsid w:val="007E384B"/>
    <w:rsid w:val="007E43C0"/>
    <w:rsid w:val="007E5C05"/>
    <w:rsid w:val="007E6E3A"/>
    <w:rsid w:val="007E71A1"/>
    <w:rsid w:val="007E7AB1"/>
    <w:rsid w:val="007E7EE0"/>
    <w:rsid w:val="007E7F77"/>
    <w:rsid w:val="007F336C"/>
    <w:rsid w:val="007F726A"/>
    <w:rsid w:val="00801E77"/>
    <w:rsid w:val="008028F5"/>
    <w:rsid w:val="00803CC4"/>
    <w:rsid w:val="008055AB"/>
    <w:rsid w:val="00805C0C"/>
    <w:rsid w:val="0080619D"/>
    <w:rsid w:val="00811B93"/>
    <w:rsid w:val="0081382F"/>
    <w:rsid w:val="00815748"/>
    <w:rsid w:val="0081748A"/>
    <w:rsid w:val="0082044A"/>
    <w:rsid w:val="008226DD"/>
    <w:rsid w:val="00822829"/>
    <w:rsid w:val="008239F3"/>
    <w:rsid w:val="00823E13"/>
    <w:rsid w:val="0082457C"/>
    <w:rsid w:val="00825375"/>
    <w:rsid w:val="0082773B"/>
    <w:rsid w:val="00833014"/>
    <w:rsid w:val="0083310F"/>
    <w:rsid w:val="008349AC"/>
    <w:rsid w:val="008416FA"/>
    <w:rsid w:val="00841940"/>
    <w:rsid w:val="00841BE0"/>
    <w:rsid w:val="00842D2A"/>
    <w:rsid w:val="00842F4C"/>
    <w:rsid w:val="0084459B"/>
    <w:rsid w:val="00845F85"/>
    <w:rsid w:val="00846D05"/>
    <w:rsid w:val="00847DA9"/>
    <w:rsid w:val="00847FF4"/>
    <w:rsid w:val="008500BA"/>
    <w:rsid w:val="008533DD"/>
    <w:rsid w:val="008547CF"/>
    <w:rsid w:val="008550C5"/>
    <w:rsid w:val="00855647"/>
    <w:rsid w:val="00857A59"/>
    <w:rsid w:val="0086083E"/>
    <w:rsid w:val="008626F6"/>
    <w:rsid w:val="0086287C"/>
    <w:rsid w:val="00862B9D"/>
    <w:rsid w:val="008631C3"/>
    <w:rsid w:val="008642FB"/>
    <w:rsid w:val="0087090C"/>
    <w:rsid w:val="00871EBA"/>
    <w:rsid w:val="00871F81"/>
    <w:rsid w:val="00873BC6"/>
    <w:rsid w:val="00884E9C"/>
    <w:rsid w:val="00887FE6"/>
    <w:rsid w:val="00892612"/>
    <w:rsid w:val="008945A0"/>
    <w:rsid w:val="00895E6D"/>
    <w:rsid w:val="00895ED7"/>
    <w:rsid w:val="0089659F"/>
    <w:rsid w:val="0089798E"/>
    <w:rsid w:val="008A03E9"/>
    <w:rsid w:val="008A07B7"/>
    <w:rsid w:val="008A1294"/>
    <w:rsid w:val="008A18B4"/>
    <w:rsid w:val="008A31E1"/>
    <w:rsid w:val="008A55CE"/>
    <w:rsid w:val="008A55D6"/>
    <w:rsid w:val="008A7B59"/>
    <w:rsid w:val="008B063A"/>
    <w:rsid w:val="008B1E70"/>
    <w:rsid w:val="008B248F"/>
    <w:rsid w:val="008B2692"/>
    <w:rsid w:val="008B6941"/>
    <w:rsid w:val="008B74B7"/>
    <w:rsid w:val="008C00D4"/>
    <w:rsid w:val="008C21E9"/>
    <w:rsid w:val="008C3BAC"/>
    <w:rsid w:val="008C4DDB"/>
    <w:rsid w:val="008D030E"/>
    <w:rsid w:val="008D107F"/>
    <w:rsid w:val="008D12E3"/>
    <w:rsid w:val="008D1474"/>
    <w:rsid w:val="008D35BE"/>
    <w:rsid w:val="008D3A02"/>
    <w:rsid w:val="008D44FD"/>
    <w:rsid w:val="008D49EF"/>
    <w:rsid w:val="008D7F31"/>
    <w:rsid w:val="008E1326"/>
    <w:rsid w:val="008E2C23"/>
    <w:rsid w:val="008E2E71"/>
    <w:rsid w:val="008E44A7"/>
    <w:rsid w:val="008E456E"/>
    <w:rsid w:val="008F32C5"/>
    <w:rsid w:val="008F7EED"/>
    <w:rsid w:val="00901CA6"/>
    <w:rsid w:val="00902229"/>
    <w:rsid w:val="00902572"/>
    <w:rsid w:val="00902F41"/>
    <w:rsid w:val="00904FD6"/>
    <w:rsid w:val="009051A1"/>
    <w:rsid w:val="00905316"/>
    <w:rsid w:val="00905452"/>
    <w:rsid w:val="00907CBC"/>
    <w:rsid w:val="00907DDD"/>
    <w:rsid w:val="00911BA0"/>
    <w:rsid w:val="00912DB3"/>
    <w:rsid w:val="0091303C"/>
    <w:rsid w:val="0091587B"/>
    <w:rsid w:val="00915F33"/>
    <w:rsid w:val="00917109"/>
    <w:rsid w:val="00917926"/>
    <w:rsid w:val="00920667"/>
    <w:rsid w:val="00920DE7"/>
    <w:rsid w:val="00921527"/>
    <w:rsid w:val="009215C0"/>
    <w:rsid w:val="00922350"/>
    <w:rsid w:val="0092339A"/>
    <w:rsid w:val="0092460C"/>
    <w:rsid w:val="00925098"/>
    <w:rsid w:val="009257F1"/>
    <w:rsid w:val="009259C2"/>
    <w:rsid w:val="00925CEB"/>
    <w:rsid w:val="00926819"/>
    <w:rsid w:val="0092753D"/>
    <w:rsid w:val="0092781F"/>
    <w:rsid w:val="0093056C"/>
    <w:rsid w:val="009314B6"/>
    <w:rsid w:val="009319F1"/>
    <w:rsid w:val="00934DA4"/>
    <w:rsid w:val="00934F0A"/>
    <w:rsid w:val="00935546"/>
    <w:rsid w:val="00936BC9"/>
    <w:rsid w:val="00937E18"/>
    <w:rsid w:val="00941BE9"/>
    <w:rsid w:val="00942104"/>
    <w:rsid w:val="0094247B"/>
    <w:rsid w:val="0094311B"/>
    <w:rsid w:val="00944467"/>
    <w:rsid w:val="00946904"/>
    <w:rsid w:val="009478F8"/>
    <w:rsid w:val="00953023"/>
    <w:rsid w:val="00955C65"/>
    <w:rsid w:val="0095632E"/>
    <w:rsid w:val="009567C8"/>
    <w:rsid w:val="00961E88"/>
    <w:rsid w:val="00963452"/>
    <w:rsid w:val="009635F8"/>
    <w:rsid w:val="009636A4"/>
    <w:rsid w:val="00963B3F"/>
    <w:rsid w:val="009650EC"/>
    <w:rsid w:val="0096656B"/>
    <w:rsid w:val="00966F2F"/>
    <w:rsid w:val="00967A55"/>
    <w:rsid w:val="009704E3"/>
    <w:rsid w:val="009708F1"/>
    <w:rsid w:val="0097093C"/>
    <w:rsid w:val="00972F87"/>
    <w:rsid w:val="0097520E"/>
    <w:rsid w:val="00975778"/>
    <w:rsid w:val="00975BBA"/>
    <w:rsid w:val="009774B5"/>
    <w:rsid w:val="00977A46"/>
    <w:rsid w:val="00982BF8"/>
    <w:rsid w:val="00982CF3"/>
    <w:rsid w:val="009838E1"/>
    <w:rsid w:val="00983CE3"/>
    <w:rsid w:val="00984335"/>
    <w:rsid w:val="00984550"/>
    <w:rsid w:val="009858CA"/>
    <w:rsid w:val="00987D0E"/>
    <w:rsid w:val="00987DFA"/>
    <w:rsid w:val="0099160F"/>
    <w:rsid w:val="00992C08"/>
    <w:rsid w:val="00994789"/>
    <w:rsid w:val="00996515"/>
    <w:rsid w:val="009A0274"/>
    <w:rsid w:val="009A05B6"/>
    <w:rsid w:val="009A0F43"/>
    <w:rsid w:val="009A202C"/>
    <w:rsid w:val="009A2F77"/>
    <w:rsid w:val="009A7EE0"/>
    <w:rsid w:val="009B0EAE"/>
    <w:rsid w:val="009B1166"/>
    <w:rsid w:val="009B1E2F"/>
    <w:rsid w:val="009B2F7D"/>
    <w:rsid w:val="009B4CEA"/>
    <w:rsid w:val="009B7E19"/>
    <w:rsid w:val="009C16D8"/>
    <w:rsid w:val="009C1766"/>
    <w:rsid w:val="009C2CC0"/>
    <w:rsid w:val="009C3A76"/>
    <w:rsid w:val="009C4F59"/>
    <w:rsid w:val="009C689F"/>
    <w:rsid w:val="009C6D73"/>
    <w:rsid w:val="009C7582"/>
    <w:rsid w:val="009C7908"/>
    <w:rsid w:val="009D2E29"/>
    <w:rsid w:val="009D4988"/>
    <w:rsid w:val="009D4D2E"/>
    <w:rsid w:val="009D4D97"/>
    <w:rsid w:val="009D731E"/>
    <w:rsid w:val="009E1544"/>
    <w:rsid w:val="009E216C"/>
    <w:rsid w:val="009E2D07"/>
    <w:rsid w:val="009E4DA2"/>
    <w:rsid w:val="009E4E4C"/>
    <w:rsid w:val="009E5213"/>
    <w:rsid w:val="009E749B"/>
    <w:rsid w:val="009E7BEA"/>
    <w:rsid w:val="009F1DC7"/>
    <w:rsid w:val="009F21FB"/>
    <w:rsid w:val="009F3E95"/>
    <w:rsid w:val="009F657E"/>
    <w:rsid w:val="009F65FB"/>
    <w:rsid w:val="009F6FD5"/>
    <w:rsid w:val="00A000DD"/>
    <w:rsid w:val="00A00214"/>
    <w:rsid w:val="00A00E64"/>
    <w:rsid w:val="00A02153"/>
    <w:rsid w:val="00A02751"/>
    <w:rsid w:val="00A034E5"/>
    <w:rsid w:val="00A04041"/>
    <w:rsid w:val="00A07D24"/>
    <w:rsid w:val="00A10B0E"/>
    <w:rsid w:val="00A10DB5"/>
    <w:rsid w:val="00A12882"/>
    <w:rsid w:val="00A13A51"/>
    <w:rsid w:val="00A14164"/>
    <w:rsid w:val="00A15E14"/>
    <w:rsid w:val="00A16150"/>
    <w:rsid w:val="00A2282E"/>
    <w:rsid w:val="00A258AB"/>
    <w:rsid w:val="00A26EA1"/>
    <w:rsid w:val="00A27D71"/>
    <w:rsid w:val="00A27FCB"/>
    <w:rsid w:val="00A30337"/>
    <w:rsid w:val="00A32D5A"/>
    <w:rsid w:val="00A33BEB"/>
    <w:rsid w:val="00A34C1F"/>
    <w:rsid w:val="00A35132"/>
    <w:rsid w:val="00A35B55"/>
    <w:rsid w:val="00A36895"/>
    <w:rsid w:val="00A36B3F"/>
    <w:rsid w:val="00A37652"/>
    <w:rsid w:val="00A41433"/>
    <w:rsid w:val="00A47895"/>
    <w:rsid w:val="00A4796D"/>
    <w:rsid w:val="00A50A4B"/>
    <w:rsid w:val="00A51355"/>
    <w:rsid w:val="00A51DF5"/>
    <w:rsid w:val="00A52721"/>
    <w:rsid w:val="00A527EA"/>
    <w:rsid w:val="00A53B68"/>
    <w:rsid w:val="00A5439C"/>
    <w:rsid w:val="00A56C91"/>
    <w:rsid w:val="00A57D40"/>
    <w:rsid w:val="00A60491"/>
    <w:rsid w:val="00A62D79"/>
    <w:rsid w:val="00A638F5"/>
    <w:rsid w:val="00A63B40"/>
    <w:rsid w:val="00A63F33"/>
    <w:rsid w:val="00A642B3"/>
    <w:rsid w:val="00A647E4"/>
    <w:rsid w:val="00A65D98"/>
    <w:rsid w:val="00A66443"/>
    <w:rsid w:val="00A66F50"/>
    <w:rsid w:val="00A67BCB"/>
    <w:rsid w:val="00A72116"/>
    <w:rsid w:val="00A7241D"/>
    <w:rsid w:val="00A77EED"/>
    <w:rsid w:val="00A80247"/>
    <w:rsid w:val="00A80594"/>
    <w:rsid w:val="00A8070C"/>
    <w:rsid w:val="00A80A4B"/>
    <w:rsid w:val="00A820DD"/>
    <w:rsid w:val="00A8360F"/>
    <w:rsid w:val="00A87EB1"/>
    <w:rsid w:val="00A91784"/>
    <w:rsid w:val="00A91994"/>
    <w:rsid w:val="00A96BAB"/>
    <w:rsid w:val="00A979EF"/>
    <w:rsid w:val="00AA0679"/>
    <w:rsid w:val="00AA12E0"/>
    <w:rsid w:val="00AA1787"/>
    <w:rsid w:val="00AA1D79"/>
    <w:rsid w:val="00AA2208"/>
    <w:rsid w:val="00AA32E2"/>
    <w:rsid w:val="00AA4E0B"/>
    <w:rsid w:val="00AA7512"/>
    <w:rsid w:val="00AA79C0"/>
    <w:rsid w:val="00AB20BA"/>
    <w:rsid w:val="00AB2F76"/>
    <w:rsid w:val="00AC0244"/>
    <w:rsid w:val="00AC183E"/>
    <w:rsid w:val="00AC4188"/>
    <w:rsid w:val="00AC4316"/>
    <w:rsid w:val="00AC4EB0"/>
    <w:rsid w:val="00AC52CD"/>
    <w:rsid w:val="00AC5F0A"/>
    <w:rsid w:val="00AD33E5"/>
    <w:rsid w:val="00AD4278"/>
    <w:rsid w:val="00AD4DB3"/>
    <w:rsid w:val="00AD5875"/>
    <w:rsid w:val="00AD5D7D"/>
    <w:rsid w:val="00AD7CF6"/>
    <w:rsid w:val="00AE0271"/>
    <w:rsid w:val="00AE19D0"/>
    <w:rsid w:val="00AE3BF0"/>
    <w:rsid w:val="00AE5AF7"/>
    <w:rsid w:val="00AE759B"/>
    <w:rsid w:val="00AE7B0F"/>
    <w:rsid w:val="00AE7D17"/>
    <w:rsid w:val="00AF2217"/>
    <w:rsid w:val="00AF25BA"/>
    <w:rsid w:val="00AF28F4"/>
    <w:rsid w:val="00AF2B5F"/>
    <w:rsid w:val="00AF34ED"/>
    <w:rsid w:val="00AF632A"/>
    <w:rsid w:val="00AF6386"/>
    <w:rsid w:val="00AF6A5C"/>
    <w:rsid w:val="00AF7198"/>
    <w:rsid w:val="00B022CA"/>
    <w:rsid w:val="00B02C59"/>
    <w:rsid w:val="00B02DDF"/>
    <w:rsid w:val="00B030C7"/>
    <w:rsid w:val="00B04683"/>
    <w:rsid w:val="00B04822"/>
    <w:rsid w:val="00B107A3"/>
    <w:rsid w:val="00B10EC4"/>
    <w:rsid w:val="00B1124F"/>
    <w:rsid w:val="00B113B0"/>
    <w:rsid w:val="00B136C0"/>
    <w:rsid w:val="00B13D5C"/>
    <w:rsid w:val="00B15BC6"/>
    <w:rsid w:val="00B15C2D"/>
    <w:rsid w:val="00B164D4"/>
    <w:rsid w:val="00B1724B"/>
    <w:rsid w:val="00B17F07"/>
    <w:rsid w:val="00B21817"/>
    <w:rsid w:val="00B228A1"/>
    <w:rsid w:val="00B232E3"/>
    <w:rsid w:val="00B235ED"/>
    <w:rsid w:val="00B23605"/>
    <w:rsid w:val="00B266D5"/>
    <w:rsid w:val="00B31CA9"/>
    <w:rsid w:val="00B33B6B"/>
    <w:rsid w:val="00B349EE"/>
    <w:rsid w:val="00B34AD0"/>
    <w:rsid w:val="00B35168"/>
    <w:rsid w:val="00B3562E"/>
    <w:rsid w:val="00B36E4A"/>
    <w:rsid w:val="00B40927"/>
    <w:rsid w:val="00B41D0C"/>
    <w:rsid w:val="00B43C19"/>
    <w:rsid w:val="00B4519D"/>
    <w:rsid w:val="00B46049"/>
    <w:rsid w:val="00B47CB3"/>
    <w:rsid w:val="00B47ED3"/>
    <w:rsid w:val="00B50E03"/>
    <w:rsid w:val="00B50FE9"/>
    <w:rsid w:val="00B511EF"/>
    <w:rsid w:val="00B5163D"/>
    <w:rsid w:val="00B51FF5"/>
    <w:rsid w:val="00B52E16"/>
    <w:rsid w:val="00B54B05"/>
    <w:rsid w:val="00B56602"/>
    <w:rsid w:val="00B60A49"/>
    <w:rsid w:val="00B60D6C"/>
    <w:rsid w:val="00B6149C"/>
    <w:rsid w:val="00B623B5"/>
    <w:rsid w:val="00B62FB6"/>
    <w:rsid w:val="00B64BC5"/>
    <w:rsid w:val="00B656FA"/>
    <w:rsid w:val="00B65CE0"/>
    <w:rsid w:val="00B666C3"/>
    <w:rsid w:val="00B67022"/>
    <w:rsid w:val="00B67D9D"/>
    <w:rsid w:val="00B74C39"/>
    <w:rsid w:val="00B755D6"/>
    <w:rsid w:val="00B776BC"/>
    <w:rsid w:val="00B80549"/>
    <w:rsid w:val="00B80A48"/>
    <w:rsid w:val="00B80FFD"/>
    <w:rsid w:val="00B8173D"/>
    <w:rsid w:val="00B829E7"/>
    <w:rsid w:val="00B849B3"/>
    <w:rsid w:val="00B84E63"/>
    <w:rsid w:val="00B85C1D"/>
    <w:rsid w:val="00B91DF6"/>
    <w:rsid w:val="00B92B88"/>
    <w:rsid w:val="00B92ECD"/>
    <w:rsid w:val="00B9362F"/>
    <w:rsid w:val="00B939C2"/>
    <w:rsid w:val="00B96619"/>
    <w:rsid w:val="00B97085"/>
    <w:rsid w:val="00B979EF"/>
    <w:rsid w:val="00B97CEC"/>
    <w:rsid w:val="00BA1C45"/>
    <w:rsid w:val="00BA2C85"/>
    <w:rsid w:val="00BA3828"/>
    <w:rsid w:val="00BA4997"/>
    <w:rsid w:val="00BA4A90"/>
    <w:rsid w:val="00BA51A3"/>
    <w:rsid w:val="00BA62CE"/>
    <w:rsid w:val="00BA658C"/>
    <w:rsid w:val="00BA7EA8"/>
    <w:rsid w:val="00BB02CE"/>
    <w:rsid w:val="00BB036B"/>
    <w:rsid w:val="00BB1E71"/>
    <w:rsid w:val="00BB2381"/>
    <w:rsid w:val="00BB50DA"/>
    <w:rsid w:val="00BB5CC0"/>
    <w:rsid w:val="00BB6DE9"/>
    <w:rsid w:val="00BB7707"/>
    <w:rsid w:val="00BC0C61"/>
    <w:rsid w:val="00BC5845"/>
    <w:rsid w:val="00BC71EA"/>
    <w:rsid w:val="00BC72A4"/>
    <w:rsid w:val="00BD02BE"/>
    <w:rsid w:val="00BD033D"/>
    <w:rsid w:val="00BD0B3A"/>
    <w:rsid w:val="00BD1355"/>
    <w:rsid w:val="00BD2FAC"/>
    <w:rsid w:val="00BD4B6C"/>
    <w:rsid w:val="00BD53D5"/>
    <w:rsid w:val="00BD55E5"/>
    <w:rsid w:val="00BD575D"/>
    <w:rsid w:val="00BD5784"/>
    <w:rsid w:val="00BD6FB2"/>
    <w:rsid w:val="00BD7F7C"/>
    <w:rsid w:val="00BE0221"/>
    <w:rsid w:val="00BE0F96"/>
    <w:rsid w:val="00BE3B49"/>
    <w:rsid w:val="00BE5604"/>
    <w:rsid w:val="00BE56BD"/>
    <w:rsid w:val="00BF1971"/>
    <w:rsid w:val="00BF197E"/>
    <w:rsid w:val="00BF218A"/>
    <w:rsid w:val="00BF325F"/>
    <w:rsid w:val="00BF3276"/>
    <w:rsid w:val="00BF56FD"/>
    <w:rsid w:val="00BF62DC"/>
    <w:rsid w:val="00BF75D6"/>
    <w:rsid w:val="00C0052D"/>
    <w:rsid w:val="00C0063E"/>
    <w:rsid w:val="00C01996"/>
    <w:rsid w:val="00C01E49"/>
    <w:rsid w:val="00C02774"/>
    <w:rsid w:val="00C03567"/>
    <w:rsid w:val="00C04606"/>
    <w:rsid w:val="00C06B49"/>
    <w:rsid w:val="00C06F95"/>
    <w:rsid w:val="00C10DC2"/>
    <w:rsid w:val="00C12450"/>
    <w:rsid w:val="00C12877"/>
    <w:rsid w:val="00C16214"/>
    <w:rsid w:val="00C17EB5"/>
    <w:rsid w:val="00C21483"/>
    <w:rsid w:val="00C220E3"/>
    <w:rsid w:val="00C23310"/>
    <w:rsid w:val="00C23490"/>
    <w:rsid w:val="00C2361A"/>
    <w:rsid w:val="00C2568F"/>
    <w:rsid w:val="00C25C17"/>
    <w:rsid w:val="00C26633"/>
    <w:rsid w:val="00C2772B"/>
    <w:rsid w:val="00C27A1D"/>
    <w:rsid w:val="00C3112D"/>
    <w:rsid w:val="00C311B5"/>
    <w:rsid w:val="00C320CF"/>
    <w:rsid w:val="00C3411A"/>
    <w:rsid w:val="00C37372"/>
    <w:rsid w:val="00C37BD6"/>
    <w:rsid w:val="00C401EA"/>
    <w:rsid w:val="00C40B29"/>
    <w:rsid w:val="00C4420B"/>
    <w:rsid w:val="00C459A5"/>
    <w:rsid w:val="00C46C88"/>
    <w:rsid w:val="00C46DB7"/>
    <w:rsid w:val="00C47CFA"/>
    <w:rsid w:val="00C47DAE"/>
    <w:rsid w:val="00C509BC"/>
    <w:rsid w:val="00C5161C"/>
    <w:rsid w:val="00C5189F"/>
    <w:rsid w:val="00C518B6"/>
    <w:rsid w:val="00C5676F"/>
    <w:rsid w:val="00C56D61"/>
    <w:rsid w:val="00C60703"/>
    <w:rsid w:val="00C61DA4"/>
    <w:rsid w:val="00C62BCB"/>
    <w:rsid w:val="00C646EE"/>
    <w:rsid w:val="00C652B8"/>
    <w:rsid w:val="00C66C27"/>
    <w:rsid w:val="00C678C5"/>
    <w:rsid w:val="00C70AB5"/>
    <w:rsid w:val="00C75356"/>
    <w:rsid w:val="00C756E0"/>
    <w:rsid w:val="00C77D25"/>
    <w:rsid w:val="00C8271D"/>
    <w:rsid w:val="00C8403E"/>
    <w:rsid w:val="00C84B47"/>
    <w:rsid w:val="00C86633"/>
    <w:rsid w:val="00C86818"/>
    <w:rsid w:val="00C87062"/>
    <w:rsid w:val="00C90255"/>
    <w:rsid w:val="00C90A17"/>
    <w:rsid w:val="00C9215C"/>
    <w:rsid w:val="00C93CD6"/>
    <w:rsid w:val="00C96984"/>
    <w:rsid w:val="00C97180"/>
    <w:rsid w:val="00CA21FC"/>
    <w:rsid w:val="00CA24CD"/>
    <w:rsid w:val="00CA2E05"/>
    <w:rsid w:val="00CA3F9A"/>
    <w:rsid w:val="00CA6CA4"/>
    <w:rsid w:val="00CA746C"/>
    <w:rsid w:val="00CB12A6"/>
    <w:rsid w:val="00CB13BA"/>
    <w:rsid w:val="00CB420E"/>
    <w:rsid w:val="00CB556A"/>
    <w:rsid w:val="00CB6EC5"/>
    <w:rsid w:val="00CB7CCA"/>
    <w:rsid w:val="00CC09D3"/>
    <w:rsid w:val="00CC1846"/>
    <w:rsid w:val="00CC2169"/>
    <w:rsid w:val="00CC3434"/>
    <w:rsid w:val="00CC3E1F"/>
    <w:rsid w:val="00CC4192"/>
    <w:rsid w:val="00CC4288"/>
    <w:rsid w:val="00CC4628"/>
    <w:rsid w:val="00CC4657"/>
    <w:rsid w:val="00CC62A7"/>
    <w:rsid w:val="00CC6C83"/>
    <w:rsid w:val="00CD25DC"/>
    <w:rsid w:val="00CD62C6"/>
    <w:rsid w:val="00CD64E8"/>
    <w:rsid w:val="00CE018A"/>
    <w:rsid w:val="00CE097D"/>
    <w:rsid w:val="00CE4606"/>
    <w:rsid w:val="00CE4C85"/>
    <w:rsid w:val="00CE58CA"/>
    <w:rsid w:val="00CE6403"/>
    <w:rsid w:val="00CF005B"/>
    <w:rsid w:val="00CF1177"/>
    <w:rsid w:val="00CF2C6A"/>
    <w:rsid w:val="00CF2D66"/>
    <w:rsid w:val="00CF510C"/>
    <w:rsid w:val="00CF559C"/>
    <w:rsid w:val="00CF570A"/>
    <w:rsid w:val="00CF6059"/>
    <w:rsid w:val="00D01235"/>
    <w:rsid w:val="00D01635"/>
    <w:rsid w:val="00D02B4C"/>
    <w:rsid w:val="00D02BFC"/>
    <w:rsid w:val="00D0432B"/>
    <w:rsid w:val="00D0584A"/>
    <w:rsid w:val="00D06B72"/>
    <w:rsid w:val="00D101C9"/>
    <w:rsid w:val="00D138A9"/>
    <w:rsid w:val="00D15815"/>
    <w:rsid w:val="00D1720C"/>
    <w:rsid w:val="00D17488"/>
    <w:rsid w:val="00D17BF6"/>
    <w:rsid w:val="00D2048A"/>
    <w:rsid w:val="00D20F62"/>
    <w:rsid w:val="00D22772"/>
    <w:rsid w:val="00D23642"/>
    <w:rsid w:val="00D24445"/>
    <w:rsid w:val="00D24FA3"/>
    <w:rsid w:val="00D25C11"/>
    <w:rsid w:val="00D26B74"/>
    <w:rsid w:val="00D2721C"/>
    <w:rsid w:val="00D30BDD"/>
    <w:rsid w:val="00D30CB6"/>
    <w:rsid w:val="00D30EC8"/>
    <w:rsid w:val="00D31DC7"/>
    <w:rsid w:val="00D32703"/>
    <w:rsid w:val="00D33B1F"/>
    <w:rsid w:val="00D36301"/>
    <w:rsid w:val="00D37166"/>
    <w:rsid w:val="00D3724A"/>
    <w:rsid w:val="00D40033"/>
    <w:rsid w:val="00D41FF7"/>
    <w:rsid w:val="00D42B7F"/>
    <w:rsid w:val="00D42E20"/>
    <w:rsid w:val="00D431C9"/>
    <w:rsid w:val="00D44CF5"/>
    <w:rsid w:val="00D44E6A"/>
    <w:rsid w:val="00D4710D"/>
    <w:rsid w:val="00D506BE"/>
    <w:rsid w:val="00D51936"/>
    <w:rsid w:val="00D51ACA"/>
    <w:rsid w:val="00D52396"/>
    <w:rsid w:val="00D572B0"/>
    <w:rsid w:val="00D60483"/>
    <w:rsid w:val="00D61456"/>
    <w:rsid w:val="00D61FC8"/>
    <w:rsid w:val="00D6240E"/>
    <w:rsid w:val="00D64752"/>
    <w:rsid w:val="00D64B04"/>
    <w:rsid w:val="00D66B5B"/>
    <w:rsid w:val="00D67757"/>
    <w:rsid w:val="00D707EB"/>
    <w:rsid w:val="00D71F08"/>
    <w:rsid w:val="00D7420C"/>
    <w:rsid w:val="00D742D5"/>
    <w:rsid w:val="00D74A08"/>
    <w:rsid w:val="00D74A63"/>
    <w:rsid w:val="00D7539B"/>
    <w:rsid w:val="00D756E9"/>
    <w:rsid w:val="00D8006D"/>
    <w:rsid w:val="00D8057E"/>
    <w:rsid w:val="00D80DFC"/>
    <w:rsid w:val="00D81694"/>
    <w:rsid w:val="00D82AB3"/>
    <w:rsid w:val="00D82FFF"/>
    <w:rsid w:val="00D8409B"/>
    <w:rsid w:val="00D844A8"/>
    <w:rsid w:val="00D84B83"/>
    <w:rsid w:val="00D854EC"/>
    <w:rsid w:val="00D857C6"/>
    <w:rsid w:val="00D8598A"/>
    <w:rsid w:val="00D86189"/>
    <w:rsid w:val="00D92F9B"/>
    <w:rsid w:val="00D931D2"/>
    <w:rsid w:val="00D93950"/>
    <w:rsid w:val="00D9438B"/>
    <w:rsid w:val="00D94990"/>
    <w:rsid w:val="00D94D61"/>
    <w:rsid w:val="00D94EC4"/>
    <w:rsid w:val="00D962E8"/>
    <w:rsid w:val="00D964ED"/>
    <w:rsid w:val="00DA235B"/>
    <w:rsid w:val="00DA2377"/>
    <w:rsid w:val="00DA2680"/>
    <w:rsid w:val="00DA336A"/>
    <w:rsid w:val="00DA5F8E"/>
    <w:rsid w:val="00DA69D8"/>
    <w:rsid w:val="00DB1A52"/>
    <w:rsid w:val="00DB1C6D"/>
    <w:rsid w:val="00DB2305"/>
    <w:rsid w:val="00DB33F4"/>
    <w:rsid w:val="00DB5182"/>
    <w:rsid w:val="00DB5419"/>
    <w:rsid w:val="00DB631F"/>
    <w:rsid w:val="00DC55A4"/>
    <w:rsid w:val="00DC5B91"/>
    <w:rsid w:val="00DC6A3E"/>
    <w:rsid w:val="00DC7A6F"/>
    <w:rsid w:val="00DD20F3"/>
    <w:rsid w:val="00DD29B2"/>
    <w:rsid w:val="00DD2F1F"/>
    <w:rsid w:val="00DD3B35"/>
    <w:rsid w:val="00DD3E2C"/>
    <w:rsid w:val="00DD4577"/>
    <w:rsid w:val="00DD66EE"/>
    <w:rsid w:val="00DD684B"/>
    <w:rsid w:val="00DD68C3"/>
    <w:rsid w:val="00DD7368"/>
    <w:rsid w:val="00DD7E72"/>
    <w:rsid w:val="00DE013D"/>
    <w:rsid w:val="00DE4AB6"/>
    <w:rsid w:val="00DE6451"/>
    <w:rsid w:val="00DE66FC"/>
    <w:rsid w:val="00DF08AD"/>
    <w:rsid w:val="00DF08EA"/>
    <w:rsid w:val="00DF0C5C"/>
    <w:rsid w:val="00DF1BED"/>
    <w:rsid w:val="00DF1F2C"/>
    <w:rsid w:val="00DF205A"/>
    <w:rsid w:val="00DF23E1"/>
    <w:rsid w:val="00DF2448"/>
    <w:rsid w:val="00DF2B53"/>
    <w:rsid w:val="00DF32E3"/>
    <w:rsid w:val="00DF34A4"/>
    <w:rsid w:val="00DF3ACB"/>
    <w:rsid w:val="00DF49D3"/>
    <w:rsid w:val="00DF530E"/>
    <w:rsid w:val="00DF6A31"/>
    <w:rsid w:val="00E0040C"/>
    <w:rsid w:val="00E007C0"/>
    <w:rsid w:val="00E0231A"/>
    <w:rsid w:val="00E036BF"/>
    <w:rsid w:val="00E03C26"/>
    <w:rsid w:val="00E03DC8"/>
    <w:rsid w:val="00E04A76"/>
    <w:rsid w:val="00E04E68"/>
    <w:rsid w:val="00E06458"/>
    <w:rsid w:val="00E06C83"/>
    <w:rsid w:val="00E07634"/>
    <w:rsid w:val="00E07952"/>
    <w:rsid w:val="00E10811"/>
    <w:rsid w:val="00E11170"/>
    <w:rsid w:val="00E11857"/>
    <w:rsid w:val="00E11A58"/>
    <w:rsid w:val="00E13677"/>
    <w:rsid w:val="00E14266"/>
    <w:rsid w:val="00E148D7"/>
    <w:rsid w:val="00E14AC4"/>
    <w:rsid w:val="00E21309"/>
    <w:rsid w:val="00E22AB8"/>
    <w:rsid w:val="00E23DC7"/>
    <w:rsid w:val="00E30505"/>
    <w:rsid w:val="00E32A82"/>
    <w:rsid w:val="00E33607"/>
    <w:rsid w:val="00E338E7"/>
    <w:rsid w:val="00E33FF9"/>
    <w:rsid w:val="00E36794"/>
    <w:rsid w:val="00E37BE0"/>
    <w:rsid w:val="00E40F47"/>
    <w:rsid w:val="00E43BA5"/>
    <w:rsid w:val="00E46A53"/>
    <w:rsid w:val="00E502E7"/>
    <w:rsid w:val="00E510DC"/>
    <w:rsid w:val="00E5116A"/>
    <w:rsid w:val="00E52067"/>
    <w:rsid w:val="00E543BB"/>
    <w:rsid w:val="00E574B8"/>
    <w:rsid w:val="00E57664"/>
    <w:rsid w:val="00E57C1F"/>
    <w:rsid w:val="00E61542"/>
    <w:rsid w:val="00E64B77"/>
    <w:rsid w:val="00E64C6D"/>
    <w:rsid w:val="00E67A03"/>
    <w:rsid w:val="00E67FBB"/>
    <w:rsid w:val="00E7132A"/>
    <w:rsid w:val="00E7263C"/>
    <w:rsid w:val="00E755E7"/>
    <w:rsid w:val="00E81102"/>
    <w:rsid w:val="00E81EDE"/>
    <w:rsid w:val="00E83B3F"/>
    <w:rsid w:val="00E83E29"/>
    <w:rsid w:val="00E840AC"/>
    <w:rsid w:val="00E8428C"/>
    <w:rsid w:val="00E92155"/>
    <w:rsid w:val="00E925E9"/>
    <w:rsid w:val="00E92C8B"/>
    <w:rsid w:val="00E94A68"/>
    <w:rsid w:val="00E9597B"/>
    <w:rsid w:val="00E9670B"/>
    <w:rsid w:val="00EA000F"/>
    <w:rsid w:val="00EA039E"/>
    <w:rsid w:val="00EA04BC"/>
    <w:rsid w:val="00EA21BD"/>
    <w:rsid w:val="00EA2340"/>
    <w:rsid w:val="00EA43B0"/>
    <w:rsid w:val="00EA4FED"/>
    <w:rsid w:val="00EA6242"/>
    <w:rsid w:val="00EA6A7C"/>
    <w:rsid w:val="00EB0B20"/>
    <w:rsid w:val="00EB1C42"/>
    <w:rsid w:val="00EB23C9"/>
    <w:rsid w:val="00EB39A4"/>
    <w:rsid w:val="00EB6C8E"/>
    <w:rsid w:val="00EB6E18"/>
    <w:rsid w:val="00EC07E3"/>
    <w:rsid w:val="00EC0D10"/>
    <w:rsid w:val="00EC0D3A"/>
    <w:rsid w:val="00EC16D1"/>
    <w:rsid w:val="00EC1852"/>
    <w:rsid w:val="00EC18C5"/>
    <w:rsid w:val="00EC2AC3"/>
    <w:rsid w:val="00EC65B6"/>
    <w:rsid w:val="00EC69FE"/>
    <w:rsid w:val="00ED0147"/>
    <w:rsid w:val="00ED327C"/>
    <w:rsid w:val="00ED3D27"/>
    <w:rsid w:val="00ED50B5"/>
    <w:rsid w:val="00ED6F5D"/>
    <w:rsid w:val="00ED727C"/>
    <w:rsid w:val="00ED7C52"/>
    <w:rsid w:val="00EE198B"/>
    <w:rsid w:val="00EE3026"/>
    <w:rsid w:val="00EE3248"/>
    <w:rsid w:val="00EE38F4"/>
    <w:rsid w:val="00EE3B76"/>
    <w:rsid w:val="00EE4D71"/>
    <w:rsid w:val="00EE577B"/>
    <w:rsid w:val="00EF0012"/>
    <w:rsid w:val="00EF07AC"/>
    <w:rsid w:val="00EF0BDE"/>
    <w:rsid w:val="00EF0EA0"/>
    <w:rsid w:val="00EF1267"/>
    <w:rsid w:val="00EF153A"/>
    <w:rsid w:val="00EF1568"/>
    <w:rsid w:val="00EF2792"/>
    <w:rsid w:val="00EF445F"/>
    <w:rsid w:val="00EF4FBE"/>
    <w:rsid w:val="00EF4FEA"/>
    <w:rsid w:val="00EF5407"/>
    <w:rsid w:val="00EF5B7F"/>
    <w:rsid w:val="00EF72FC"/>
    <w:rsid w:val="00EF7F0B"/>
    <w:rsid w:val="00F01B84"/>
    <w:rsid w:val="00F021E5"/>
    <w:rsid w:val="00F10E15"/>
    <w:rsid w:val="00F1173C"/>
    <w:rsid w:val="00F1203F"/>
    <w:rsid w:val="00F14E75"/>
    <w:rsid w:val="00F15AE1"/>
    <w:rsid w:val="00F15FEB"/>
    <w:rsid w:val="00F176E8"/>
    <w:rsid w:val="00F2017D"/>
    <w:rsid w:val="00F206CA"/>
    <w:rsid w:val="00F20FFF"/>
    <w:rsid w:val="00F2260B"/>
    <w:rsid w:val="00F22D50"/>
    <w:rsid w:val="00F23397"/>
    <w:rsid w:val="00F2712C"/>
    <w:rsid w:val="00F3026B"/>
    <w:rsid w:val="00F32947"/>
    <w:rsid w:val="00F35228"/>
    <w:rsid w:val="00F364B0"/>
    <w:rsid w:val="00F45FA3"/>
    <w:rsid w:val="00F46FF7"/>
    <w:rsid w:val="00F473B1"/>
    <w:rsid w:val="00F505FA"/>
    <w:rsid w:val="00F50EF9"/>
    <w:rsid w:val="00F522FF"/>
    <w:rsid w:val="00F52E3C"/>
    <w:rsid w:val="00F53415"/>
    <w:rsid w:val="00F62A2E"/>
    <w:rsid w:val="00F63CA4"/>
    <w:rsid w:val="00F63D27"/>
    <w:rsid w:val="00F64973"/>
    <w:rsid w:val="00F64E24"/>
    <w:rsid w:val="00F65815"/>
    <w:rsid w:val="00F66CE5"/>
    <w:rsid w:val="00F67E16"/>
    <w:rsid w:val="00F70A45"/>
    <w:rsid w:val="00F70DF7"/>
    <w:rsid w:val="00F70F06"/>
    <w:rsid w:val="00F7119A"/>
    <w:rsid w:val="00F721D1"/>
    <w:rsid w:val="00F72905"/>
    <w:rsid w:val="00F73626"/>
    <w:rsid w:val="00F74344"/>
    <w:rsid w:val="00F74BD4"/>
    <w:rsid w:val="00F74FF2"/>
    <w:rsid w:val="00F767F9"/>
    <w:rsid w:val="00F81152"/>
    <w:rsid w:val="00F841C5"/>
    <w:rsid w:val="00F84B3E"/>
    <w:rsid w:val="00F84FE4"/>
    <w:rsid w:val="00F91563"/>
    <w:rsid w:val="00F92229"/>
    <w:rsid w:val="00F92993"/>
    <w:rsid w:val="00F92DE6"/>
    <w:rsid w:val="00F94232"/>
    <w:rsid w:val="00F947E1"/>
    <w:rsid w:val="00F956BF"/>
    <w:rsid w:val="00F957FD"/>
    <w:rsid w:val="00F9634A"/>
    <w:rsid w:val="00F97A3B"/>
    <w:rsid w:val="00F97AD0"/>
    <w:rsid w:val="00FA29B9"/>
    <w:rsid w:val="00FA2A5D"/>
    <w:rsid w:val="00FA3DCA"/>
    <w:rsid w:val="00FA4647"/>
    <w:rsid w:val="00FA5926"/>
    <w:rsid w:val="00FA71F9"/>
    <w:rsid w:val="00FA7A83"/>
    <w:rsid w:val="00FA7CFB"/>
    <w:rsid w:val="00FB1FDB"/>
    <w:rsid w:val="00FB337B"/>
    <w:rsid w:val="00FC02A7"/>
    <w:rsid w:val="00FC0480"/>
    <w:rsid w:val="00FC79FB"/>
    <w:rsid w:val="00FC7DC4"/>
    <w:rsid w:val="00FD2A3F"/>
    <w:rsid w:val="00FD3268"/>
    <w:rsid w:val="00FD441C"/>
    <w:rsid w:val="00FD45A0"/>
    <w:rsid w:val="00FD4930"/>
    <w:rsid w:val="00FD4AAD"/>
    <w:rsid w:val="00FD56A1"/>
    <w:rsid w:val="00FD6194"/>
    <w:rsid w:val="00FE319D"/>
    <w:rsid w:val="00FE4BB7"/>
    <w:rsid w:val="00FE5F7A"/>
    <w:rsid w:val="00FE6A04"/>
    <w:rsid w:val="00FF07B3"/>
    <w:rsid w:val="00FF368B"/>
    <w:rsid w:val="00FF5E61"/>
    <w:rsid w:val="00FF6D80"/>
    <w:rsid w:val="00FF78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qFormat="1"/>
    <w:lsdException w:name="heading 3" w:uiPriority="0" w:qFormat="1"/>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Table Classic 1" w:uiPriority="0"/>
    <w:lsdException w:name="Table Grid 3" w:uiPriority="0"/>
    <w:lsdException w:name="Table Professional"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602"/>
    <w:rPr>
      <w:rFonts w:eastAsiaTheme="minorEastAsia"/>
    </w:rPr>
  </w:style>
  <w:style w:type="paragraph" w:styleId="Heading1">
    <w:name w:val="heading 1"/>
    <w:aliases w:val=" Char"/>
    <w:basedOn w:val="Normal"/>
    <w:next w:val="Normal"/>
    <w:link w:val="Heading1Char"/>
    <w:rsid w:val="005050CE"/>
    <w:pPr>
      <w:keepNext/>
      <w:spacing w:before="240" w:after="60"/>
      <w:jc w:val="center"/>
      <w:outlineLvl w:val="0"/>
    </w:pPr>
    <w:rPr>
      <w:rFonts w:ascii="Arial" w:eastAsia="Times New Roman" w:hAnsi="Arial" w:cs="Times New Roman"/>
      <w:b/>
      <w:kern w:val="28"/>
      <w:sz w:val="28"/>
      <w:szCs w:val="20"/>
    </w:rPr>
  </w:style>
  <w:style w:type="paragraph" w:styleId="Heading2">
    <w:name w:val="heading 2"/>
    <w:basedOn w:val="Normal"/>
    <w:next w:val="Normal"/>
    <w:link w:val="Heading2Char"/>
    <w:unhideWhenUsed/>
    <w:qFormat/>
    <w:rsid w:val="005050CE"/>
    <w:pPr>
      <w:keepNext/>
      <w:keepLines/>
      <w:spacing w:before="200" w:line="276" w:lineRule="auto"/>
      <w:jc w:val="left"/>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nhideWhenUsed/>
    <w:qFormat/>
    <w:rsid w:val="005050CE"/>
    <w:pPr>
      <w:keepNext/>
      <w:keepLines/>
      <w:spacing w:before="200" w:line="276" w:lineRule="auto"/>
      <w:jc w:val="left"/>
      <w:outlineLvl w:val="2"/>
    </w:pPr>
    <w:rPr>
      <w:rFonts w:ascii="Cambria" w:eastAsia="Times New Roman" w:hAnsi="Cambria" w:cs="Times New Roman"/>
      <w:b/>
      <w:bCs/>
      <w:color w:val="4F81BD"/>
      <w:sz w:val="22"/>
    </w:rPr>
  </w:style>
  <w:style w:type="paragraph" w:styleId="Heading4">
    <w:name w:val="heading 4"/>
    <w:basedOn w:val="Normal"/>
    <w:next w:val="Normal"/>
    <w:link w:val="Heading4Char"/>
    <w:rsid w:val="005050CE"/>
    <w:pPr>
      <w:keepNext/>
      <w:jc w:val="left"/>
      <w:outlineLvl w:val="3"/>
    </w:pPr>
    <w:rPr>
      <w:rFonts w:ascii="Times Roman Cirilica" w:eastAsia="Times New Roman" w:hAnsi="Times Roman Cirilica" w:cs="Times New Roman"/>
      <w:b/>
      <w:sz w:val="32"/>
      <w:szCs w:val="20"/>
    </w:rPr>
  </w:style>
  <w:style w:type="paragraph" w:styleId="Heading5">
    <w:name w:val="heading 5"/>
    <w:basedOn w:val="Normal"/>
    <w:next w:val="Normal"/>
    <w:link w:val="Heading5Char"/>
    <w:unhideWhenUsed/>
    <w:qFormat/>
    <w:rsid w:val="005050CE"/>
    <w:pPr>
      <w:keepNext/>
      <w:keepLines/>
      <w:spacing w:before="200" w:line="276" w:lineRule="auto"/>
      <w:jc w:val="left"/>
      <w:outlineLvl w:val="4"/>
    </w:pPr>
    <w:rPr>
      <w:rFonts w:ascii="Cambria" w:eastAsia="Times New Roman" w:hAnsi="Cambria" w:cs="Times New Roman"/>
      <w:color w:val="243F60"/>
      <w:sz w:val="22"/>
    </w:rPr>
  </w:style>
  <w:style w:type="paragraph" w:styleId="Heading6">
    <w:name w:val="heading 6"/>
    <w:basedOn w:val="Normal"/>
    <w:next w:val="Normal"/>
    <w:link w:val="Heading6Char"/>
    <w:unhideWhenUsed/>
    <w:qFormat/>
    <w:rsid w:val="005050CE"/>
    <w:pPr>
      <w:keepNext/>
      <w:keepLines/>
      <w:spacing w:before="200" w:line="276" w:lineRule="auto"/>
      <w:jc w:val="left"/>
      <w:outlineLvl w:val="5"/>
    </w:pPr>
    <w:rPr>
      <w:rFonts w:ascii="Cambria" w:eastAsia="Times New Roman" w:hAnsi="Cambria" w:cs="Times New Roman"/>
      <w:i/>
      <w:iCs/>
      <w:color w:val="243F60"/>
      <w:sz w:val="22"/>
    </w:rPr>
  </w:style>
  <w:style w:type="paragraph" w:styleId="Heading7">
    <w:name w:val="heading 7"/>
    <w:basedOn w:val="Normal"/>
    <w:next w:val="Normal"/>
    <w:link w:val="Heading7Char"/>
    <w:qFormat/>
    <w:rsid w:val="005050CE"/>
    <w:pPr>
      <w:keepNext/>
      <w:jc w:val="center"/>
      <w:outlineLvl w:val="6"/>
    </w:pPr>
    <w:rPr>
      <w:rFonts w:ascii="Times Roman Cirilica" w:eastAsia="Times New Roman" w:hAnsi="Times Roman Cirilica" w:cs="Times New Roman"/>
      <w:sz w:val="32"/>
      <w:szCs w:val="20"/>
    </w:rPr>
  </w:style>
  <w:style w:type="paragraph" w:styleId="Heading8">
    <w:name w:val="heading 8"/>
    <w:basedOn w:val="Normal"/>
    <w:next w:val="Normal"/>
    <w:link w:val="Heading8Char"/>
    <w:qFormat/>
    <w:rsid w:val="005050CE"/>
    <w:pPr>
      <w:keepNext/>
      <w:jc w:val="left"/>
      <w:outlineLvl w:val="7"/>
    </w:pPr>
    <w:rPr>
      <w:rFonts w:ascii="Times Roman Cirilica" w:eastAsia="Times New Roman" w:hAnsi="Times Roman Cirilica" w:cs="Times New Roman"/>
      <w:sz w:val="36"/>
      <w:szCs w:val="20"/>
    </w:rPr>
  </w:style>
  <w:style w:type="paragraph" w:styleId="Heading9">
    <w:name w:val="heading 9"/>
    <w:basedOn w:val="Normal"/>
    <w:next w:val="Normal"/>
    <w:link w:val="Heading9Char"/>
    <w:qFormat/>
    <w:rsid w:val="005050CE"/>
    <w:pPr>
      <w:keepNext/>
      <w:jc w:val="center"/>
      <w:outlineLvl w:val="8"/>
    </w:pPr>
    <w:rPr>
      <w:rFonts w:ascii="Times Roman Cirilica" w:eastAsia="Times New Roman" w:hAnsi="Times Roman Cirilica"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83602"/>
    <w:rPr>
      <w:b/>
      <w:bCs/>
    </w:rPr>
  </w:style>
  <w:style w:type="paragraph" w:styleId="ListParagraph">
    <w:name w:val="List Paragraph"/>
    <w:basedOn w:val="Normal"/>
    <w:uiPriority w:val="34"/>
    <w:qFormat/>
    <w:rsid w:val="00383602"/>
    <w:pPr>
      <w:ind w:left="720"/>
      <w:contextualSpacing/>
    </w:pPr>
  </w:style>
  <w:style w:type="paragraph" w:customStyle="1" w:styleId="kb1">
    <w:name w:val="kb1"/>
    <w:basedOn w:val="Normal"/>
    <w:qFormat/>
    <w:rsid w:val="008631C3"/>
    <w:pPr>
      <w:jc w:val="center"/>
    </w:pPr>
    <w:rPr>
      <w:rFonts w:eastAsia="Times New Roman" w:cs="Times New Roman"/>
      <w:b/>
      <w:sz w:val="32"/>
      <w:szCs w:val="32"/>
    </w:rPr>
  </w:style>
  <w:style w:type="paragraph" w:customStyle="1" w:styleId="kb2">
    <w:name w:val="kb2"/>
    <w:basedOn w:val="Normal"/>
    <w:qFormat/>
    <w:rsid w:val="008631C3"/>
    <w:pPr>
      <w:jc w:val="center"/>
    </w:pPr>
    <w:rPr>
      <w:rFonts w:eastAsia="Times New Roman" w:cs="Times New Roman"/>
      <w:sz w:val="28"/>
      <w:szCs w:val="28"/>
    </w:rPr>
  </w:style>
  <w:style w:type="paragraph" w:customStyle="1" w:styleId="kb3">
    <w:name w:val="kb3"/>
    <w:basedOn w:val="Normal"/>
    <w:qFormat/>
    <w:rsid w:val="008631C3"/>
    <w:pPr>
      <w:jc w:val="center"/>
    </w:pPr>
    <w:rPr>
      <w:rFonts w:eastAsia="Times New Roman" w:cs="Times New Roman"/>
      <w:i/>
      <w:sz w:val="28"/>
      <w:szCs w:val="28"/>
    </w:rPr>
  </w:style>
  <w:style w:type="paragraph" w:customStyle="1" w:styleId="kb4">
    <w:name w:val="kb4"/>
    <w:basedOn w:val="Normal"/>
    <w:qFormat/>
    <w:rsid w:val="00345149"/>
    <w:pPr>
      <w:jc w:val="center"/>
    </w:pPr>
    <w:rPr>
      <w:rFonts w:eastAsia="Times New Roman" w:cs="Times New Roman"/>
      <w:bCs/>
      <w:i/>
      <w:sz w:val="28"/>
    </w:rPr>
  </w:style>
  <w:style w:type="character" w:customStyle="1" w:styleId="Heading1Char">
    <w:name w:val="Heading 1 Char"/>
    <w:aliases w:val=" Char Char"/>
    <w:basedOn w:val="DefaultParagraphFont"/>
    <w:link w:val="Heading1"/>
    <w:rsid w:val="005050CE"/>
    <w:rPr>
      <w:rFonts w:ascii="Arial" w:eastAsia="Times New Roman" w:hAnsi="Arial" w:cs="Times New Roman"/>
      <w:b/>
      <w:kern w:val="28"/>
      <w:sz w:val="28"/>
      <w:szCs w:val="20"/>
    </w:rPr>
  </w:style>
  <w:style w:type="character" w:customStyle="1" w:styleId="Heading2Char">
    <w:name w:val="Heading 2 Char"/>
    <w:basedOn w:val="DefaultParagraphFont"/>
    <w:link w:val="Heading2"/>
    <w:rsid w:val="005050CE"/>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5050CE"/>
    <w:rPr>
      <w:rFonts w:ascii="Cambria" w:eastAsia="Times New Roman" w:hAnsi="Cambria" w:cs="Times New Roman"/>
      <w:b/>
      <w:bCs/>
      <w:color w:val="4F81BD"/>
      <w:sz w:val="22"/>
    </w:rPr>
  </w:style>
  <w:style w:type="character" w:customStyle="1" w:styleId="Heading4Char">
    <w:name w:val="Heading 4 Char"/>
    <w:basedOn w:val="DefaultParagraphFont"/>
    <w:link w:val="Heading4"/>
    <w:rsid w:val="005050CE"/>
    <w:rPr>
      <w:rFonts w:ascii="Times Roman Cirilica" w:eastAsia="Times New Roman" w:hAnsi="Times Roman Cirilica" w:cs="Times New Roman"/>
      <w:b/>
      <w:sz w:val="32"/>
      <w:szCs w:val="20"/>
    </w:rPr>
  </w:style>
  <w:style w:type="character" w:customStyle="1" w:styleId="Heading5Char">
    <w:name w:val="Heading 5 Char"/>
    <w:basedOn w:val="DefaultParagraphFont"/>
    <w:link w:val="Heading5"/>
    <w:rsid w:val="005050CE"/>
    <w:rPr>
      <w:rFonts w:ascii="Cambria" w:eastAsia="Times New Roman" w:hAnsi="Cambria" w:cs="Times New Roman"/>
      <w:color w:val="243F60"/>
      <w:sz w:val="22"/>
    </w:rPr>
  </w:style>
  <w:style w:type="character" w:customStyle="1" w:styleId="Heading6Char">
    <w:name w:val="Heading 6 Char"/>
    <w:basedOn w:val="DefaultParagraphFont"/>
    <w:link w:val="Heading6"/>
    <w:rsid w:val="005050CE"/>
    <w:rPr>
      <w:rFonts w:ascii="Cambria" w:eastAsia="Times New Roman" w:hAnsi="Cambria" w:cs="Times New Roman"/>
      <w:i/>
      <w:iCs/>
      <w:color w:val="243F60"/>
      <w:sz w:val="22"/>
    </w:rPr>
  </w:style>
  <w:style w:type="character" w:customStyle="1" w:styleId="Heading7Char">
    <w:name w:val="Heading 7 Char"/>
    <w:basedOn w:val="DefaultParagraphFont"/>
    <w:link w:val="Heading7"/>
    <w:rsid w:val="005050CE"/>
    <w:rPr>
      <w:rFonts w:ascii="Times Roman Cirilica" w:eastAsia="Times New Roman" w:hAnsi="Times Roman Cirilica" w:cs="Times New Roman"/>
      <w:sz w:val="32"/>
      <w:szCs w:val="20"/>
    </w:rPr>
  </w:style>
  <w:style w:type="character" w:customStyle="1" w:styleId="Heading8Char">
    <w:name w:val="Heading 8 Char"/>
    <w:basedOn w:val="DefaultParagraphFont"/>
    <w:link w:val="Heading8"/>
    <w:rsid w:val="005050CE"/>
    <w:rPr>
      <w:rFonts w:ascii="Times Roman Cirilica" w:eastAsia="Times New Roman" w:hAnsi="Times Roman Cirilica" w:cs="Times New Roman"/>
      <w:sz w:val="36"/>
      <w:szCs w:val="20"/>
    </w:rPr>
  </w:style>
  <w:style w:type="character" w:customStyle="1" w:styleId="Heading9Char">
    <w:name w:val="Heading 9 Char"/>
    <w:basedOn w:val="DefaultParagraphFont"/>
    <w:link w:val="Heading9"/>
    <w:rsid w:val="005050CE"/>
    <w:rPr>
      <w:rFonts w:ascii="Times Roman Cirilica" w:eastAsia="Times New Roman" w:hAnsi="Times Roman Cirilica" w:cs="Times New Roman"/>
      <w:b/>
      <w:sz w:val="20"/>
      <w:szCs w:val="20"/>
    </w:rPr>
  </w:style>
  <w:style w:type="numbering" w:customStyle="1" w:styleId="NoList1">
    <w:name w:val="No List1"/>
    <w:next w:val="NoList"/>
    <w:uiPriority w:val="99"/>
    <w:semiHidden/>
    <w:unhideWhenUsed/>
    <w:rsid w:val="005050CE"/>
  </w:style>
  <w:style w:type="paragraph" w:customStyle="1" w:styleId="katarina">
    <w:name w:val="katarina"/>
    <w:rsid w:val="005050CE"/>
    <w:pPr>
      <w:jc w:val="left"/>
    </w:pPr>
    <w:rPr>
      <w:rFonts w:ascii="Times Roman Cirilica" w:eastAsia="Times New Roman" w:hAnsi="Times Roman Cirilica" w:cs="Times New Roman"/>
      <w:noProof/>
      <w:szCs w:val="20"/>
    </w:rPr>
  </w:style>
  <w:style w:type="table" w:styleId="TableGrid">
    <w:name w:val="Table Grid"/>
    <w:basedOn w:val="TableNormal"/>
    <w:uiPriority w:val="59"/>
    <w:rsid w:val="005050CE"/>
    <w:pPr>
      <w:jc w:val="left"/>
    </w:pPr>
    <w:rPr>
      <w:rFonts w:asciiTheme="minorHAnsi" w:eastAsiaTheme="minorEastAsia"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050CE"/>
  </w:style>
  <w:style w:type="numbering" w:customStyle="1" w:styleId="NoList111">
    <w:name w:val="No List111"/>
    <w:next w:val="NoList"/>
    <w:uiPriority w:val="99"/>
    <w:semiHidden/>
    <w:unhideWhenUsed/>
    <w:rsid w:val="005050CE"/>
  </w:style>
  <w:style w:type="paragraph" w:customStyle="1" w:styleId="djura1">
    <w:name w:val="djura 1"/>
    <w:basedOn w:val="Normal"/>
    <w:rsid w:val="005050CE"/>
    <w:pPr>
      <w:jc w:val="center"/>
    </w:pPr>
    <w:rPr>
      <w:rFonts w:ascii="Times Roman Cirilica" w:eastAsia="Times New Roman" w:hAnsi="Times Roman Cirilica" w:cs="Times New Roman"/>
      <w:sz w:val="28"/>
      <w:szCs w:val="28"/>
    </w:rPr>
  </w:style>
  <w:style w:type="paragraph" w:styleId="Header">
    <w:name w:val="header"/>
    <w:basedOn w:val="Normal"/>
    <w:link w:val="HeaderChar"/>
    <w:uiPriority w:val="99"/>
    <w:unhideWhenUsed/>
    <w:rsid w:val="005050CE"/>
    <w:pPr>
      <w:tabs>
        <w:tab w:val="center" w:pos="4680"/>
        <w:tab w:val="right" w:pos="9360"/>
      </w:tabs>
      <w:jc w:val="left"/>
    </w:pPr>
    <w:rPr>
      <w:rFonts w:ascii="Calibri" w:eastAsia="Calibri" w:hAnsi="Calibri" w:cs="Times New Roman"/>
      <w:sz w:val="22"/>
    </w:rPr>
  </w:style>
  <w:style w:type="character" w:customStyle="1" w:styleId="HeaderChar">
    <w:name w:val="Header Char"/>
    <w:basedOn w:val="DefaultParagraphFont"/>
    <w:link w:val="Header"/>
    <w:uiPriority w:val="99"/>
    <w:rsid w:val="005050CE"/>
    <w:rPr>
      <w:rFonts w:ascii="Calibri" w:eastAsia="Calibri" w:hAnsi="Calibri" w:cs="Times New Roman"/>
      <w:sz w:val="22"/>
    </w:rPr>
  </w:style>
  <w:style w:type="paragraph" w:styleId="Footer">
    <w:name w:val="footer"/>
    <w:basedOn w:val="Normal"/>
    <w:link w:val="FooterChar"/>
    <w:uiPriority w:val="99"/>
    <w:unhideWhenUsed/>
    <w:rsid w:val="005050CE"/>
    <w:pPr>
      <w:tabs>
        <w:tab w:val="center" w:pos="4680"/>
        <w:tab w:val="right" w:pos="9360"/>
      </w:tabs>
      <w:jc w:val="left"/>
    </w:pPr>
    <w:rPr>
      <w:rFonts w:ascii="Calibri" w:eastAsia="Calibri" w:hAnsi="Calibri" w:cs="Times New Roman"/>
      <w:sz w:val="22"/>
    </w:rPr>
  </w:style>
  <w:style w:type="character" w:customStyle="1" w:styleId="FooterChar">
    <w:name w:val="Footer Char"/>
    <w:basedOn w:val="DefaultParagraphFont"/>
    <w:link w:val="Footer"/>
    <w:uiPriority w:val="99"/>
    <w:rsid w:val="005050CE"/>
    <w:rPr>
      <w:rFonts w:ascii="Calibri" w:eastAsia="Calibri" w:hAnsi="Calibri" w:cs="Times New Roman"/>
      <w:sz w:val="22"/>
    </w:rPr>
  </w:style>
  <w:style w:type="paragraph" w:styleId="BalloonText">
    <w:name w:val="Balloon Text"/>
    <w:basedOn w:val="Normal"/>
    <w:link w:val="BalloonTextChar"/>
    <w:uiPriority w:val="99"/>
    <w:unhideWhenUsed/>
    <w:rsid w:val="005050CE"/>
    <w:pPr>
      <w:jc w:val="left"/>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5050CE"/>
    <w:rPr>
      <w:rFonts w:ascii="Tahoma" w:eastAsia="Calibri" w:hAnsi="Tahoma" w:cs="Tahoma"/>
      <w:sz w:val="16"/>
      <w:szCs w:val="16"/>
    </w:rPr>
  </w:style>
  <w:style w:type="paragraph" w:styleId="Title">
    <w:name w:val="Title"/>
    <w:aliases w:val="а.0"/>
    <w:basedOn w:val="Normal"/>
    <w:link w:val="TitleChar"/>
    <w:qFormat/>
    <w:rsid w:val="005050CE"/>
    <w:pPr>
      <w:jc w:val="center"/>
    </w:pPr>
    <w:rPr>
      <w:rFonts w:ascii="Times Roman Cirilica" w:eastAsia="Times New Roman" w:hAnsi="Times Roman Cirilica" w:cs="Times New Roman"/>
      <w:sz w:val="32"/>
      <w:szCs w:val="20"/>
    </w:rPr>
  </w:style>
  <w:style w:type="character" w:customStyle="1" w:styleId="TitleChar">
    <w:name w:val="Title Char"/>
    <w:aliases w:val="а.0 Char"/>
    <w:basedOn w:val="DefaultParagraphFont"/>
    <w:link w:val="Title"/>
    <w:rsid w:val="005050CE"/>
    <w:rPr>
      <w:rFonts w:ascii="Times Roman Cirilica" w:eastAsia="Times New Roman" w:hAnsi="Times Roman Cirilica" w:cs="Times New Roman"/>
      <w:sz w:val="32"/>
      <w:szCs w:val="20"/>
    </w:rPr>
  </w:style>
  <w:style w:type="paragraph" w:styleId="BodyTextIndent2">
    <w:name w:val="Body Text Indent 2"/>
    <w:basedOn w:val="Normal"/>
    <w:link w:val="BodyTextIndent2Char"/>
    <w:unhideWhenUsed/>
    <w:rsid w:val="005050CE"/>
    <w:pPr>
      <w:spacing w:after="120" w:line="480" w:lineRule="auto"/>
      <w:ind w:left="360"/>
    </w:pPr>
    <w:rPr>
      <w:rFonts w:ascii="Times Roman Cirilica" w:eastAsia="Times New Roman" w:hAnsi="Times Roman Cirilica" w:cs="Times New Roman"/>
      <w:szCs w:val="24"/>
    </w:rPr>
  </w:style>
  <w:style w:type="character" w:customStyle="1" w:styleId="BodyTextIndent2Char">
    <w:name w:val="Body Text Indent 2 Char"/>
    <w:basedOn w:val="DefaultParagraphFont"/>
    <w:link w:val="BodyTextIndent2"/>
    <w:rsid w:val="005050CE"/>
    <w:rPr>
      <w:rFonts w:ascii="Times Roman Cirilica" w:eastAsia="Times New Roman" w:hAnsi="Times Roman Cirilica" w:cs="Times New Roman"/>
      <w:szCs w:val="24"/>
    </w:rPr>
  </w:style>
  <w:style w:type="paragraph" w:customStyle="1" w:styleId="Style1">
    <w:name w:val="Style1"/>
    <w:basedOn w:val="Heading2"/>
    <w:rsid w:val="005050CE"/>
    <w:pPr>
      <w:keepLines w:val="0"/>
      <w:tabs>
        <w:tab w:val="left" w:pos="3261"/>
        <w:tab w:val="left" w:pos="10773"/>
      </w:tabs>
      <w:spacing w:before="0" w:line="240" w:lineRule="auto"/>
      <w:jc w:val="center"/>
    </w:pPr>
    <w:rPr>
      <w:rFonts w:ascii="Times Roman Cirilica" w:hAnsi="Times Roman Cirilica"/>
      <w:bCs w:val="0"/>
      <w:color w:val="auto"/>
      <w:sz w:val="24"/>
      <w:szCs w:val="20"/>
    </w:rPr>
  </w:style>
  <w:style w:type="paragraph" w:styleId="BodyTextIndent">
    <w:name w:val="Body Text Indent"/>
    <w:basedOn w:val="Normal"/>
    <w:link w:val="BodyTextIndentChar"/>
    <w:unhideWhenUsed/>
    <w:rsid w:val="005050CE"/>
    <w:pPr>
      <w:spacing w:after="120" w:line="276" w:lineRule="auto"/>
      <w:ind w:left="360"/>
      <w:jc w:val="left"/>
    </w:pPr>
    <w:rPr>
      <w:rFonts w:ascii="Calibri" w:eastAsia="Calibri" w:hAnsi="Calibri" w:cs="Times New Roman"/>
      <w:sz w:val="22"/>
    </w:rPr>
  </w:style>
  <w:style w:type="character" w:customStyle="1" w:styleId="BodyTextIndentChar">
    <w:name w:val="Body Text Indent Char"/>
    <w:basedOn w:val="DefaultParagraphFont"/>
    <w:link w:val="BodyTextIndent"/>
    <w:rsid w:val="005050CE"/>
    <w:rPr>
      <w:rFonts w:ascii="Calibri" w:eastAsia="Calibri" w:hAnsi="Calibri" w:cs="Times New Roman"/>
      <w:sz w:val="22"/>
    </w:rPr>
  </w:style>
  <w:style w:type="paragraph" w:customStyle="1" w:styleId="djura">
    <w:name w:val="djura"/>
    <w:basedOn w:val="Normal"/>
    <w:rsid w:val="005050CE"/>
    <w:pPr>
      <w:jc w:val="center"/>
    </w:pPr>
    <w:rPr>
      <w:rFonts w:ascii="Times Roman Cirilica" w:eastAsia="Times New Roman" w:hAnsi="Times Roman Cirilica" w:cs="Times New Roman"/>
      <w:b/>
      <w:caps/>
      <w:sz w:val="32"/>
      <w:szCs w:val="20"/>
    </w:rPr>
  </w:style>
  <w:style w:type="paragraph" w:customStyle="1" w:styleId="djura2">
    <w:name w:val="djura 2"/>
    <w:basedOn w:val="Normal"/>
    <w:rsid w:val="005050CE"/>
    <w:pPr>
      <w:jc w:val="center"/>
    </w:pPr>
    <w:rPr>
      <w:rFonts w:ascii="Times Roman Cirilica" w:eastAsia="Times New Roman" w:hAnsi="Times Roman Cirilica" w:cs="Times New Roman"/>
      <w:i/>
      <w:sz w:val="28"/>
      <w:szCs w:val="28"/>
    </w:rPr>
  </w:style>
  <w:style w:type="paragraph" w:customStyle="1" w:styleId="Zvezda2">
    <w:name w:val="Zvezda 2"/>
    <w:basedOn w:val="Normal"/>
    <w:rsid w:val="005050CE"/>
    <w:pPr>
      <w:jc w:val="center"/>
    </w:pPr>
    <w:rPr>
      <w:rFonts w:ascii="Times Roman Cirilica" w:eastAsia="Times New Roman" w:hAnsi="Times Roman Cirilica" w:cs="Times New Roman"/>
      <w:i/>
      <w:szCs w:val="20"/>
    </w:rPr>
  </w:style>
  <w:style w:type="paragraph" w:customStyle="1" w:styleId="Zvezda1">
    <w:name w:val="Zvezda 1"/>
    <w:basedOn w:val="Normal"/>
    <w:rsid w:val="005050CE"/>
    <w:pPr>
      <w:jc w:val="center"/>
    </w:pPr>
    <w:rPr>
      <w:rFonts w:ascii="Times Roman Cirilica" w:eastAsia="Times New Roman" w:hAnsi="Times Roman Cirilica" w:cs="Times New Roman"/>
      <w:szCs w:val="20"/>
    </w:rPr>
  </w:style>
  <w:style w:type="paragraph" w:customStyle="1" w:styleId="Zvezda">
    <w:name w:val="Zvezda"/>
    <w:basedOn w:val="Normal"/>
    <w:rsid w:val="005050CE"/>
    <w:pPr>
      <w:jc w:val="center"/>
    </w:pPr>
    <w:rPr>
      <w:rFonts w:ascii="Times Roman Cirilica" w:eastAsia="Times New Roman" w:hAnsi="Times Roman Cirilica" w:cs="Times New Roman"/>
      <w:b/>
      <w:caps/>
      <w:sz w:val="32"/>
      <w:szCs w:val="20"/>
    </w:rPr>
  </w:style>
  <w:style w:type="paragraph" w:customStyle="1" w:styleId="A1">
    <w:name w:val="A1"/>
    <w:basedOn w:val="Zvezda"/>
    <w:rsid w:val="005050CE"/>
  </w:style>
  <w:style w:type="paragraph" w:customStyle="1" w:styleId="kalkulacijaetata">
    <w:name w:val="kalkulacija etata"/>
    <w:basedOn w:val="Heading1"/>
    <w:rsid w:val="005050CE"/>
    <w:pPr>
      <w:spacing w:before="0" w:after="0"/>
    </w:pPr>
    <w:rPr>
      <w:rFonts w:ascii="Times Roman Cirilica" w:hAnsi="Times Roman Cirilica"/>
      <w:b w:val="0"/>
      <w:kern w:val="0"/>
      <w:sz w:val="24"/>
    </w:rPr>
  </w:style>
  <w:style w:type="paragraph" w:customStyle="1" w:styleId="prijavezataksaciju2001godine">
    <w:name w:val="prijave za taksaciju 2001 godine"/>
    <w:basedOn w:val="Normal"/>
    <w:rsid w:val="005050CE"/>
    <w:pPr>
      <w:jc w:val="center"/>
    </w:pPr>
    <w:rPr>
      <w:rFonts w:ascii="Times Roman Cirilica" w:eastAsia="Times New Roman" w:hAnsi="Times Roman Cirilica" w:cs="Times New Roman"/>
      <w:b/>
      <w:szCs w:val="20"/>
    </w:rPr>
  </w:style>
  <w:style w:type="character" w:customStyle="1" w:styleId="BodyTextIndent3Char">
    <w:name w:val="Body Text Indent 3 Char"/>
    <w:basedOn w:val="DefaultParagraphFont"/>
    <w:link w:val="BodyTextIndent3"/>
    <w:rsid w:val="005050CE"/>
    <w:rPr>
      <w:rFonts w:ascii="Times Roman Cirilica" w:eastAsia="Times New Roman" w:hAnsi="Times Roman Cirilica" w:cs="Times New Roman"/>
      <w:szCs w:val="20"/>
      <w:u w:val="single"/>
    </w:rPr>
  </w:style>
  <w:style w:type="paragraph" w:styleId="BodyTextIndent3">
    <w:name w:val="Body Text Indent 3"/>
    <w:basedOn w:val="Normal"/>
    <w:link w:val="BodyTextIndent3Char"/>
    <w:rsid w:val="005050CE"/>
    <w:rPr>
      <w:rFonts w:ascii="Times Roman Cirilica" w:eastAsia="Times New Roman" w:hAnsi="Times Roman Cirilica" w:cs="Times New Roman"/>
      <w:szCs w:val="20"/>
      <w:u w:val="single"/>
    </w:rPr>
  </w:style>
  <w:style w:type="character" w:customStyle="1" w:styleId="BodyTextIndent3Char1">
    <w:name w:val="Body Text Indent 3 Char1"/>
    <w:basedOn w:val="DefaultParagraphFont"/>
    <w:link w:val="BodyTextIndent3"/>
    <w:uiPriority w:val="99"/>
    <w:semiHidden/>
    <w:rsid w:val="005050CE"/>
    <w:rPr>
      <w:rFonts w:eastAsiaTheme="minorEastAsia"/>
      <w:sz w:val="16"/>
      <w:szCs w:val="16"/>
    </w:rPr>
  </w:style>
  <w:style w:type="paragraph" w:customStyle="1" w:styleId="tara">
    <w:name w:val="tara"/>
    <w:basedOn w:val="BodyTextIndent"/>
    <w:next w:val="Normal"/>
    <w:rsid w:val="005050CE"/>
    <w:pPr>
      <w:spacing w:after="0" w:line="240" w:lineRule="auto"/>
      <w:ind w:left="0"/>
      <w:jc w:val="center"/>
    </w:pPr>
    <w:rPr>
      <w:rFonts w:ascii="Times Roman Cirilica" w:eastAsia="Times New Roman" w:hAnsi="Times Roman Cirilica"/>
      <w:spacing w:val="-2"/>
      <w:position w:val="10"/>
      <w:sz w:val="24"/>
      <w:szCs w:val="20"/>
    </w:rPr>
  </w:style>
  <w:style w:type="paragraph" w:customStyle="1" w:styleId="tara1">
    <w:name w:val="tara 1"/>
    <w:basedOn w:val="katarina"/>
    <w:rsid w:val="005050CE"/>
    <w:pPr>
      <w:tabs>
        <w:tab w:val="num" w:pos="1440"/>
      </w:tabs>
      <w:ind w:left="1440" w:hanging="720"/>
      <w:jc w:val="center"/>
    </w:pPr>
    <w:rPr>
      <w:i/>
      <w:iCs/>
      <w:noProof w:val="0"/>
    </w:rPr>
  </w:style>
  <w:style w:type="character" w:customStyle="1" w:styleId="BodyText2Char">
    <w:name w:val="Body Text 2 Char"/>
    <w:basedOn w:val="DefaultParagraphFont"/>
    <w:link w:val="BodyText2"/>
    <w:rsid w:val="005050CE"/>
    <w:rPr>
      <w:rFonts w:ascii="Times Roman Cirilica" w:eastAsia="Times New Roman" w:hAnsi="Times Roman Cirilica" w:cs="Times New Roman"/>
      <w:b/>
      <w:sz w:val="20"/>
      <w:szCs w:val="20"/>
    </w:rPr>
  </w:style>
  <w:style w:type="paragraph" w:styleId="BodyText2">
    <w:name w:val="Body Text 2"/>
    <w:basedOn w:val="Normal"/>
    <w:link w:val="BodyText2Char"/>
    <w:rsid w:val="005050CE"/>
    <w:pPr>
      <w:jc w:val="right"/>
    </w:pPr>
    <w:rPr>
      <w:rFonts w:ascii="Times Roman Cirilica" w:eastAsia="Times New Roman" w:hAnsi="Times Roman Cirilica" w:cs="Times New Roman"/>
      <w:b/>
      <w:sz w:val="20"/>
      <w:szCs w:val="20"/>
    </w:rPr>
  </w:style>
  <w:style w:type="character" w:customStyle="1" w:styleId="BodyText2Char1">
    <w:name w:val="Body Text 2 Char1"/>
    <w:basedOn w:val="DefaultParagraphFont"/>
    <w:link w:val="BodyText2"/>
    <w:uiPriority w:val="99"/>
    <w:semiHidden/>
    <w:rsid w:val="005050CE"/>
    <w:rPr>
      <w:rFonts w:eastAsiaTheme="minorEastAsia"/>
    </w:rPr>
  </w:style>
  <w:style w:type="character" w:customStyle="1" w:styleId="BodyTextChar">
    <w:name w:val="Body Text Char"/>
    <w:basedOn w:val="DefaultParagraphFont"/>
    <w:link w:val="BodyText"/>
    <w:rsid w:val="005050CE"/>
    <w:rPr>
      <w:rFonts w:ascii="Times Roman Cirilica" w:eastAsia="Times New Roman" w:hAnsi="Times Roman Cirilica" w:cs="Times New Roman"/>
      <w:b/>
      <w:szCs w:val="20"/>
    </w:rPr>
  </w:style>
  <w:style w:type="paragraph" w:styleId="BodyText">
    <w:name w:val="Body Text"/>
    <w:basedOn w:val="Normal"/>
    <w:link w:val="BodyTextChar"/>
    <w:rsid w:val="005050CE"/>
    <w:rPr>
      <w:rFonts w:ascii="Times Roman Cirilica" w:eastAsia="Times New Roman" w:hAnsi="Times Roman Cirilica" w:cs="Times New Roman"/>
      <w:b/>
      <w:szCs w:val="20"/>
    </w:rPr>
  </w:style>
  <w:style w:type="character" w:customStyle="1" w:styleId="BodyTextChar1">
    <w:name w:val="Body Text Char1"/>
    <w:basedOn w:val="DefaultParagraphFont"/>
    <w:link w:val="BodyText"/>
    <w:uiPriority w:val="99"/>
    <w:semiHidden/>
    <w:rsid w:val="005050CE"/>
    <w:rPr>
      <w:rFonts w:eastAsiaTheme="minorEastAsia"/>
    </w:rPr>
  </w:style>
  <w:style w:type="paragraph" w:styleId="Subtitle">
    <w:name w:val="Subtitle"/>
    <w:aliases w:val="а.а."/>
    <w:basedOn w:val="Normal"/>
    <w:link w:val="SubtitleChar"/>
    <w:qFormat/>
    <w:rsid w:val="005050CE"/>
    <w:pPr>
      <w:jc w:val="center"/>
    </w:pPr>
    <w:rPr>
      <w:rFonts w:ascii="Times Roman Cirilica" w:eastAsia="Times New Roman" w:hAnsi="Times Roman Cirilica" w:cs="Times New Roman"/>
      <w:szCs w:val="20"/>
      <w:u w:val="single"/>
    </w:rPr>
  </w:style>
  <w:style w:type="character" w:customStyle="1" w:styleId="SubtitleChar">
    <w:name w:val="Subtitle Char"/>
    <w:aliases w:val="а.а. Char"/>
    <w:basedOn w:val="DefaultParagraphFont"/>
    <w:link w:val="Subtitle"/>
    <w:rsid w:val="005050CE"/>
    <w:rPr>
      <w:rFonts w:ascii="Times Roman Cirilica" w:eastAsia="Times New Roman" w:hAnsi="Times Roman Cirilica" w:cs="Times New Roman"/>
      <w:szCs w:val="20"/>
      <w:u w:val="single"/>
    </w:rPr>
  </w:style>
  <w:style w:type="character" w:styleId="Hyperlink">
    <w:name w:val="Hyperlink"/>
    <w:basedOn w:val="DefaultParagraphFont"/>
    <w:uiPriority w:val="99"/>
    <w:unhideWhenUsed/>
    <w:rsid w:val="005050CE"/>
    <w:rPr>
      <w:color w:val="0000FF"/>
      <w:u w:val="single"/>
    </w:rPr>
  </w:style>
  <w:style w:type="table" w:customStyle="1" w:styleId="TableGrid1">
    <w:name w:val="Table Grid1"/>
    <w:basedOn w:val="TableNormal"/>
    <w:next w:val="TableGrid"/>
    <w:rsid w:val="005050CE"/>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050CE"/>
    <w:pPr>
      <w:autoSpaceDE w:val="0"/>
      <w:autoSpaceDN w:val="0"/>
      <w:adjustRightInd w:val="0"/>
      <w:jc w:val="left"/>
    </w:pPr>
    <w:rPr>
      <w:rFonts w:eastAsia="Times New Roman" w:cs="Times New Roman"/>
      <w:color w:val="000000"/>
      <w:szCs w:val="24"/>
      <w:lang w:val="sr-Cyrl-CS" w:eastAsia="sr-Cyrl-CS"/>
    </w:rPr>
  </w:style>
  <w:style w:type="numbering" w:customStyle="1" w:styleId="NoList1111">
    <w:name w:val="No List1111"/>
    <w:next w:val="NoList"/>
    <w:semiHidden/>
    <w:rsid w:val="005050CE"/>
  </w:style>
  <w:style w:type="character" w:customStyle="1" w:styleId="WW8Num2z0">
    <w:name w:val="WW8Num2z0"/>
    <w:rsid w:val="005050CE"/>
    <w:rPr>
      <w:rFonts w:ascii="Times New Roman" w:hAnsi="Times New Roman"/>
    </w:rPr>
  </w:style>
  <w:style w:type="character" w:customStyle="1" w:styleId="WW8Num3z0">
    <w:name w:val="WW8Num3z0"/>
    <w:rsid w:val="005050CE"/>
    <w:rPr>
      <w:rFonts w:ascii="Symbol" w:hAnsi="Symbol" w:cs="OpenSymbol"/>
    </w:rPr>
  </w:style>
  <w:style w:type="character" w:customStyle="1" w:styleId="Absatz-Standardschriftart">
    <w:name w:val="Absatz-Standardschriftart"/>
    <w:rsid w:val="005050CE"/>
  </w:style>
  <w:style w:type="character" w:customStyle="1" w:styleId="WW8Num4z0">
    <w:name w:val="WW8Num4z0"/>
    <w:rsid w:val="005050CE"/>
    <w:rPr>
      <w:rFonts w:ascii="Times New Roman" w:hAnsi="Times New Roman"/>
    </w:rPr>
  </w:style>
  <w:style w:type="character" w:customStyle="1" w:styleId="WW-Absatz-Standardschriftart">
    <w:name w:val="WW-Absatz-Standardschriftart"/>
    <w:rsid w:val="005050CE"/>
  </w:style>
  <w:style w:type="character" w:customStyle="1" w:styleId="ListLabel2">
    <w:name w:val="ListLabel 2"/>
    <w:rsid w:val="005050CE"/>
    <w:rPr>
      <w:rFonts w:cs="Courier New"/>
    </w:rPr>
  </w:style>
  <w:style w:type="character" w:customStyle="1" w:styleId="WW8Num35z0">
    <w:name w:val="WW8Num35z0"/>
    <w:rsid w:val="005050CE"/>
    <w:rPr>
      <w:rFonts w:ascii="Times New Roman" w:hAnsi="Times New Roman"/>
    </w:rPr>
  </w:style>
  <w:style w:type="character" w:customStyle="1" w:styleId="Bullets">
    <w:name w:val="Bullets"/>
    <w:rsid w:val="005050CE"/>
    <w:rPr>
      <w:rFonts w:ascii="OpenSymbol" w:eastAsia="OpenSymbol" w:hAnsi="OpenSymbol" w:cs="OpenSymbol"/>
    </w:rPr>
  </w:style>
  <w:style w:type="character" w:customStyle="1" w:styleId="WW8Num54z0">
    <w:name w:val="WW8Num54z0"/>
    <w:rsid w:val="005050CE"/>
    <w:rPr>
      <w:rFonts w:ascii="Times New Roman" w:hAnsi="Times New Roman"/>
    </w:rPr>
  </w:style>
  <w:style w:type="character" w:customStyle="1" w:styleId="NumberingSymbols">
    <w:name w:val="Numbering Symbols"/>
    <w:rsid w:val="005050CE"/>
  </w:style>
  <w:style w:type="paragraph" w:customStyle="1" w:styleId="Heading">
    <w:name w:val="Heading"/>
    <w:basedOn w:val="Normal"/>
    <w:next w:val="BodyText"/>
    <w:rsid w:val="005050CE"/>
    <w:pPr>
      <w:keepNext/>
      <w:widowControl w:val="0"/>
      <w:suppressAutoHyphens/>
      <w:spacing w:before="240" w:after="120"/>
      <w:jc w:val="left"/>
    </w:pPr>
    <w:rPr>
      <w:rFonts w:ascii="Arial" w:eastAsia="Andale Sans UI" w:hAnsi="Arial" w:cs="Tahoma"/>
      <w:kern w:val="1"/>
      <w:sz w:val="28"/>
      <w:szCs w:val="28"/>
    </w:rPr>
  </w:style>
  <w:style w:type="paragraph" w:styleId="List">
    <w:name w:val="List"/>
    <w:basedOn w:val="BodyText"/>
    <w:rsid w:val="005050CE"/>
    <w:pPr>
      <w:widowControl w:val="0"/>
      <w:suppressAutoHyphens/>
      <w:spacing w:after="120"/>
      <w:jc w:val="left"/>
    </w:pPr>
    <w:rPr>
      <w:rFonts w:ascii="Times New Roman" w:eastAsia="Andale Sans UI" w:hAnsi="Times New Roman" w:cs="Tahoma"/>
      <w:b w:val="0"/>
      <w:kern w:val="1"/>
      <w:szCs w:val="24"/>
    </w:rPr>
  </w:style>
  <w:style w:type="paragraph" w:styleId="Caption">
    <w:name w:val="caption"/>
    <w:basedOn w:val="Normal"/>
    <w:rsid w:val="005050CE"/>
    <w:pPr>
      <w:widowControl w:val="0"/>
      <w:suppressLineNumbers/>
      <w:suppressAutoHyphens/>
      <w:spacing w:before="120" w:after="120"/>
      <w:jc w:val="left"/>
    </w:pPr>
    <w:rPr>
      <w:rFonts w:eastAsia="Andale Sans UI" w:cs="Tahoma"/>
      <w:i/>
      <w:iCs/>
      <w:kern w:val="1"/>
      <w:szCs w:val="24"/>
    </w:rPr>
  </w:style>
  <w:style w:type="paragraph" w:customStyle="1" w:styleId="Index">
    <w:name w:val="Index"/>
    <w:basedOn w:val="Normal"/>
    <w:rsid w:val="005050CE"/>
    <w:pPr>
      <w:widowControl w:val="0"/>
      <w:suppressLineNumbers/>
      <w:suppressAutoHyphens/>
      <w:jc w:val="left"/>
    </w:pPr>
    <w:rPr>
      <w:rFonts w:eastAsia="Andale Sans UI" w:cs="Tahoma"/>
      <w:kern w:val="1"/>
      <w:szCs w:val="24"/>
    </w:rPr>
  </w:style>
  <w:style w:type="paragraph" w:customStyle="1" w:styleId="Hang127">
    <w:name w:val="Hang 1.27"/>
    <w:basedOn w:val="Normal"/>
    <w:link w:val="Hang127Char"/>
    <w:rsid w:val="005050CE"/>
    <w:pPr>
      <w:spacing w:after="120"/>
      <w:ind w:left="720" w:hanging="720"/>
    </w:pPr>
    <w:rPr>
      <w:rFonts w:eastAsia="Andale Sans UI" w:cs="Times New Roman"/>
      <w:kern w:val="1"/>
      <w:szCs w:val="24"/>
      <w:lang w:val="hr-HR"/>
    </w:rPr>
  </w:style>
  <w:style w:type="character" w:customStyle="1" w:styleId="Hang127Char">
    <w:name w:val="Hang 1.27 Char"/>
    <w:basedOn w:val="DefaultParagraphFont"/>
    <w:link w:val="Hang127"/>
    <w:rsid w:val="005050CE"/>
    <w:rPr>
      <w:rFonts w:eastAsia="Andale Sans UI" w:cs="Times New Roman"/>
      <w:kern w:val="1"/>
      <w:szCs w:val="24"/>
      <w:lang w:val="hr-HR"/>
    </w:rPr>
  </w:style>
  <w:style w:type="paragraph" w:customStyle="1" w:styleId="Style2">
    <w:name w:val="Style2"/>
    <w:basedOn w:val="Normal"/>
    <w:rsid w:val="005050CE"/>
    <w:pPr>
      <w:jc w:val="center"/>
    </w:pPr>
    <w:rPr>
      <w:rFonts w:ascii="Times Roman Cirilica" w:eastAsia="Times New Roman" w:hAnsi="Times Roman Cirilica" w:cs="Times New Roman"/>
      <w:i/>
      <w:szCs w:val="20"/>
    </w:rPr>
  </w:style>
  <w:style w:type="character" w:styleId="PageNumber">
    <w:name w:val="page number"/>
    <w:basedOn w:val="DefaultParagraphFont"/>
    <w:rsid w:val="005050CE"/>
  </w:style>
  <w:style w:type="character" w:styleId="FollowedHyperlink">
    <w:name w:val="FollowedHyperlink"/>
    <w:basedOn w:val="DefaultParagraphFont"/>
    <w:uiPriority w:val="99"/>
    <w:unhideWhenUsed/>
    <w:rsid w:val="005050CE"/>
    <w:rPr>
      <w:color w:val="800080"/>
      <w:u w:val="single"/>
    </w:rPr>
  </w:style>
  <w:style w:type="paragraph" w:customStyle="1" w:styleId="xl63">
    <w:name w:val="xl63"/>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YU" w:eastAsia="Times New Roman" w:hAnsi="Times YU" w:cs="Times New Roman"/>
      <w:b/>
      <w:bCs/>
      <w:szCs w:val="24"/>
    </w:rPr>
  </w:style>
  <w:style w:type="paragraph" w:customStyle="1" w:styleId="xl64">
    <w:name w:val="xl64"/>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YU" w:eastAsia="Times New Roman" w:hAnsi="Times YU" w:cs="Times New Roman"/>
      <w:b/>
      <w:bCs/>
      <w:szCs w:val="24"/>
    </w:rPr>
  </w:style>
  <w:style w:type="paragraph" w:customStyle="1" w:styleId="xl65">
    <w:name w:val="xl65"/>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YU" w:eastAsia="Times New Roman" w:hAnsi="Times YU" w:cs="Times New Roman"/>
      <w:b/>
      <w:bCs/>
      <w:szCs w:val="24"/>
    </w:rPr>
  </w:style>
  <w:style w:type="paragraph" w:customStyle="1" w:styleId="xl66">
    <w:name w:val="xl66"/>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YU" w:eastAsia="Times New Roman" w:hAnsi="Times YU" w:cs="Times New Roman"/>
      <w:szCs w:val="24"/>
    </w:rPr>
  </w:style>
  <w:style w:type="paragraph" w:customStyle="1" w:styleId="xl67">
    <w:name w:val="xl67"/>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YU" w:eastAsia="Times New Roman" w:hAnsi="Times YU" w:cs="Times New Roman"/>
      <w:szCs w:val="24"/>
    </w:rPr>
  </w:style>
  <w:style w:type="paragraph" w:customStyle="1" w:styleId="xl68">
    <w:name w:val="xl68"/>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YU" w:eastAsia="Times New Roman" w:hAnsi="Times YU" w:cs="Times New Roman"/>
      <w:szCs w:val="24"/>
    </w:rPr>
  </w:style>
  <w:style w:type="paragraph" w:customStyle="1" w:styleId="xl69">
    <w:name w:val="xl69"/>
    <w:basedOn w:val="Normal"/>
    <w:rsid w:val="005050CE"/>
    <w:pPr>
      <w:spacing w:before="100" w:beforeAutospacing="1" w:after="100" w:afterAutospacing="1"/>
      <w:jc w:val="left"/>
    </w:pPr>
    <w:rPr>
      <w:rFonts w:ascii="Times YU" w:eastAsia="Times New Roman" w:hAnsi="Times YU" w:cs="Times New Roman"/>
      <w:b/>
      <w:bCs/>
      <w:szCs w:val="24"/>
    </w:rPr>
  </w:style>
  <w:style w:type="paragraph" w:customStyle="1" w:styleId="xl70">
    <w:name w:val="xl70"/>
    <w:basedOn w:val="Normal"/>
    <w:rsid w:val="005050CE"/>
    <w:pPr>
      <w:spacing w:before="100" w:beforeAutospacing="1" w:after="100" w:afterAutospacing="1"/>
      <w:jc w:val="left"/>
    </w:pPr>
    <w:rPr>
      <w:rFonts w:ascii="Times YU" w:eastAsia="Times New Roman" w:hAnsi="Times YU" w:cs="Times New Roman"/>
      <w:b/>
      <w:bCs/>
      <w:color w:val="000000"/>
      <w:szCs w:val="24"/>
    </w:rPr>
  </w:style>
  <w:style w:type="paragraph" w:customStyle="1" w:styleId="xl71">
    <w:name w:val="xl71"/>
    <w:basedOn w:val="Normal"/>
    <w:rsid w:val="005050CE"/>
    <w:pPr>
      <w:spacing w:before="100" w:beforeAutospacing="1" w:after="100" w:afterAutospacing="1"/>
      <w:jc w:val="left"/>
    </w:pPr>
    <w:rPr>
      <w:rFonts w:ascii="Times YU" w:eastAsia="Times New Roman" w:hAnsi="Times YU" w:cs="Times New Roman"/>
      <w:b/>
      <w:bCs/>
      <w:color w:val="000000"/>
      <w:szCs w:val="24"/>
    </w:rPr>
  </w:style>
  <w:style w:type="paragraph" w:customStyle="1" w:styleId="xl72">
    <w:name w:val="xl72"/>
    <w:basedOn w:val="Normal"/>
    <w:rsid w:val="005050CE"/>
    <w:pPr>
      <w:pBdr>
        <w:top w:val="single" w:sz="4" w:space="0" w:color="auto"/>
        <w:left w:val="single" w:sz="4" w:space="0" w:color="auto"/>
        <w:right w:val="single" w:sz="4" w:space="0" w:color="auto"/>
      </w:pBdr>
      <w:spacing w:before="100" w:beforeAutospacing="1" w:after="100" w:afterAutospacing="1"/>
      <w:jc w:val="left"/>
    </w:pPr>
    <w:rPr>
      <w:rFonts w:ascii="Times YU" w:eastAsia="Times New Roman" w:hAnsi="Times YU" w:cs="Times New Roman"/>
      <w:b/>
      <w:bCs/>
      <w:szCs w:val="24"/>
    </w:rPr>
  </w:style>
  <w:style w:type="paragraph" w:customStyle="1" w:styleId="xl73">
    <w:name w:val="xl73"/>
    <w:basedOn w:val="Normal"/>
    <w:rsid w:val="005050CE"/>
    <w:pPr>
      <w:pBdr>
        <w:top w:val="single" w:sz="4" w:space="0" w:color="auto"/>
        <w:left w:val="single" w:sz="4" w:space="0" w:color="auto"/>
        <w:right w:val="single" w:sz="4" w:space="0" w:color="auto"/>
      </w:pBdr>
      <w:spacing w:before="100" w:beforeAutospacing="1" w:after="100" w:afterAutospacing="1"/>
      <w:jc w:val="left"/>
    </w:pPr>
    <w:rPr>
      <w:rFonts w:ascii="Times YU" w:eastAsia="Times New Roman" w:hAnsi="Times YU" w:cs="Times New Roman"/>
      <w:b/>
      <w:bCs/>
      <w:szCs w:val="24"/>
    </w:rPr>
  </w:style>
  <w:style w:type="paragraph" w:customStyle="1" w:styleId="xl74">
    <w:name w:val="xl74"/>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YU" w:eastAsia="Times New Roman" w:hAnsi="Times YU" w:cs="Times New Roman"/>
      <w:b/>
      <w:bCs/>
      <w:color w:val="000000"/>
      <w:szCs w:val="24"/>
    </w:rPr>
  </w:style>
  <w:style w:type="paragraph" w:customStyle="1" w:styleId="xl75">
    <w:name w:val="xl75"/>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YU" w:eastAsia="Times New Roman" w:hAnsi="Times YU" w:cs="Times New Roman"/>
      <w:b/>
      <w:bCs/>
      <w:color w:val="000000"/>
      <w:szCs w:val="24"/>
    </w:rPr>
  </w:style>
  <w:style w:type="paragraph" w:customStyle="1" w:styleId="xl76">
    <w:name w:val="xl76"/>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YU" w:eastAsia="Times New Roman" w:hAnsi="Times YU" w:cs="Times New Roman"/>
      <w:b/>
      <w:bCs/>
      <w:color w:val="000000"/>
      <w:szCs w:val="24"/>
    </w:rPr>
  </w:style>
  <w:style w:type="paragraph" w:customStyle="1" w:styleId="xl77">
    <w:name w:val="xl77"/>
    <w:basedOn w:val="Normal"/>
    <w:rsid w:val="005050CE"/>
    <w:pPr>
      <w:pBdr>
        <w:top w:val="single" w:sz="4" w:space="0" w:color="auto"/>
        <w:left w:val="single" w:sz="4" w:space="0" w:color="auto"/>
        <w:bottom w:val="single" w:sz="4" w:space="0" w:color="auto"/>
      </w:pBdr>
      <w:spacing w:before="100" w:beforeAutospacing="1" w:after="100" w:afterAutospacing="1"/>
      <w:jc w:val="left"/>
    </w:pPr>
    <w:rPr>
      <w:rFonts w:ascii="Times YU" w:eastAsia="Times New Roman" w:hAnsi="Times YU" w:cs="Times New Roman"/>
      <w:b/>
      <w:bCs/>
      <w:szCs w:val="24"/>
    </w:rPr>
  </w:style>
  <w:style w:type="paragraph" w:customStyle="1" w:styleId="xl78">
    <w:name w:val="xl78"/>
    <w:basedOn w:val="Normal"/>
    <w:rsid w:val="005050CE"/>
    <w:pPr>
      <w:pBdr>
        <w:top w:val="single" w:sz="4" w:space="0" w:color="auto"/>
        <w:bottom w:val="single" w:sz="4" w:space="0" w:color="auto"/>
      </w:pBdr>
      <w:spacing w:before="100" w:beforeAutospacing="1" w:after="100" w:afterAutospacing="1"/>
      <w:jc w:val="left"/>
    </w:pPr>
    <w:rPr>
      <w:rFonts w:ascii="Times YU" w:eastAsia="Times New Roman" w:hAnsi="Times YU" w:cs="Times New Roman"/>
      <w:b/>
      <w:bCs/>
      <w:szCs w:val="24"/>
    </w:rPr>
  </w:style>
  <w:style w:type="paragraph" w:customStyle="1" w:styleId="xl79">
    <w:name w:val="xl79"/>
    <w:basedOn w:val="Normal"/>
    <w:rsid w:val="005050CE"/>
    <w:pPr>
      <w:pBdr>
        <w:top w:val="single" w:sz="4" w:space="0" w:color="auto"/>
        <w:bottom w:val="single" w:sz="4" w:space="0" w:color="auto"/>
        <w:right w:val="single" w:sz="4" w:space="0" w:color="auto"/>
      </w:pBdr>
      <w:spacing w:before="100" w:beforeAutospacing="1" w:after="100" w:afterAutospacing="1"/>
      <w:jc w:val="left"/>
    </w:pPr>
    <w:rPr>
      <w:rFonts w:ascii="Times YU" w:eastAsia="Times New Roman" w:hAnsi="Times YU" w:cs="Times New Roman"/>
      <w:b/>
      <w:bCs/>
      <w:szCs w:val="24"/>
    </w:rPr>
  </w:style>
  <w:style w:type="paragraph" w:customStyle="1" w:styleId="xl80">
    <w:name w:val="xl80"/>
    <w:basedOn w:val="Normal"/>
    <w:rsid w:val="005050CE"/>
    <w:pPr>
      <w:pBdr>
        <w:top w:val="single" w:sz="4" w:space="0" w:color="auto"/>
        <w:left w:val="single" w:sz="4" w:space="0" w:color="auto"/>
        <w:right w:val="single" w:sz="4" w:space="0" w:color="auto"/>
      </w:pBdr>
      <w:spacing w:before="100" w:beforeAutospacing="1" w:after="100" w:afterAutospacing="1"/>
      <w:jc w:val="center"/>
    </w:pPr>
    <w:rPr>
      <w:rFonts w:ascii="Times YU" w:eastAsia="Times New Roman" w:hAnsi="Times YU" w:cs="Times New Roman"/>
      <w:szCs w:val="24"/>
    </w:rPr>
  </w:style>
  <w:style w:type="paragraph" w:customStyle="1" w:styleId="xl81">
    <w:name w:val="xl81"/>
    <w:basedOn w:val="Normal"/>
    <w:rsid w:val="005050CE"/>
    <w:pPr>
      <w:pBdr>
        <w:left w:val="single" w:sz="4" w:space="0" w:color="auto"/>
        <w:right w:val="single" w:sz="4" w:space="0" w:color="auto"/>
      </w:pBdr>
      <w:spacing w:before="100" w:beforeAutospacing="1" w:after="100" w:afterAutospacing="1"/>
      <w:jc w:val="center"/>
    </w:pPr>
    <w:rPr>
      <w:rFonts w:ascii="Times YU" w:eastAsia="Times New Roman" w:hAnsi="Times YU" w:cs="Times New Roman"/>
      <w:szCs w:val="24"/>
    </w:rPr>
  </w:style>
  <w:style w:type="paragraph" w:customStyle="1" w:styleId="xl82">
    <w:name w:val="xl82"/>
    <w:basedOn w:val="Normal"/>
    <w:rsid w:val="005050CE"/>
    <w:pPr>
      <w:pBdr>
        <w:left w:val="single" w:sz="4" w:space="0" w:color="auto"/>
        <w:bottom w:val="single" w:sz="4" w:space="0" w:color="auto"/>
        <w:right w:val="single" w:sz="4" w:space="0" w:color="auto"/>
      </w:pBdr>
      <w:spacing w:before="100" w:beforeAutospacing="1" w:after="100" w:afterAutospacing="1"/>
      <w:jc w:val="center"/>
    </w:pPr>
    <w:rPr>
      <w:rFonts w:ascii="Times YU" w:eastAsia="Times New Roman" w:hAnsi="Times YU" w:cs="Times New Roman"/>
      <w:szCs w:val="24"/>
    </w:rPr>
  </w:style>
  <w:style w:type="paragraph" w:customStyle="1" w:styleId="xl83">
    <w:name w:val="xl83"/>
    <w:basedOn w:val="Normal"/>
    <w:rsid w:val="005050CE"/>
    <w:pPr>
      <w:pBdr>
        <w:top w:val="single" w:sz="4" w:space="0" w:color="auto"/>
        <w:left w:val="single" w:sz="4" w:space="0" w:color="auto"/>
        <w:bottom w:val="single" w:sz="4" w:space="0" w:color="auto"/>
      </w:pBdr>
      <w:spacing w:before="100" w:beforeAutospacing="1" w:after="100" w:afterAutospacing="1"/>
      <w:jc w:val="center"/>
    </w:pPr>
    <w:rPr>
      <w:rFonts w:ascii="Times YU" w:eastAsia="Times New Roman" w:hAnsi="Times YU" w:cs="Times New Roman"/>
      <w:b/>
      <w:bCs/>
      <w:szCs w:val="24"/>
    </w:rPr>
  </w:style>
  <w:style w:type="paragraph" w:customStyle="1" w:styleId="xl84">
    <w:name w:val="xl84"/>
    <w:basedOn w:val="Normal"/>
    <w:rsid w:val="005050CE"/>
    <w:pPr>
      <w:pBdr>
        <w:top w:val="single" w:sz="4" w:space="0" w:color="auto"/>
        <w:bottom w:val="single" w:sz="4" w:space="0" w:color="auto"/>
      </w:pBdr>
      <w:spacing w:before="100" w:beforeAutospacing="1" w:after="100" w:afterAutospacing="1"/>
      <w:jc w:val="center"/>
    </w:pPr>
    <w:rPr>
      <w:rFonts w:ascii="Times YU" w:eastAsia="Times New Roman" w:hAnsi="Times YU" w:cs="Times New Roman"/>
      <w:b/>
      <w:bCs/>
      <w:szCs w:val="24"/>
    </w:rPr>
  </w:style>
  <w:style w:type="paragraph" w:customStyle="1" w:styleId="xl85">
    <w:name w:val="xl85"/>
    <w:basedOn w:val="Normal"/>
    <w:rsid w:val="005050CE"/>
    <w:pPr>
      <w:pBdr>
        <w:top w:val="single" w:sz="4" w:space="0" w:color="auto"/>
        <w:bottom w:val="single" w:sz="4" w:space="0" w:color="auto"/>
        <w:right w:val="single" w:sz="4" w:space="0" w:color="auto"/>
      </w:pBdr>
      <w:spacing w:before="100" w:beforeAutospacing="1" w:after="100" w:afterAutospacing="1"/>
      <w:jc w:val="center"/>
    </w:pPr>
    <w:rPr>
      <w:rFonts w:ascii="Times YU" w:eastAsia="Times New Roman" w:hAnsi="Times YU" w:cs="Times New Roman"/>
      <w:b/>
      <w:bCs/>
      <w:szCs w:val="24"/>
    </w:rPr>
  </w:style>
  <w:style w:type="paragraph" w:customStyle="1" w:styleId="xl86">
    <w:name w:val="xl86"/>
    <w:basedOn w:val="Normal"/>
    <w:rsid w:val="005050C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YU" w:eastAsia="Times New Roman" w:hAnsi="Times YU" w:cs="Times New Roman"/>
      <w:szCs w:val="24"/>
    </w:rPr>
  </w:style>
  <w:style w:type="paragraph" w:customStyle="1" w:styleId="xl87">
    <w:name w:val="xl87"/>
    <w:basedOn w:val="Normal"/>
    <w:rsid w:val="005050CE"/>
    <w:pPr>
      <w:pBdr>
        <w:left w:val="single" w:sz="4" w:space="0" w:color="auto"/>
        <w:right w:val="single" w:sz="4" w:space="0" w:color="auto"/>
      </w:pBdr>
      <w:spacing w:before="100" w:beforeAutospacing="1" w:after="100" w:afterAutospacing="1"/>
      <w:jc w:val="center"/>
      <w:textAlignment w:val="center"/>
    </w:pPr>
    <w:rPr>
      <w:rFonts w:ascii="Times YU" w:eastAsia="Times New Roman" w:hAnsi="Times YU" w:cs="Times New Roman"/>
      <w:szCs w:val="24"/>
    </w:rPr>
  </w:style>
  <w:style w:type="paragraph" w:customStyle="1" w:styleId="xl88">
    <w:name w:val="xl88"/>
    <w:basedOn w:val="Normal"/>
    <w:rsid w:val="005050C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YU" w:eastAsia="Times New Roman" w:hAnsi="Times YU" w:cs="Times New Roman"/>
      <w:szCs w:val="24"/>
    </w:rPr>
  </w:style>
  <w:style w:type="paragraph" w:customStyle="1" w:styleId="xl89">
    <w:name w:val="xl89"/>
    <w:basedOn w:val="Normal"/>
    <w:rsid w:val="005050C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YU" w:eastAsia="Times New Roman" w:hAnsi="Times YU" w:cs="Times New Roman"/>
      <w:b/>
      <w:bCs/>
      <w:sz w:val="20"/>
      <w:szCs w:val="20"/>
    </w:rPr>
  </w:style>
  <w:style w:type="paragraph" w:customStyle="1" w:styleId="xl90">
    <w:name w:val="xl90"/>
    <w:basedOn w:val="Normal"/>
    <w:rsid w:val="005050CE"/>
    <w:pPr>
      <w:pBdr>
        <w:left w:val="single" w:sz="4" w:space="0" w:color="auto"/>
        <w:right w:val="single" w:sz="4" w:space="0" w:color="auto"/>
      </w:pBdr>
      <w:spacing w:before="100" w:beforeAutospacing="1" w:after="100" w:afterAutospacing="1"/>
      <w:jc w:val="center"/>
      <w:textAlignment w:val="center"/>
    </w:pPr>
    <w:rPr>
      <w:rFonts w:ascii="Times YU" w:eastAsia="Times New Roman" w:hAnsi="Times YU" w:cs="Times New Roman"/>
      <w:b/>
      <w:bCs/>
      <w:sz w:val="20"/>
      <w:szCs w:val="20"/>
    </w:rPr>
  </w:style>
  <w:style w:type="paragraph" w:customStyle="1" w:styleId="xl91">
    <w:name w:val="xl91"/>
    <w:basedOn w:val="Normal"/>
    <w:rsid w:val="005050C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YU" w:eastAsia="Times New Roman" w:hAnsi="Times YU" w:cs="Times New Roman"/>
      <w:b/>
      <w:bCs/>
      <w:sz w:val="20"/>
      <w:szCs w:val="20"/>
    </w:rPr>
  </w:style>
  <w:style w:type="paragraph" w:customStyle="1" w:styleId="xl92">
    <w:name w:val="xl92"/>
    <w:basedOn w:val="Normal"/>
    <w:rsid w:val="005050C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YU" w:eastAsia="Times New Roman" w:hAnsi="Times YU" w:cs="Times New Roman"/>
      <w:b/>
      <w:bCs/>
      <w:szCs w:val="24"/>
    </w:rPr>
  </w:style>
  <w:style w:type="paragraph" w:customStyle="1" w:styleId="xl93">
    <w:name w:val="xl93"/>
    <w:basedOn w:val="Normal"/>
    <w:rsid w:val="005050CE"/>
    <w:pPr>
      <w:pBdr>
        <w:left w:val="single" w:sz="4" w:space="0" w:color="auto"/>
        <w:right w:val="single" w:sz="4" w:space="0" w:color="auto"/>
      </w:pBdr>
      <w:spacing w:before="100" w:beforeAutospacing="1" w:after="100" w:afterAutospacing="1"/>
      <w:jc w:val="center"/>
      <w:textAlignment w:val="center"/>
    </w:pPr>
    <w:rPr>
      <w:rFonts w:eastAsia="Times New Roman" w:cs="Times New Roman"/>
      <w:b/>
      <w:bCs/>
      <w:szCs w:val="24"/>
    </w:rPr>
  </w:style>
  <w:style w:type="paragraph" w:customStyle="1" w:styleId="xl94">
    <w:name w:val="xl94"/>
    <w:basedOn w:val="Normal"/>
    <w:rsid w:val="005050C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rPr>
  </w:style>
  <w:style w:type="paragraph" w:customStyle="1" w:styleId="xl95">
    <w:name w:val="xl95"/>
    <w:basedOn w:val="Normal"/>
    <w:rsid w:val="005050CE"/>
    <w:pPr>
      <w:pBdr>
        <w:left w:val="single" w:sz="4" w:space="0" w:color="auto"/>
        <w:right w:val="single" w:sz="4" w:space="0" w:color="auto"/>
      </w:pBdr>
      <w:spacing w:before="100" w:beforeAutospacing="1" w:after="100" w:afterAutospacing="1"/>
      <w:jc w:val="left"/>
    </w:pPr>
    <w:rPr>
      <w:rFonts w:eastAsia="Times New Roman" w:cs="Times New Roman"/>
      <w:szCs w:val="24"/>
    </w:rPr>
  </w:style>
  <w:style w:type="paragraph" w:customStyle="1" w:styleId="xl96">
    <w:name w:val="xl96"/>
    <w:basedOn w:val="Normal"/>
    <w:rsid w:val="005050CE"/>
    <w:pPr>
      <w:pBdr>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Cs w:val="24"/>
    </w:rPr>
  </w:style>
  <w:style w:type="paragraph" w:styleId="BodyText3">
    <w:name w:val="Body Text 3"/>
    <w:basedOn w:val="Normal"/>
    <w:link w:val="BodyText3Char"/>
    <w:rsid w:val="005050CE"/>
    <w:pPr>
      <w:jc w:val="right"/>
    </w:pPr>
    <w:rPr>
      <w:rFonts w:ascii="Times Roman Cirilica" w:eastAsia="Times New Roman" w:hAnsi="Times Roman Cirilica" w:cs="Times New Roman"/>
      <w:b/>
      <w:sz w:val="20"/>
      <w:szCs w:val="20"/>
    </w:rPr>
  </w:style>
  <w:style w:type="character" w:customStyle="1" w:styleId="BodyText3Char">
    <w:name w:val="Body Text 3 Char"/>
    <w:basedOn w:val="DefaultParagraphFont"/>
    <w:link w:val="BodyText3"/>
    <w:rsid w:val="005050CE"/>
    <w:rPr>
      <w:rFonts w:ascii="Times Roman Cirilica" w:eastAsia="Times New Roman" w:hAnsi="Times Roman Cirilica" w:cs="Times New Roman"/>
      <w:b/>
      <w:sz w:val="20"/>
      <w:szCs w:val="20"/>
    </w:rPr>
  </w:style>
  <w:style w:type="paragraph" w:customStyle="1" w:styleId="Normal2">
    <w:name w:val="Normal 2"/>
    <w:basedOn w:val="Normal"/>
    <w:rsid w:val="005050CE"/>
    <w:rPr>
      <w:rFonts w:eastAsia="Times New Roman" w:cs="Times New Roman"/>
      <w:szCs w:val="24"/>
    </w:rPr>
  </w:style>
  <w:style w:type="paragraph" w:customStyle="1" w:styleId="PP1">
    <w:name w:val="PP1"/>
    <w:basedOn w:val="Normal"/>
    <w:rsid w:val="005050CE"/>
    <w:pPr>
      <w:ind w:left="360"/>
      <w:jc w:val="center"/>
    </w:pPr>
    <w:rPr>
      <w:rFonts w:ascii="Times Roman Cirilica" w:eastAsia="Times New Roman" w:hAnsi="Times Roman Cirilica" w:cs="Times New Roman"/>
      <w:b/>
      <w:sz w:val="32"/>
      <w:szCs w:val="32"/>
    </w:rPr>
  </w:style>
  <w:style w:type="character" w:styleId="Emphasis">
    <w:name w:val="Emphasis"/>
    <w:aliases w:val="а.а.а.а."/>
    <w:basedOn w:val="DefaultParagraphFont"/>
    <w:qFormat/>
    <w:rsid w:val="005050CE"/>
    <w:rPr>
      <w:i/>
      <w:iCs/>
    </w:rPr>
  </w:style>
  <w:style w:type="paragraph" w:customStyle="1" w:styleId="PP2">
    <w:name w:val="PP2"/>
    <w:basedOn w:val="PP1"/>
    <w:rsid w:val="005050CE"/>
    <w:rPr>
      <w:sz w:val="24"/>
      <w:szCs w:val="24"/>
    </w:rPr>
  </w:style>
  <w:style w:type="paragraph" w:customStyle="1" w:styleId="PP3">
    <w:name w:val="PP3"/>
    <w:basedOn w:val="PP2"/>
    <w:rsid w:val="005050CE"/>
    <w:rPr>
      <w:b w:val="0"/>
      <w:i/>
    </w:rPr>
  </w:style>
  <w:style w:type="paragraph" w:customStyle="1" w:styleId="Neda">
    <w:name w:val="Neda"/>
    <w:basedOn w:val="Normal"/>
    <w:rsid w:val="005050CE"/>
    <w:pPr>
      <w:jc w:val="center"/>
    </w:pPr>
    <w:rPr>
      <w:rFonts w:ascii="Times Roman Cirilica" w:eastAsia="Times New Roman" w:hAnsi="Times Roman Cirilica" w:cs="Times New Roman"/>
      <w:b/>
      <w:sz w:val="28"/>
      <w:szCs w:val="20"/>
    </w:rPr>
  </w:style>
  <w:style w:type="paragraph" w:customStyle="1" w:styleId="1">
    <w:name w:val="1"/>
    <w:basedOn w:val="Normal"/>
    <w:rsid w:val="005050CE"/>
    <w:pPr>
      <w:spacing w:line="360" w:lineRule="auto"/>
    </w:pPr>
    <w:rPr>
      <w:rFonts w:ascii="Times Roman Cirilica" w:eastAsia="Times New Roman" w:hAnsi="Times Roman Cirilica" w:cs="Times New Roman"/>
      <w:noProof/>
      <w:szCs w:val="20"/>
    </w:rPr>
  </w:style>
  <w:style w:type="paragraph" w:customStyle="1" w:styleId="maja">
    <w:name w:val="maja"/>
    <w:basedOn w:val="Heading1"/>
    <w:rsid w:val="005050CE"/>
    <w:pPr>
      <w:ind w:left="1440" w:hanging="360"/>
    </w:pPr>
    <w:rPr>
      <w:rFonts w:ascii="Helvetica Yu" w:hAnsi="Helvetica Yu" w:cs="Arial"/>
      <w:bCs/>
      <w:kern w:val="32"/>
      <w:sz w:val="32"/>
      <w:szCs w:val="32"/>
    </w:rPr>
  </w:style>
  <w:style w:type="paragraph" w:customStyle="1" w:styleId="maja1">
    <w:name w:val="maja1"/>
    <w:basedOn w:val="Normal"/>
    <w:rsid w:val="005050CE"/>
    <w:pPr>
      <w:tabs>
        <w:tab w:val="num" w:pos="1080"/>
      </w:tabs>
      <w:ind w:left="1080" w:hanging="360"/>
    </w:pPr>
    <w:rPr>
      <w:rFonts w:ascii="Helvetica Yu" w:eastAsia="Times New Roman" w:hAnsi="Helvetica Yu" w:cs="Times New Roman"/>
      <w:b/>
      <w:szCs w:val="20"/>
    </w:rPr>
  </w:style>
  <w:style w:type="paragraph" w:customStyle="1" w:styleId="maja2">
    <w:name w:val="maja2"/>
    <w:basedOn w:val="Normal"/>
    <w:rsid w:val="005050CE"/>
    <w:pPr>
      <w:tabs>
        <w:tab w:val="num" w:pos="1080"/>
      </w:tabs>
      <w:ind w:left="1080" w:hanging="360"/>
    </w:pPr>
    <w:rPr>
      <w:rFonts w:ascii="Helvetica Yu" w:eastAsia="Times New Roman" w:hAnsi="Helvetica Yu" w:cs="Times New Roman"/>
      <w:b/>
      <w:bCs/>
      <w:szCs w:val="20"/>
    </w:rPr>
  </w:style>
  <w:style w:type="paragraph" w:customStyle="1" w:styleId="xl22">
    <w:name w:val="xl22"/>
    <w:basedOn w:val="Normal"/>
    <w:rsid w:val="005050CE"/>
    <w:pPr>
      <w:pBdr>
        <w:top w:val="single" w:sz="4" w:space="0" w:color="auto"/>
        <w:left w:val="single" w:sz="4" w:space="0" w:color="auto"/>
        <w:right w:val="single" w:sz="4" w:space="0" w:color="auto"/>
      </w:pBdr>
      <w:spacing w:before="100" w:beforeAutospacing="1" w:after="100" w:afterAutospacing="1"/>
    </w:pPr>
    <w:rPr>
      <w:rFonts w:ascii="Times Roman Cirilica" w:eastAsia="Times New Roman" w:hAnsi="Times Roman Cirilica" w:cs="Times New Roman"/>
      <w:szCs w:val="24"/>
      <w:lang w:val="sr-Latn-CS" w:eastAsia="sr-Latn-CS"/>
    </w:rPr>
  </w:style>
  <w:style w:type="paragraph" w:customStyle="1" w:styleId="xl23">
    <w:name w:val="xl23"/>
    <w:basedOn w:val="Normal"/>
    <w:rsid w:val="005050CE"/>
    <w:pPr>
      <w:numPr>
        <w:numId w:val="4"/>
      </w:numPr>
      <w:pBdr>
        <w:top w:val="single" w:sz="4" w:space="0" w:color="auto"/>
        <w:left w:val="single" w:sz="4" w:space="0" w:color="auto"/>
        <w:bottom w:val="single" w:sz="4" w:space="0" w:color="auto"/>
      </w:pBdr>
      <w:tabs>
        <w:tab w:val="clear" w:pos="360"/>
      </w:tabs>
      <w:spacing w:before="100" w:beforeAutospacing="1" w:after="100" w:afterAutospacing="1"/>
      <w:ind w:left="0" w:firstLine="0"/>
      <w:jc w:val="center"/>
      <w:textAlignment w:val="center"/>
    </w:pPr>
    <w:rPr>
      <w:rFonts w:ascii="Times Roman Cirilica" w:eastAsia="Times New Roman" w:hAnsi="Times Roman Cirilica" w:cs="Times New Roman"/>
      <w:szCs w:val="24"/>
      <w:lang w:val="sr-Latn-CS" w:eastAsia="sr-Latn-CS"/>
    </w:rPr>
  </w:style>
  <w:style w:type="paragraph" w:customStyle="1" w:styleId="xl24">
    <w:name w:val="xl24"/>
    <w:basedOn w:val="Normal"/>
    <w:rsid w:val="005050CE"/>
    <w:pPr>
      <w:numPr>
        <w:ilvl w:val="1"/>
        <w:numId w:val="5"/>
      </w:numPr>
      <w:pBdr>
        <w:top w:val="single" w:sz="4" w:space="0" w:color="auto"/>
        <w:bottom w:val="single" w:sz="4" w:space="0" w:color="auto"/>
      </w:pBdr>
      <w:tabs>
        <w:tab w:val="clear" w:pos="720"/>
      </w:tabs>
      <w:spacing w:before="100" w:beforeAutospacing="1" w:after="100" w:afterAutospacing="1"/>
      <w:ind w:left="0" w:firstLine="0"/>
      <w:jc w:val="center"/>
      <w:textAlignment w:val="center"/>
    </w:pPr>
    <w:rPr>
      <w:rFonts w:ascii="Times Roman Cirilica" w:eastAsia="Times New Roman" w:hAnsi="Times Roman Cirilica" w:cs="Times New Roman"/>
      <w:szCs w:val="24"/>
      <w:lang w:val="sr-Latn-CS" w:eastAsia="sr-Latn-CS"/>
    </w:rPr>
  </w:style>
  <w:style w:type="paragraph" w:customStyle="1" w:styleId="xl25">
    <w:name w:val="xl25"/>
    <w:basedOn w:val="Normal"/>
    <w:rsid w:val="005050CE"/>
    <w:pPr>
      <w:numPr>
        <w:ilvl w:val="2"/>
        <w:numId w:val="5"/>
      </w:numPr>
      <w:tabs>
        <w:tab w:val="clear" w:pos="720"/>
      </w:tabs>
      <w:spacing w:before="100" w:beforeAutospacing="1" w:after="100" w:afterAutospacing="1"/>
      <w:ind w:left="0" w:firstLine="0"/>
    </w:pPr>
    <w:rPr>
      <w:rFonts w:ascii="Times Roman Cirilica" w:eastAsia="Times New Roman" w:hAnsi="Times Roman Cirilica" w:cs="Times New Roman"/>
      <w:szCs w:val="24"/>
      <w:lang w:val="sr-Latn-CS" w:eastAsia="sr-Latn-CS"/>
    </w:rPr>
  </w:style>
  <w:style w:type="paragraph" w:customStyle="1" w:styleId="xl26">
    <w:name w:val="xl26"/>
    <w:basedOn w:val="Normal"/>
    <w:rsid w:val="005050CE"/>
    <w:pPr>
      <w:pBdr>
        <w:top w:val="single" w:sz="4" w:space="0" w:color="auto"/>
        <w:bottom w:val="single" w:sz="4" w:space="0" w:color="auto"/>
      </w:pBdr>
      <w:spacing w:before="100" w:beforeAutospacing="1" w:after="100" w:afterAutospacing="1"/>
      <w:jc w:val="center"/>
    </w:pPr>
    <w:rPr>
      <w:rFonts w:ascii="Times Roman Cirilica" w:eastAsia="Times New Roman" w:hAnsi="Times Roman Cirilica" w:cs="Times New Roman"/>
      <w:szCs w:val="24"/>
      <w:lang w:val="sr-Latn-CS" w:eastAsia="sr-Latn-CS"/>
    </w:rPr>
  </w:style>
  <w:style w:type="paragraph" w:customStyle="1" w:styleId="xl27">
    <w:name w:val="xl27"/>
    <w:basedOn w:val="Normal"/>
    <w:rsid w:val="005050C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Roman Cirilica" w:eastAsia="Times New Roman" w:hAnsi="Times Roman Cirilica" w:cs="Times New Roman"/>
      <w:szCs w:val="24"/>
      <w:lang w:val="sr-Latn-CS" w:eastAsia="sr-Latn-CS"/>
    </w:rPr>
  </w:style>
  <w:style w:type="paragraph" w:customStyle="1" w:styleId="xl28">
    <w:name w:val="xl28"/>
    <w:basedOn w:val="Normal"/>
    <w:rsid w:val="005050CE"/>
    <w:pPr>
      <w:pBdr>
        <w:top w:val="single" w:sz="4" w:space="0" w:color="auto"/>
        <w:right w:val="single" w:sz="4" w:space="0" w:color="auto"/>
      </w:pBdr>
      <w:spacing w:before="100" w:beforeAutospacing="1" w:after="100" w:afterAutospacing="1"/>
      <w:jc w:val="center"/>
      <w:textAlignment w:val="center"/>
    </w:pPr>
    <w:rPr>
      <w:rFonts w:ascii="Times Roman Cirilica" w:eastAsia="Times New Roman" w:hAnsi="Times Roman Cirilica" w:cs="Times New Roman"/>
      <w:szCs w:val="24"/>
      <w:lang w:val="sr-Latn-CS" w:eastAsia="sr-Latn-CS"/>
    </w:rPr>
  </w:style>
  <w:style w:type="paragraph" w:customStyle="1" w:styleId="xl29">
    <w:name w:val="xl29"/>
    <w:basedOn w:val="Normal"/>
    <w:rsid w:val="005050CE"/>
    <w:pPr>
      <w:pBdr>
        <w:left w:val="single" w:sz="4" w:space="0" w:color="auto"/>
        <w:right w:val="single" w:sz="4" w:space="0" w:color="auto"/>
      </w:pBdr>
      <w:spacing w:before="100" w:beforeAutospacing="1" w:after="100" w:afterAutospacing="1"/>
      <w:jc w:val="center"/>
      <w:textAlignment w:val="center"/>
    </w:pPr>
    <w:rPr>
      <w:rFonts w:ascii="Times Roman Cirilica" w:eastAsia="Times New Roman" w:hAnsi="Times Roman Cirilica" w:cs="Times New Roman"/>
      <w:szCs w:val="24"/>
      <w:lang w:val="sr-Latn-CS" w:eastAsia="sr-Latn-CS"/>
    </w:rPr>
  </w:style>
  <w:style w:type="paragraph" w:customStyle="1" w:styleId="xl30">
    <w:name w:val="xl30"/>
    <w:basedOn w:val="Normal"/>
    <w:rsid w:val="005050CE"/>
    <w:pPr>
      <w:pBdr>
        <w:left w:val="single" w:sz="4" w:space="0" w:color="auto"/>
        <w:right w:val="single" w:sz="4" w:space="0" w:color="auto"/>
      </w:pBdr>
      <w:spacing w:before="100" w:beforeAutospacing="1" w:after="100" w:afterAutospacing="1"/>
      <w:jc w:val="center"/>
      <w:textAlignment w:val="center"/>
    </w:pPr>
    <w:rPr>
      <w:rFonts w:ascii="Times Roman Cirilica" w:eastAsia="Times New Roman" w:hAnsi="Times Roman Cirilica" w:cs="Times New Roman"/>
      <w:szCs w:val="24"/>
      <w:lang w:val="sr-Latn-CS" w:eastAsia="sr-Latn-CS"/>
    </w:rPr>
  </w:style>
  <w:style w:type="paragraph" w:customStyle="1" w:styleId="xl31">
    <w:name w:val="xl31"/>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Roman Cirilica" w:eastAsia="Times New Roman" w:hAnsi="Times Roman Cirilica" w:cs="Times New Roman"/>
      <w:szCs w:val="24"/>
      <w:lang w:val="sr-Latn-CS" w:eastAsia="sr-Latn-CS"/>
    </w:rPr>
  </w:style>
  <w:style w:type="paragraph" w:customStyle="1" w:styleId="xl32">
    <w:name w:val="xl32"/>
    <w:basedOn w:val="Normal"/>
    <w:rsid w:val="005050C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Roman Cirilica" w:eastAsia="Times New Roman" w:hAnsi="Times Roman Cirilica" w:cs="Times New Roman"/>
      <w:szCs w:val="24"/>
      <w:lang w:val="sr-Latn-CS" w:eastAsia="sr-Latn-CS"/>
    </w:rPr>
  </w:style>
  <w:style w:type="paragraph" w:customStyle="1" w:styleId="xl33">
    <w:name w:val="xl33"/>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Roman Cirilica" w:eastAsia="Times New Roman" w:hAnsi="Times Roman Cirilica" w:cs="Times New Roman"/>
      <w:szCs w:val="24"/>
      <w:lang w:val="sr-Latn-CS" w:eastAsia="sr-Latn-CS"/>
    </w:rPr>
  </w:style>
  <w:style w:type="paragraph" w:customStyle="1" w:styleId="xl34">
    <w:name w:val="xl34"/>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Roman Cirilica" w:eastAsia="Times New Roman" w:hAnsi="Times Roman Cirilica" w:cs="Times New Roman"/>
      <w:szCs w:val="24"/>
      <w:lang w:val="sr-Latn-CS" w:eastAsia="sr-Latn-CS"/>
    </w:rPr>
  </w:style>
  <w:style w:type="paragraph" w:customStyle="1" w:styleId="xl35">
    <w:name w:val="xl35"/>
    <w:basedOn w:val="Normal"/>
    <w:rsid w:val="005050CE"/>
    <w:pPr>
      <w:pBdr>
        <w:top w:val="single" w:sz="4" w:space="0" w:color="auto"/>
        <w:left w:val="single" w:sz="4" w:space="0" w:color="auto"/>
        <w:bottom w:val="single" w:sz="4" w:space="0" w:color="auto"/>
      </w:pBdr>
      <w:spacing w:before="100" w:beforeAutospacing="1" w:after="100" w:afterAutospacing="1"/>
    </w:pPr>
    <w:rPr>
      <w:rFonts w:ascii="Times Roman Cirilica" w:eastAsia="Times New Roman" w:hAnsi="Times Roman Cirilica" w:cs="Times New Roman"/>
      <w:szCs w:val="24"/>
      <w:lang w:val="sr-Latn-CS" w:eastAsia="sr-Latn-CS"/>
    </w:rPr>
  </w:style>
  <w:style w:type="paragraph" w:customStyle="1" w:styleId="xl36">
    <w:name w:val="xl36"/>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Roman Cirilica" w:eastAsia="Times New Roman" w:hAnsi="Times Roman Cirilica" w:cs="Times New Roman"/>
      <w:szCs w:val="24"/>
      <w:lang w:val="sr-Latn-CS" w:eastAsia="sr-Latn-CS"/>
    </w:rPr>
  </w:style>
  <w:style w:type="paragraph" w:customStyle="1" w:styleId="xl37">
    <w:name w:val="xl37"/>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Roman Cirilica" w:eastAsia="Times New Roman" w:hAnsi="Times Roman Cirilica" w:cs="Times New Roman"/>
      <w:szCs w:val="24"/>
      <w:lang w:val="sr-Latn-CS" w:eastAsia="sr-Latn-CS"/>
    </w:rPr>
  </w:style>
  <w:style w:type="paragraph" w:customStyle="1" w:styleId="xl38">
    <w:name w:val="xl38"/>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Roman Cirilica" w:eastAsia="Times New Roman" w:hAnsi="Times Roman Cirilica" w:cs="Times New Roman"/>
      <w:szCs w:val="24"/>
      <w:lang w:val="sr-Latn-CS" w:eastAsia="sr-Latn-CS"/>
    </w:rPr>
  </w:style>
  <w:style w:type="paragraph" w:customStyle="1" w:styleId="xl39">
    <w:name w:val="xl39"/>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Roman Cirilica" w:eastAsia="Times New Roman" w:hAnsi="Times Roman Cirilica" w:cs="Times New Roman"/>
      <w:szCs w:val="24"/>
      <w:lang w:val="sr-Latn-CS" w:eastAsia="sr-Latn-CS"/>
    </w:rPr>
  </w:style>
  <w:style w:type="paragraph" w:customStyle="1" w:styleId="xl40">
    <w:name w:val="xl40"/>
    <w:basedOn w:val="Normal"/>
    <w:rsid w:val="005050CE"/>
    <w:pPr>
      <w:pBdr>
        <w:left w:val="single" w:sz="4" w:space="0" w:color="auto"/>
        <w:bottom w:val="single" w:sz="4" w:space="0" w:color="auto"/>
      </w:pBdr>
      <w:spacing w:before="100" w:beforeAutospacing="1" w:after="100" w:afterAutospacing="1"/>
    </w:pPr>
    <w:rPr>
      <w:rFonts w:ascii="Times Roman Cirilica" w:eastAsia="Times New Roman" w:hAnsi="Times Roman Cirilica" w:cs="Times New Roman"/>
      <w:szCs w:val="24"/>
      <w:lang w:val="sr-Latn-CS" w:eastAsia="sr-Latn-CS"/>
    </w:rPr>
  </w:style>
  <w:style w:type="paragraph" w:customStyle="1" w:styleId="xl41">
    <w:name w:val="xl41"/>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Roman Cirilica" w:eastAsia="Times New Roman" w:hAnsi="Times Roman Cirilica" w:cs="Times New Roman"/>
      <w:szCs w:val="24"/>
      <w:lang w:val="sr-Latn-CS" w:eastAsia="sr-Latn-CS"/>
    </w:rPr>
  </w:style>
  <w:style w:type="paragraph" w:customStyle="1" w:styleId="xl42">
    <w:name w:val="xl42"/>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Roman Cirilica" w:eastAsia="Times New Roman" w:hAnsi="Times Roman Cirilica" w:cs="Times New Roman"/>
      <w:szCs w:val="24"/>
      <w:lang w:val="sr-Latn-CS" w:eastAsia="sr-Latn-CS"/>
    </w:rPr>
  </w:style>
  <w:style w:type="paragraph" w:customStyle="1" w:styleId="xl43">
    <w:name w:val="xl43"/>
    <w:basedOn w:val="Normal"/>
    <w:rsid w:val="005050CE"/>
    <w:pPr>
      <w:pBdr>
        <w:top w:val="single" w:sz="4" w:space="0" w:color="auto"/>
        <w:left w:val="single" w:sz="4" w:space="0" w:color="auto"/>
        <w:bottom w:val="single" w:sz="4" w:space="0" w:color="auto"/>
      </w:pBdr>
      <w:spacing w:before="100" w:beforeAutospacing="1" w:after="100" w:afterAutospacing="1"/>
    </w:pPr>
    <w:rPr>
      <w:rFonts w:ascii="Times Roman Cirilica" w:eastAsia="Times New Roman" w:hAnsi="Times Roman Cirilica" w:cs="Times New Roman"/>
      <w:szCs w:val="24"/>
      <w:lang w:val="sr-Latn-CS" w:eastAsia="sr-Latn-CS"/>
    </w:rPr>
  </w:style>
  <w:style w:type="paragraph" w:customStyle="1" w:styleId="xl44">
    <w:name w:val="xl44"/>
    <w:basedOn w:val="Normal"/>
    <w:rsid w:val="005050CE"/>
    <w:pPr>
      <w:pBdr>
        <w:top w:val="single" w:sz="4" w:space="0" w:color="auto"/>
        <w:left w:val="single" w:sz="4" w:space="0" w:color="auto"/>
        <w:bottom w:val="single" w:sz="4" w:space="0" w:color="auto"/>
      </w:pBdr>
      <w:spacing w:before="100" w:beforeAutospacing="1" w:after="100" w:afterAutospacing="1"/>
    </w:pPr>
    <w:rPr>
      <w:rFonts w:ascii="Times Roman Cirilica" w:eastAsia="Times New Roman" w:hAnsi="Times Roman Cirilica" w:cs="Times New Roman"/>
      <w:szCs w:val="24"/>
      <w:lang w:val="sr-Latn-CS" w:eastAsia="sr-Latn-CS"/>
    </w:rPr>
  </w:style>
  <w:style w:type="paragraph" w:customStyle="1" w:styleId="xl45">
    <w:name w:val="xl45"/>
    <w:basedOn w:val="Normal"/>
    <w:rsid w:val="005050CE"/>
    <w:pPr>
      <w:pBdr>
        <w:top w:val="single" w:sz="4" w:space="0" w:color="auto"/>
        <w:left w:val="single" w:sz="4" w:space="0" w:color="auto"/>
        <w:right w:val="single" w:sz="4" w:space="0" w:color="auto"/>
      </w:pBdr>
      <w:spacing w:before="100" w:beforeAutospacing="1" w:after="100" w:afterAutospacing="1"/>
    </w:pPr>
    <w:rPr>
      <w:rFonts w:ascii="Times Roman Cirilica" w:eastAsia="Times New Roman" w:hAnsi="Times Roman Cirilica" w:cs="Times New Roman"/>
      <w:szCs w:val="24"/>
      <w:lang w:val="sr-Latn-CS" w:eastAsia="sr-Latn-CS"/>
    </w:rPr>
  </w:style>
  <w:style w:type="paragraph" w:customStyle="1" w:styleId="xl46">
    <w:name w:val="xl46"/>
    <w:basedOn w:val="Normal"/>
    <w:rsid w:val="005050CE"/>
    <w:pPr>
      <w:pBdr>
        <w:top w:val="single" w:sz="4" w:space="0" w:color="auto"/>
        <w:left w:val="single" w:sz="4" w:space="0" w:color="auto"/>
        <w:right w:val="single" w:sz="4" w:space="0" w:color="auto"/>
      </w:pBdr>
      <w:spacing w:before="100" w:beforeAutospacing="1" w:after="100" w:afterAutospacing="1"/>
    </w:pPr>
    <w:rPr>
      <w:rFonts w:ascii="Times Roman Cirilica" w:eastAsia="Times New Roman" w:hAnsi="Times Roman Cirilica" w:cs="Times New Roman"/>
      <w:szCs w:val="24"/>
      <w:lang w:val="sr-Latn-CS" w:eastAsia="sr-Latn-CS"/>
    </w:rPr>
  </w:style>
  <w:style w:type="paragraph" w:customStyle="1" w:styleId="Dule1">
    <w:name w:val="Dule 1"/>
    <w:basedOn w:val="BodyTextIndent2"/>
    <w:next w:val="Heading2"/>
    <w:rsid w:val="005050CE"/>
    <w:pPr>
      <w:tabs>
        <w:tab w:val="num" w:pos="1440"/>
      </w:tabs>
      <w:spacing w:after="0" w:line="240" w:lineRule="auto"/>
      <w:ind w:left="1440" w:hanging="720"/>
      <w:jc w:val="center"/>
    </w:pPr>
    <w:rPr>
      <w:szCs w:val="20"/>
    </w:rPr>
  </w:style>
  <w:style w:type="paragraph" w:customStyle="1" w:styleId="Dule2">
    <w:name w:val="Dule 2"/>
    <w:basedOn w:val="BodyTextIndent2"/>
    <w:rsid w:val="005050CE"/>
    <w:pPr>
      <w:tabs>
        <w:tab w:val="num" w:pos="1440"/>
      </w:tabs>
      <w:spacing w:after="0" w:line="240" w:lineRule="auto"/>
      <w:ind w:left="1440" w:hanging="720"/>
      <w:jc w:val="center"/>
    </w:pPr>
    <w:rPr>
      <w:i/>
      <w:szCs w:val="20"/>
    </w:rPr>
  </w:style>
  <w:style w:type="paragraph" w:customStyle="1" w:styleId="NP2">
    <w:name w:val="NP 2"/>
    <w:basedOn w:val="Zvezda2"/>
    <w:rsid w:val="005050CE"/>
  </w:style>
  <w:style w:type="paragraph" w:customStyle="1" w:styleId="Zvezda3">
    <w:name w:val="Zvezda 3"/>
    <w:basedOn w:val="Zvezda2"/>
    <w:rsid w:val="005050CE"/>
  </w:style>
  <w:style w:type="paragraph" w:customStyle="1" w:styleId="Dule3">
    <w:name w:val="Dule 3"/>
    <w:basedOn w:val="BodyTextIndent2"/>
    <w:rsid w:val="005050CE"/>
    <w:pPr>
      <w:numPr>
        <w:ilvl w:val="1"/>
        <w:numId w:val="6"/>
      </w:numPr>
      <w:tabs>
        <w:tab w:val="clear" w:pos="1440"/>
      </w:tabs>
      <w:spacing w:after="0" w:line="240" w:lineRule="auto"/>
      <w:ind w:left="0" w:firstLine="720"/>
    </w:pPr>
    <w:rPr>
      <w:szCs w:val="20"/>
      <w:u w:val="single"/>
      <w:lang w:eastAsia="sr-Latn-CS"/>
    </w:rPr>
  </w:style>
  <w:style w:type="paragraph" w:customStyle="1" w:styleId="L">
    <w:name w:val="L"/>
    <w:basedOn w:val="Zvezda"/>
    <w:rsid w:val="005050CE"/>
    <w:pPr>
      <w:numPr>
        <w:ilvl w:val="2"/>
        <w:numId w:val="6"/>
      </w:numPr>
      <w:tabs>
        <w:tab w:val="clear" w:pos="2160"/>
      </w:tabs>
      <w:ind w:left="0" w:firstLine="0"/>
    </w:pPr>
  </w:style>
  <w:style w:type="paragraph" w:customStyle="1" w:styleId="A11">
    <w:name w:val="A11"/>
    <w:basedOn w:val="Zvezda1"/>
    <w:rsid w:val="005050CE"/>
    <w:pPr>
      <w:ind w:firstLine="720"/>
    </w:pPr>
    <w:rPr>
      <w:sz w:val="28"/>
      <w:szCs w:val="28"/>
    </w:rPr>
  </w:style>
  <w:style w:type="paragraph" w:customStyle="1" w:styleId="11">
    <w:name w:val="11"/>
    <w:basedOn w:val="Zvezda"/>
    <w:rsid w:val="005050CE"/>
  </w:style>
  <w:style w:type="paragraph" w:customStyle="1" w:styleId="xl47">
    <w:name w:val="xl47"/>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val="sr-Latn-CS" w:eastAsia="sr-Latn-CS"/>
    </w:rPr>
  </w:style>
  <w:style w:type="paragraph" w:customStyle="1" w:styleId="xl48">
    <w:name w:val="xl48"/>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val="sr-Latn-CS" w:eastAsia="sr-Latn-CS"/>
    </w:rPr>
  </w:style>
  <w:style w:type="paragraph" w:customStyle="1" w:styleId="xl49">
    <w:name w:val="xl49"/>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val="sr-Latn-CS" w:eastAsia="sr-Latn-CS"/>
    </w:rPr>
  </w:style>
  <w:style w:type="paragraph" w:customStyle="1" w:styleId="xl50">
    <w:name w:val="xl50"/>
    <w:basedOn w:val="Normal"/>
    <w:rsid w:val="005050CE"/>
    <w:pPr>
      <w:pBdr>
        <w:top w:val="single" w:sz="4" w:space="0" w:color="auto"/>
        <w:bottom w:val="single" w:sz="4" w:space="0" w:color="auto"/>
      </w:pBdr>
      <w:spacing w:before="100" w:beforeAutospacing="1" w:after="100" w:afterAutospacing="1"/>
    </w:pPr>
    <w:rPr>
      <w:rFonts w:eastAsia="Times New Roman" w:cs="Times New Roman"/>
      <w:szCs w:val="24"/>
      <w:lang w:val="sr-Latn-CS" w:eastAsia="sr-Latn-CS"/>
    </w:rPr>
  </w:style>
  <w:style w:type="paragraph" w:customStyle="1" w:styleId="xl51">
    <w:name w:val="xl51"/>
    <w:basedOn w:val="Normal"/>
    <w:rsid w:val="005050CE"/>
    <w:pPr>
      <w:pBdr>
        <w:top w:val="single" w:sz="4" w:space="0" w:color="auto"/>
        <w:bottom w:val="single" w:sz="4" w:space="0" w:color="auto"/>
      </w:pBdr>
      <w:spacing w:before="100" w:beforeAutospacing="1" w:after="100" w:afterAutospacing="1"/>
    </w:pPr>
    <w:rPr>
      <w:rFonts w:eastAsia="Times New Roman" w:cs="Times New Roman"/>
      <w:szCs w:val="24"/>
      <w:lang w:val="sr-Latn-CS" w:eastAsia="sr-Latn-CS"/>
    </w:rPr>
  </w:style>
  <w:style w:type="paragraph" w:customStyle="1" w:styleId="xl52">
    <w:name w:val="xl52"/>
    <w:basedOn w:val="Normal"/>
    <w:rsid w:val="005050CE"/>
    <w:pPr>
      <w:pBdr>
        <w:top w:val="single" w:sz="4" w:space="0" w:color="auto"/>
        <w:bottom w:val="single" w:sz="4" w:space="0" w:color="auto"/>
      </w:pBdr>
      <w:spacing w:before="100" w:beforeAutospacing="1" w:after="100" w:afterAutospacing="1"/>
    </w:pPr>
    <w:rPr>
      <w:rFonts w:eastAsia="Times New Roman" w:cs="Times New Roman"/>
      <w:szCs w:val="24"/>
      <w:lang w:val="sr-Latn-CS" w:eastAsia="sr-Latn-CS"/>
    </w:rPr>
  </w:style>
  <w:style w:type="paragraph" w:customStyle="1" w:styleId="xl53">
    <w:name w:val="xl53"/>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val="sr-Latn-CS" w:eastAsia="sr-Latn-CS"/>
    </w:rPr>
  </w:style>
  <w:style w:type="paragraph" w:customStyle="1" w:styleId="xl54">
    <w:name w:val="xl54"/>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val="sr-Latn-CS" w:eastAsia="sr-Latn-CS"/>
    </w:rPr>
  </w:style>
  <w:style w:type="paragraph" w:customStyle="1" w:styleId="xl55">
    <w:name w:val="xl55"/>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val="sr-Latn-CS" w:eastAsia="sr-Latn-CS"/>
    </w:rPr>
  </w:style>
  <w:style w:type="paragraph" w:customStyle="1" w:styleId="xl56">
    <w:name w:val="xl56"/>
    <w:basedOn w:val="Normal"/>
    <w:rsid w:val="005050CE"/>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Cs w:val="24"/>
      <w:lang w:val="sr-Latn-CS" w:eastAsia="sr-Latn-CS"/>
    </w:rPr>
  </w:style>
  <w:style w:type="paragraph" w:customStyle="1" w:styleId="xl57">
    <w:name w:val="xl57"/>
    <w:basedOn w:val="Normal"/>
    <w:rsid w:val="005050CE"/>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Cs w:val="24"/>
      <w:lang w:val="sr-Latn-CS" w:eastAsia="sr-Latn-CS"/>
    </w:rPr>
  </w:style>
  <w:style w:type="paragraph" w:customStyle="1" w:styleId="xl58">
    <w:name w:val="xl58"/>
    <w:basedOn w:val="Normal"/>
    <w:rsid w:val="005050CE"/>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Cs w:val="24"/>
      <w:lang w:val="sr-Latn-CS" w:eastAsia="sr-Latn-CS"/>
    </w:rPr>
  </w:style>
  <w:style w:type="paragraph" w:customStyle="1" w:styleId="xl59">
    <w:name w:val="xl59"/>
    <w:basedOn w:val="Normal"/>
    <w:rsid w:val="005050CE"/>
    <w:pPr>
      <w:pBdr>
        <w:top w:val="single" w:sz="4" w:space="0" w:color="auto"/>
        <w:left w:val="single" w:sz="4" w:space="0" w:color="auto"/>
        <w:bottom w:val="single" w:sz="4" w:space="0" w:color="auto"/>
      </w:pBdr>
      <w:spacing w:before="100" w:beforeAutospacing="1" w:after="100" w:afterAutospacing="1"/>
    </w:pPr>
    <w:rPr>
      <w:rFonts w:eastAsia="Times New Roman" w:cs="Times New Roman"/>
      <w:szCs w:val="24"/>
      <w:lang w:val="sr-Latn-CS" w:eastAsia="sr-Latn-CS"/>
    </w:rPr>
  </w:style>
  <w:style w:type="paragraph" w:customStyle="1" w:styleId="xl60">
    <w:name w:val="xl60"/>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lang w:val="sr-Latn-CS" w:eastAsia="sr-Latn-CS"/>
    </w:rPr>
  </w:style>
  <w:style w:type="paragraph" w:customStyle="1" w:styleId="xl61">
    <w:name w:val="xl61"/>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lang w:val="sr-Latn-CS" w:eastAsia="sr-Latn-CS"/>
    </w:rPr>
  </w:style>
  <w:style w:type="paragraph" w:customStyle="1" w:styleId="xl62">
    <w:name w:val="xl62"/>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lang w:val="sr-Latn-CS" w:eastAsia="sr-Latn-CS"/>
    </w:rPr>
  </w:style>
  <w:style w:type="paragraph" w:customStyle="1" w:styleId="Dule">
    <w:name w:val="Dule"/>
    <w:basedOn w:val="Normal"/>
    <w:next w:val="Heading1"/>
    <w:rsid w:val="005050CE"/>
    <w:pPr>
      <w:tabs>
        <w:tab w:val="num" w:pos="720"/>
      </w:tabs>
      <w:ind w:left="720" w:hanging="360"/>
      <w:jc w:val="center"/>
    </w:pPr>
    <w:rPr>
      <w:rFonts w:ascii="Times Roman Cirilica" w:eastAsia="Times New Roman" w:hAnsi="Times Roman Cirilica" w:cs="Times New Roman"/>
      <w:b/>
      <w:caps/>
      <w:sz w:val="28"/>
      <w:szCs w:val="20"/>
    </w:rPr>
  </w:style>
  <w:style w:type="paragraph" w:customStyle="1" w:styleId="NP">
    <w:name w:val="NP"/>
    <w:basedOn w:val="Zvezda"/>
    <w:rsid w:val="005050CE"/>
  </w:style>
  <w:style w:type="paragraph" w:customStyle="1" w:styleId="NP1">
    <w:name w:val="NP 1"/>
    <w:basedOn w:val="Zvezda1"/>
    <w:rsid w:val="005050CE"/>
    <w:rPr>
      <w:sz w:val="28"/>
    </w:rPr>
  </w:style>
  <w:style w:type="paragraph" w:customStyle="1" w:styleId="font5">
    <w:name w:val="font5"/>
    <w:basedOn w:val="Normal"/>
    <w:rsid w:val="005050CE"/>
    <w:pPr>
      <w:spacing w:before="100" w:beforeAutospacing="1" w:after="100" w:afterAutospacing="1"/>
    </w:pPr>
    <w:rPr>
      <w:rFonts w:eastAsia="Times New Roman" w:cs="Times New Roman"/>
      <w:szCs w:val="24"/>
    </w:rPr>
  </w:style>
  <w:style w:type="character" w:styleId="LineNumber">
    <w:name w:val="line number"/>
    <w:basedOn w:val="DefaultParagraphFont"/>
    <w:rsid w:val="005050CE"/>
  </w:style>
  <w:style w:type="paragraph" w:customStyle="1" w:styleId="Normal2CharChar">
    <w:name w:val="Normal 2 Char Char"/>
    <w:basedOn w:val="Normal"/>
    <w:link w:val="Normal2CharCharChar"/>
    <w:rsid w:val="005050CE"/>
    <w:rPr>
      <w:rFonts w:eastAsia="Andale Sans UI" w:cs="Times New Roman"/>
      <w:kern w:val="1"/>
      <w:szCs w:val="24"/>
    </w:rPr>
  </w:style>
  <w:style w:type="character" w:customStyle="1" w:styleId="Normal2CharCharChar">
    <w:name w:val="Normal 2 Char Char Char"/>
    <w:basedOn w:val="DefaultParagraphFont"/>
    <w:link w:val="Normal2CharChar"/>
    <w:rsid w:val="005050CE"/>
    <w:rPr>
      <w:rFonts w:eastAsia="Andale Sans UI" w:cs="Times New Roman"/>
      <w:kern w:val="1"/>
      <w:szCs w:val="24"/>
    </w:rPr>
  </w:style>
  <w:style w:type="table" w:customStyle="1" w:styleId="TableGrid11">
    <w:name w:val="Table Grid11"/>
    <w:basedOn w:val="TableNormal"/>
    <w:next w:val="TableGrid"/>
    <w:rsid w:val="005050CE"/>
    <w:pPr>
      <w:widowControl w:val="0"/>
      <w:suppressAutoHyphens/>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ang127Char2">
    <w:name w:val="Hang 1.27 Char2"/>
    <w:basedOn w:val="DefaultParagraphFont"/>
    <w:rsid w:val="005050CE"/>
    <w:rPr>
      <w:rFonts w:ascii="Times New Roman" w:eastAsia="Times New Roman" w:hAnsi="Times New Roman"/>
      <w:sz w:val="20"/>
      <w:szCs w:val="20"/>
      <w:lang w:val="hr-HR"/>
    </w:rPr>
  </w:style>
  <w:style w:type="table" w:styleId="LightShading-Accent3">
    <w:name w:val="Light Shading Accent 3"/>
    <w:basedOn w:val="TableNormal"/>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2">
    <w:name w:val="Light Shading Accent 2"/>
    <w:basedOn w:val="TableNormal"/>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
    <w:name w:val="Light Shading - Accent 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
    <w:name w:val="No List2"/>
    <w:next w:val="NoList"/>
    <w:uiPriority w:val="99"/>
    <w:semiHidden/>
    <w:unhideWhenUsed/>
    <w:rsid w:val="005050CE"/>
  </w:style>
  <w:style w:type="numbering" w:customStyle="1" w:styleId="NoList12">
    <w:name w:val="No List12"/>
    <w:next w:val="NoList"/>
    <w:semiHidden/>
    <w:unhideWhenUsed/>
    <w:rsid w:val="005050CE"/>
  </w:style>
  <w:style w:type="table" w:customStyle="1" w:styleId="TableGrid2">
    <w:name w:val="Table Grid2"/>
    <w:basedOn w:val="TableNormal"/>
    <w:next w:val="TableGrid"/>
    <w:uiPriority w:val="59"/>
    <w:rsid w:val="005050CE"/>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semiHidden/>
    <w:rsid w:val="005050CE"/>
  </w:style>
  <w:style w:type="table" w:customStyle="1" w:styleId="TableGrid12">
    <w:name w:val="Table Grid12"/>
    <w:basedOn w:val="TableNormal"/>
    <w:next w:val="TableGrid"/>
    <w:rsid w:val="005050CE"/>
    <w:pPr>
      <w:widowControl w:val="0"/>
      <w:suppressAutoHyphens/>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
    <w:name w:val="Light Shading - Accent 3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
    <w:name w:val="Light Shading - Accent 2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
    <w:name w:val="Light Shading - Accent 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1">
    <w:name w:val="No List21"/>
    <w:next w:val="NoList"/>
    <w:semiHidden/>
    <w:unhideWhenUsed/>
    <w:rsid w:val="005050CE"/>
  </w:style>
  <w:style w:type="numbering" w:customStyle="1" w:styleId="NoList121">
    <w:name w:val="No List121"/>
    <w:next w:val="NoList"/>
    <w:uiPriority w:val="99"/>
    <w:semiHidden/>
    <w:rsid w:val="005050CE"/>
  </w:style>
  <w:style w:type="table" w:customStyle="1" w:styleId="LightShading-Accent311">
    <w:name w:val="Light Shading - Accent 3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1">
    <w:name w:val="Light Shading - Accent 2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1">
    <w:name w:val="Light Shading - Accent 1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3">
    <w:name w:val="No List3"/>
    <w:next w:val="NoList"/>
    <w:uiPriority w:val="99"/>
    <w:semiHidden/>
    <w:unhideWhenUsed/>
    <w:rsid w:val="005050CE"/>
  </w:style>
  <w:style w:type="numbering" w:customStyle="1" w:styleId="NoList13">
    <w:name w:val="No List13"/>
    <w:next w:val="NoList"/>
    <w:semiHidden/>
    <w:unhideWhenUsed/>
    <w:rsid w:val="005050CE"/>
  </w:style>
  <w:style w:type="table" w:customStyle="1" w:styleId="TableGrid3">
    <w:name w:val="Table Grid3"/>
    <w:basedOn w:val="TableNormal"/>
    <w:next w:val="TableGrid"/>
    <w:rsid w:val="005050CE"/>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semiHidden/>
    <w:rsid w:val="005050CE"/>
  </w:style>
  <w:style w:type="table" w:customStyle="1" w:styleId="TableGrid13">
    <w:name w:val="Table Grid13"/>
    <w:basedOn w:val="TableNormal"/>
    <w:next w:val="TableGrid"/>
    <w:rsid w:val="005050CE"/>
    <w:pPr>
      <w:widowControl w:val="0"/>
      <w:suppressAutoHyphens/>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2">
    <w:name w:val="Light Shading - Accent 3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
    <w:name w:val="Light Shading - Accent 2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
    <w:name w:val="Light Shading - Accent 11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4">
    <w:name w:val="No List4"/>
    <w:next w:val="NoList"/>
    <w:uiPriority w:val="99"/>
    <w:semiHidden/>
    <w:unhideWhenUsed/>
    <w:rsid w:val="005050CE"/>
  </w:style>
  <w:style w:type="numbering" w:customStyle="1" w:styleId="NoList14">
    <w:name w:val="No List14"/>
    <w:next w:val="NoList"/>
    <w:uiPriority w:val="99"/>
    <w:semiHidden/>
    <w:unhideWhenUsed/>
    <w:rsid w:val="005050CE"/>
  </w:style>
  <w:style w:type="table" w:customStyle="1" w:styleId="TableGrid4">
    <w:name w:val="Table Grid4"/>
    <w:basedOn w:val="TableNormal"/>
    <w:next w:val="TableGrid"/>
    <w:uiPriority w:val="59"/>
    <w:rsid w:val="005050CE"/>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semiHidden/>
    <w:rsid w:val="005050CE"/>
  </w:style>
  <w:style w:type="table" w:customStyle="1" w:styleId="TableGrid14">
    <w:name w:val="Table Grid14"/>
    <w:basedOn w:val="TableNormal"/>
    <w:next w:val="TableGrid"/>
    <w:rsid w:val="005050CE"/>
    <w:pPr>
      <w:widowControl w:val="0"/>
      <w:suppressAutoHyphens/>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3">
    <w:name w:val="Light Shading - Accent 33"/>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
    <w:name w:val="Light Shading - Accent 23"/>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
    <w:name w:val="Light Shading - Accent 113"/>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8">
    <w:name w:val="Table Grid8"/>
    <w:basedOn w:val="TableNormal"/>
    <w:next w:val="TableGrid"/>
    <w:uiPriority w:val="59"/>
    <w:rsid w:val="005050CE"/>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rsid w:val="005050CE"/>
    <w:pPr>
      <w:jc w:val="center"/>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kb1"/>
    <w:next w:val="Normal"/>
    <w:autoRedefine/>
    <w:uiPriority w:val="39"/>
    <w:qFormat/>
    <w:rsid w:val="005050CE"/>
    <w:pPr>
      <w:spacing w:before="360"/>
      <w:jc w:val="left"/>
    </w:pPr>
    <w:rPr>
      <w:rFonts w:asciiTheme="majorHAnsi" w:eastAsiaTheme="minorEastAsia" w:hAnsiTheme="majorHAnsi" w:cstheme="minorBidi"/>
      <w:bCs/>
      <w:caps/>
      <w:sz w:val="24"/>
      <w:szCs w:val="24"/>
    </w:rPr>
  </w:style>
  <w:style w:type="paragraph" w:styleId="TOC2">
    <w:name w:val="toc 2"/>
    <w:basedOn w:val="kb2"/>
    <w:next w:val="Normal"/>
    <w:autoRedefine/>
    <w:uiPriority w:val="39"/>
    <w:qFormat/>
    <w:rsid w:val="005050CE"/>
    <w:pPr>
      <w:spacing w:before="240"/>
      <w:jc w:val="left"/>
    </w:pPr>
    <w:rPr>
      <w:rFonts w:asciiTheme="minorHAnsi" w:eastAsiaTheme="minorEastAsia" w:hAnsiTheme="minorHAnsi" w:cstheme="minorBidi"/>
      <w:b/>
      <w:bCs/>
      <w:sz w:val="20"/>
      <w:szCs w:val="20"/>
    </w:rPr>
  </w:style>
  <w:style w:type="paragraph" w:styleId="TOC3">
    <w:name w:val="toc 3"/>
    <w:basedOn w:val="kb3"/>
    <w:next w:val="Normal"/>
    <w:autoRedefine/>
    <w:uiPriority w:val="39"/>
    <w:qFormat/>
    <w:rsid w:val="005050CE"/>
    <w:pPr>
      <w:ind w:left="240"/>
      <w:jc w:val="left"/>
    </w:pPr>
    <w:rPr>
      <w:rFonts w:asciiTheme="minorHAnsi" w:eastAsiaTheme="minorEastAsia" w:hAnsiTheme="minorHAnsi" w:cstheme="minorBidi"/>
      <w:i w:val="0"/>
      <w:sz w:val="20"/>
      <w:szCs w:val="20"/>
    </w:rPr>
  </w:style>
  <w:style w:type="paragraph" w:styleId="TOC4">
    <w:name w:val="toc 4"/>
    <w:basedOn w:val="kb1"/>
    <w:next w:val="kb2"/>
    <w:autoRedefine/>
    <w:uiPriority w:val="39"/>
    <w:qFormat/>
    <w:rsid w:val="005050CE"/>
    <w:pPr>
      <w:ind w:left="480"/>
      <w:jc w:val="left"/>
    </w:pPr>
    <w:rPr>
      <w:rFonts w:asciiTheme="minorHAnsi" w:eastAsiaTheme="minorEastAsia" w:hAnsiTheme="minorHAnsi" w:cstheme="minorBidi"/>
      <w:b w:val="0"/>
      <w:sz w:val="20"/>
      <w:szCs w:val="20"/>
    </w:rPr>
  </w:style>
  <w:style w:type="paragraph" w:styleId="TOC5">
    <w:name w:val="toc 5"/>
    <w:basedOn w:val="Normal"/>
    <w:next w:val="Normal"/>
    <w:autoRedefine/>
    <w:uiPriority w:val="39"/>
    <w:rsid w:val="005050CE"/>
    <w:pPr>
      <w:ind w:left="720"/>
      <w:jc w:val="left"/>
    </w:pPr>
    <w:rPr>
      <w:rFonts w:asciiTheme="minorHAnsi" w:hAnsiTheme="minorHAnsi"/>
      <w:sz w:val="20"/>
      <w:szCs w:val="20"/>
    </w:rPr>
  </w:style>
  <w:style w:type="paragraph" w:styleId="TOC6">
    <w:name w:val="toc 6"/>
    <w:basedOn w:val="Normal"/>
    <w:next w:val="Normal"/>
    <w:autoRedefine/>
    <w:uiPriority w:val="39"/>
    <w:rsid w:val="005050CE"/>
    <w:pPr>
      <w:ind w:left="960"/>
      <w:jc w:val="left"/>
    </w:pPr>
    <w:rPr>
      <w:rFonts w:asciiTheme="minorHAnsi" w:hAnsiTheme="minorHAnsi"/>
      <w:sz w:val="20"/>
      <w:szCs w:val="20"/>
    </w:rPr>
  </w:style>
  <w:style w:type="paragraph" w:styleId="TOC7">
    <w:name w:val="toc 7"/>
    <w:basedOn w:val="Normal"/>
    <w:next w:val="Normal"/>
    <w:autoRedefine/>
    <w:uiPriority w:val="39"/>
    <w:rsid w:val="005050CE"/>
    <w:pPr>
      <w:ind w:left="1200"/>
      <w:jc w:val="left"/>
    </w:pPr>
    <w:rPr>
      <w:rFonts w:asciiTheme="minorHAnsi" w:hAnsiTheme="minorHAnsi"/>
      <w:sz w:val="20"/>
      <w:szCs w:val="20"/>
    </w:rPr>
  </w:style>
  <w:style w:type="paragraph" w:styleId="TOC8">
    <w:name w:val="toc 8"/>
    <w:basedOn w:val="Normal"/>
    <w:next w:val="Normal"/>
    <w:autoRedefine/>
    <w:uiPriority w:val="39"/>
    <w:rsid w:val="005050CE"/>
    <w:pPr>
      <w:ind w:left="1440"/>
      <w:jc w:val="left"/>
    </w:pPr>
    <w:rPr>
      <w:rFonts w:asciiTheme="minorHAnsi" w:hAnsiTheme="minorHAnsi"/>
      <w:sz w:val="20"/>
      <w:szCs w:val="20"/>
    </w:rPr>
  </w:style>
  <w:style w:type="paragraph" w:styleId="TOC9">
    <w:name w:val="toc 9"/>
    <w:basedOn w:val="Normal"/>
    <w:next w:val="Normal"/>
    <w:autoRedefine/>
    <w:uiPriority w:val="39"/>
    <w:rsid w:val="005050CE"/>
    <w:pPr>
      <w:ind w:left="1680"/>
      <w:jc w:val="left"/>
    </w:pPr>
    <w:rPr>
      <w:rFonts w:asciiTheme="minorHAnsi" w:hAnsiTheme="minorHAnsi"/>
      <w:sz w:val="20"/>
      <w:szCs w:val="20"/>
    </w:rPr>
  </w:style>
  <w:style w:type="paragraph" w:styleId="DocumentMap">
    <w:name w:val="Document Map"/>
    <w:basedOn w:val="Normal"/>
    <w:link w:val="DocumentMapChar"/>
    <w:semiHidden/>
    <w:rsid w:val="005050CE"/>
    <w:pPr>
      <w:shd w:val="clear" w:color="auto" w:fill="000080"/>
      <w:jc w:val="center"/>
    </w:pPr>
    <w:rPr>
      <w:rFonts w:ascii="Tahoma" w:eastAsia="Times New Roman" w:hAnsi="Tahoma" w:cs="Tahoma"/>
      <w:szCs w:val="20"/>
    </w:rPr>
  </w:style>
  <w:style w:type="character" w:customStyle="1" w:styleId="DocumentMapChar">
    <w:name w:val="Document Map Char"/>
    <w:basedOn w:val="DefaultParagraphFont"/>
    <w:link w:val="DocumentMap"/>
    <w:semiHidden/>
    <w:rsid w:val="005050CE"/>
    <w:rPr>
      <w:rFonts w:ascii="Tahoma" w:eastAsia="Times New Roman" w:hAnsi="Tahoma" w:cs="Tahoma"/>
      <w:szCs w:val="20"/>
      <w:shd w:val="clear" w:color="auto" w:fill="000080"/>
    </w:rPr>
  </w:style>
  <w:style w:type="numbering" w:customStyle="1" w:styleId="NoList5">
    <w:name w:val="No List5"/>
    <w:next w:val="NoList"/>
    <w:uiPriority w:val="99"/>
    <w:semiHidden/>
    <w:unhideWhenUsed/>
    <w:rsid w:val="005050CE"/>
  </w:style>
  <w:style w:type="table" w:customStyle="1" w:styleId="TableGrid111">
    <w:name w:val="Table Grid111"/>
    <w:basedOn w:val="TableNormal"/>
    <w:next w:val="TableGrid"/>
    <w:uiPriority w:val="59"/>
    <w:rsid w:val="005050CE"/>
    <w:pPr>
      <w:ind w:left="1080" w:hanging="360"/>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sus">
    <w:name w:val="pasus"/>
    <w:basedOn w:val="Normal"/>
    <w:rsid w:val="005050CE"/>
    <w:pPr>
      <w:suppressAutoHyphens/>
      <w:spacing w:before="120" w:after="120"/>
    </w:pPr>
    <w:rPr>
      <w:rFonts w:ascii="Arial Narrow" w:eastAsia="Times New Roman" w:hAnsi="Arial Narrow" w:cs="Times New Roman"/>
      <w:sz w:val="22"/>
      <w:szCs w:val="20"/>
      <w:lang w:val="pl-PL" w:eastAsia="ar-SA"/>
    </w:rPr>
  </w:style>
  <w:style w:type="paragraph" w:customStyle="1" w:styleId="naslovtabele">
    <w:name w:val="naslov tabele"/>
    <w:basedOn w:val="Normal"/>
    <w:rsid w:val="005050CE"/>
    <w:pPr>
      <w:suppressAutoHyphens/>
      <w:spacing w:before="60" w:after="60"/>
      <w:jc w:val="center"/>
    </w:pPr>
    <w:rPr>
      <w:rFonts w:ascii="Arial Narrow" w:eastAsia="Times New Roman" w:hAnsi="Arial Narrow" w:cs="Times New Roman"/>
      <w:b/>
      <w:sz w:val="20"/>
      <w:szCs w:val="20"/>
      <w:lang w:val="pl-PL" w:eastAsia="ar-SA"/>
    </w:rPr>
  </w:style>
  <w:style w:type="numbering" w:customStyle="1" w:styleId="NoList11111">
    <w:name w:val="No List11111"/>
    <w:next w:val="NoList"/>
    <w:semiHidden/>
    <w:rsid w:val="005050CE"/>
  </w:style>
  <w:style w:type="paragraph" w:customStyle="1" w:styleId="CharChar4">
    <w:name w:val="Char Char4"/>
    <w:basedOn w:val="Normal"/>
    <w:rsid w:val="005050CE"/>
    <w:pPr>
      <w:tabs>
        <w:tab w:val="left" w:pos="567"/>
      </w:tabs>
      <w:spacing w:before="120" w:after="160" w:line="240" w:lineRule="exact"/>
      <w:ind w:left="1584" w:hanging="504"/>
      <w:jc w:val="left"/>
    </w:pPr>
    <w:rPr>
      <w:rFonts w:ascii="Arial" w:eastAsia="Times New Roman" w:hAnsi="Arial" w:cs="Times New Roman"/>
      <w:b/>
      <w:bCs/>
      <w:color w:val="000080"/>
      <w:sz w:val="20"/>
      <w:szCs w:val="20"/>
    </w:rPr>
  </w:style>
  <w:style w:type="character" w:customStyle="1" w:styleId="Hang127CharChar">
    <w:name w:val="Hang 1.27 Char Char"/>
    <w:rsid w:val="005050CE"/>
    <w:rPr>
      <w:rFonts w:eastAsia="Times New Roman"/>
    </w:rPr>
  </w:style>
  <w:style w:type="paragraph" w:styleId="CommentText">
    <w:name w:val="annotation text"/>
    <w:basedOn w:val="Normal"/>
    <w:link w:val="CommentTextChar"/>
    <w:semiHidden/>
    <w:rsid w:val="005050CE"/>
    <w:pPr>
      <w:jc w:val="left"/>
    </w:pPr>
    <w:rPr>
      <w:rFonts w:eastAsia="Times New Roman" w:cs="Times New Roman"/>
      <w:sz w:val="20"/>
      <w:szCs w:val="20"/>
      <w:lang w:val="en-AU" w:eastAsia="sr-Cyrl-CS"/>
    </w:rPr>
  </w:style>
  <w:style w:type="character" w:customStyle="1" w:styleId="CommentTextChar">
    <w:name w:val="Comment Text Char"/>
    <w:basedOn w:val="DefaultParagraphFont"/>
    <w:link w:val="CommentText"/>
    <w:semiHidden/>
    <w:rsid w:val="005050CE"/>
    <w:rPr>
      <w:rFonts w:eastAsia="Times New Roman" w:cs="Times New Roman"/>
      <w:sz w:val="20"/>
      <w:szCs w:val="20"/>
      <w:lang w:val="en-AU" w:eastAsia="sr-Cyrl-CS"/>
    </w:rPr>
  </w:style>
  <w:style w:type="paragraph" w:styleId="PlainText">
    <w:name w:val="Plain Text"/>
    <w:basedOn w:val="Normal"/>
    <w:link w:val="PlainTextChar"/>
    <w:rsid w:val="005050CE"/>
    <w:pPr>
      <w:jc w:val="left"/>
    </w:pPr>
    <w:rPr>
      <w:rFonts w:ascii="Courier New" w:eastAsia="Times New Roman" w:hAnsi="Courier New" w:cs="Times New Roman"/>
      <w:sz w:val="20"/>
      <w:szCs w:val="20"/>
      <w:lang w:eastAsia="sr-Cyrl-CS"/>
    </w:rPr>
  </w:style>
  <w:style w:type="character" w:customStyle="1" w:styleId="PlainTextChar">
    <w:name w:val="Plain Text Char"/>
    <w:basedOn w:val="DefaultParagraphFont"/>
    <w:link w:val="PlainText"/>
    <w:rsid w:val="005050CE"/>
    <w:rPr>
      <w:rFonts w:ascii="Courier New" w:eastAsia="Times New Roman" w:hAnsi="Courier New" w:cs="Times New Roman"/>
      <w:sz w:val="20"/>
      <w:szCs w:val="20"/>
      <w:lang w:eastAsia="sr-Cyrl-CS"/>
    </w:rPr>
  </w:style>
  <w:style w:type="paragraph" w:styleId="FootnoteText">
    <w:name w:val="footnote text"/>
    <w:basedOn w:val="Normal"/>
    <w:link w:val="FootnoteTextChar"/>
    <w:semiHidden/>
    <w:rsid w:val="005050CE"/>
    <w:pPr>
      <w:jc w:val="left"/>
    </w:pPr>
    <w:rPr>
      <w:rFonts w:eastAsia="Times New Roman" w:cs="Times New Roman"/>
      <w:sz w:val="20"/>
      <w:szCs w:val="20"/>
      <w:lang w:val="en-AU" w:eastAsia="sr-Cyrl-CS"/>
    </w:rPr>
  </w:style>
  <w:style w:type="character" w:customStyle="1" w:styleId="FootnoteTextChar">
    <w:name w:val="Footnote Text Char"/>
    <w:basedOn w:val="DefaultParagraphFont"/>
    <w:link w:val="FootnoteText"/>
    <w:semiHidden/>
    <w:rsid w:val="005050CE"/>
    <w:rPr>
      <w:rFonts w:eastAsia="Times New Roman" w:cs="Times New Roman"/>
      <w:sz w:val="20"/>
      <w:szCs w:val="20"/>
      <w:lang w:val="en-AU" w:eastAsia="sr-Cyrl-CS"/>
    </w:rPr>
  </w:style>
  <w:style w:type="character" w:styleId="FootnoteReference">
    <w:name w:val="footnote reference"/>
    <w:basedOn w:val="DefaultParagraphFont"/>
    <w:uiPriority w:val="99"/>
    <w:semiHidden/>
    <w:rsid w:val="005050CE"/>
    <w:rPr>
      <w:vertAlign w:val="superscript"/>
    </w:rPr>
  </w:style>
  <w:style w:type="paragraph" w:customStyle="1" w:styleId="Stil1">
    <w:name w:val="Stil 1"/>
    <w:basedOn w:val="Normal"/>
    <w:next w:val="Normal"/>
    <w:rsid w:val="005050CE"/>
    <w:pPr>
      <w:keepNext/>
      <w:shd w:val="solid" w:color="auto" w:fill="auto"/>
      <w:spacing w:before="240" w:after="120"/>
    </w:pPr>
    <w:rPr>
      <w:rFonts w:ascii="Arial" w:eastAsia="Times New Roman" w:hAnsi="Arial" w:cs="Times New Roman"/>
      <w:b/>
      <w:kern w:val="32"/>
      <w:sz w:val="40"/>
      <w:szCs w:val="20"/>
    </w:rPr>
  </w:style>
  <w:style w:type="paragraph" w:styleId="NoSpacing">
    <w:name w:val="No Spacing"/>
    <w:link w:val="NoSpacingChar"/>
    <w:uiPriority w:val="1"/>
    <w:qFormat/>
    <w:rsid w:val="005050CE"/>
    <w:rPr>
      <w:rFonts w:ascii="Times Roman Cirilica" w:hAnsi="Times Roman Cirilica" w:cs="Times New Roman"/>
      <w:szCs w:val="24"/>
    </w:rPr>
  </w:style>
  <w:style w:type="table" w:customStyle="1" w:styleId="TableGrid1111">
    <w:name w:val="Table Grid1111"/>
    <w:basedOn w:val="TableNormal"/>
    <w:next w:val="TableGrid"/>
    <w:rsid w:val="005050CE"/>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
    <w:name w:val="No List111111"/>
    <w:next w:val="NoList"/>
    <w:semiHidden/>
    <w:rsid w:val="005050CE"/>
  </w:style>
  <w:style w:type="table" w:customStyle="1" w:styleId="TableGrid11111">
    <w:name w:val="Table Grid11111"/>
    <w:basedOn w:val="TableNormal"/>
    <w:next w:val="TableGrid"/>
    <w:rsid w:val="005050CE"/>
    <w:pPr>
      <w:widowControl w:val="0"/>
      <w:suppressAutoHyphens/>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4">
    <w:name w:val="Light Shading - Accent 34"/>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4">
    <w:name w:val="Light Shading - Accent 24"/>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4">
    <w:name w:val="Light Shading - Accent 114"/>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font6">
    <w:name w:val="font6"/>
    <w:basedOn w:val="Normal"/>
    <w:rsid w:val="005050CE"/>
    <w:pPr>
      <w:spacing w:before="100" w:beforeAutospacing="1" w:after="100" w:afterAutospacing="1"/>
      <w:jc w:val="left"/>
    </w:pPr>
    <w:rPr>
      <w:rFonts w:ascii="Times Roman Cirilica" w:eastAsia="Times New Roman" w:hAnsi="Times Roman Cirilica" w:cs="Times New Roman"/>
      <w:color w:val="000000"/>
      <w:sz w:val="20"/>
      <w:szCs w:val="20"/>
    </w:rPr>
  </w:style>
  <w:style w:type="paragraph" w:customStyle="1" w:styleId="font7">
    <w:name w:val="font7"/>
    <w:basedOn w:val="Normal"/>
    <w:rsid w:val="005050CE"/>
    <w:pPr>
      <w:spacing w:before="100" w:beforeAutospacing="1" w:after="100" w:afterAutospacing="1"/>
      <w:jc w:val="left"/>
    </w:pPr>
    <w:rPr>
      <w:rFonts w:ascii="Times Roman Cirilica" w:eastAsia="Times New Roman" w:hAnsi="Times Roman Cirilica" w:cs="Times New Roman"/>
      <w:color w:val="000000"/>
      <w:sz w:val="20"/>
      <w:szCs w:val="20"/>
    </w:rPr>
  </w:style>
  <w:style w:type="paragraph" w:customStyle="1" w:styleId="xl97">
    <w:name w:val="xl97"/>
    <w:basedOn w:val="Normal"/>
    <w:rsid w:val="005050CE"/>
    <w:pPr>
      <w:pBdr>
        <w:top w:val="single" w:sz="4" w:space="0" w:color="auto"/>
        <w:right w:val="single" w:sz="4" w:space="0" w:color="auto"/>
      </w:pBdr>
      <w:spacing w:before="100" w:beforeAutospacing="1" w:after="100" w:afterAutospacing="1"/>
      <w:jc w:val="center"/>
    </w:pPr>
    <w:rPr>
      <w:rFonts w:ascii="Times YU" w:eastAsia="Times New Roman" w:hAnsi="Times YU" w:cs="Times New Roman"/>
      <w:szCs w:val="24"/>
    </w:rPr>
  </w:style>
  <w:style w:type="paragraph" w:customStyle="1" w:styleId="xl98">
    <w:name w:val="xl98"/>
    <w:basedOn w:val="Normal"/>
    <w:rsid w:val="005050CE"/>
    <w:pPr>
      <w:pBdr>
        <w:right w:val="single" w:sz="4" w:space="0" w:color="auto"/>
      </w:pBdr>
      <w:spacing w:before="100" w:beforeAutospacing="1" w:after="100" w:afterAutospacing="1"/>
      <w:jc w:val="center"/>
    </w:pPr>
    <w:rPr>
      <w:rFonts w:ascii="Times YU" w:eastAsia="Times New Roman" w:hAnsi="Times YU" w:cs="Times New Roman"/>
      <w:szCs w:val="24"/>
    </w:rPr>
  </w:style>
  <w:style w:type="paragraph" w:customStyle="1" w:styleId="xl99">
    <w:name w:val="xl99"/>
    <w:basedOn w:val="Normal"/>
    <w:rsid w:val="005050CE"/>
    <w:pPr>
      <w:pBdr>
        <w:bottom w:val="single" w:sz="4" w:space="0" w:color="auto"/>
        <w:right w:val="single" w:sz="4" w:space="0" w:color="auto"/>
      </w:pBdr>
      <w:spacing w:before="100" w:beforeAutospacing="1" w:after="100" w:afterAutospacing="1"/>
      <w:jc w:val="center"/>
    </w:pPr>
    <w:rPr>
      <w:rFonts w:ascii="Times YU" w:eastAsia="Times New Roman" w:hAnsi="Times YU" w:cs="Times New Roman"/>
      <w:szCs w:val="24"/>
    </w:rPr>
  </w:style>
  <w:style w:type="paragraph" w:customStyle="1" w:styleId="xl100">
    <w:name w:val="xl100"/>
    <w:basedOn w:val="Normal"/>
    <w:rsid w:val="005050CE"/>
    <w:pPr>
      <w:spacing w:before="100" w:beforeAutospacing="1" w:after="100" w:afterAutospacing="1"/>
      <w:jc w:val="left"/>
    </w:pPr>
    <w:rPr>
      <w:rFonts w:ascii="Times YU" w:eastAsia="Times New Roman" w:hAnsi="Times YU" w:cs="Times New Roman"/>
      <w:szCs w:val="24"/>
    </w:rPr>
  </w:style>
  <w:style w:type="paragraph" w:customStyle="1" w:styleId="xl101">
    <w:name w:val="xl101"/>
    <w:basedOn w:val="Normal"/>
    <w:rsid w:val="005050CE"/>
    <w:pPr>
      <w:pBdr>
        <w:bottom w:val="single" w:sz="4" w:space="0" w:color="auto"/>
      </w:pBdr>
      <w:spacing w:before="100" w:beforeAutospacing="1" w:after="100" w:afterAutospacing="1"/>
      <w:jc w:val="left"/>
    </w:pPr>
    <w:rPr>
      <w:rFonts w:ascii="Times YU" w:eastAsia="Times New Roman" w:hAnsi="Times YU" w:cs="Times New Roman"/>
      <w:szCs w:val="24"/>
    </w:rPr>
  </w:style>
  <w:style w:type="paragraph" w:customStyle="1" w:styleId="xl102">
    <w:name w:val="xl102"/>
    <w:basedOn w:val="Normal"/>
    <w:rsid w:val="005050CE"/>
    <w:pPr>
      <w:pBdr>
        <w:top w:val="single" w:sz="4" w:space="0" w:color="auto"/>
        <w:left w:val="single" w:sz="4" w:space="0" w:color="auto"/>
      </w:pBdr>
      <w:spacing w:before="100" w:beforeAutospacing="1" w:after="100" w:afterAutospacing="1"/>
      <w:jc w:val="center"/>
      <w:textAlignment w:val="center"/>
    </w:pPr>
    <w:rPr>
      <w:rFonts w:ascii="Times YU" w:eastAsia="Times New Roman" w:hAnsi="Times YU" w:cs="Times New Roman"/>
      <w:b/>
      <w:bCs/>
      <w:szCs w:val="24"/>
    </w:rPr>
  </w:style>
  <w:style w:type="paragraph" w:customStyle="1" w:styleId="xl103">
    <w:name w:val="xl103"/>
    <w:basedOn w:val="Normal"/>
    <w:rsid w:val="005050CE"/>
    <w:pPr>
      <w:pBdr>
        <w:top w:val="single" w:sz="4" w:space="0" w:color="auto"/>
      </w:pBdr>
      <w:spacing w:before="100" w:beforeAutospacing="1" w:after="100" w:afterAutospacing="1"/>
      <w:jc w:val="center"/>
      <w:textAlignment w:val="center"/>
    </w:pPr>
    <w:rPr>
      <w:rFonts w:ascii="Times YU" w:eastAsia="Times New Roman" w:hAnsi="Times YU" w:cs="Times New Roman"/>
      <w:b/>
      <w:bCs/>
      <w:szCs w:val="24"/>
    </w:rPr>
  </w:style>
  <w:style w:type="paragraph" w:customStyle="1" w:styleId="xl104">
    <w:name w:val="xl104"/>
    <w:basedOn w:val="Normal"/>
    <w:rsid w:val="005050CE"/>
    <w:pPr>
      <w:pBdr>
        <w:left w:val="single" w:sz="4" w:space="0" w:color="auto"/>
      </w:pBdr>
      <w:spacing w:before="100" w:beforeAutospacing="1" w:after="100" w:afterAutospacing="1"/>
      <w:jc w:val="center"/>
      <w:textAlignment w:val="center"/>
    </w:pPr>
    <w:rPr>
      <w:rFonts w:ascii="Times YU" w:eastAsia="Times New Roman" w:hAnsi="Times YU" w:cs="Times New Roman"/>
      <w:b/>
      <w:bCs/>
      <w:szCs w:val="24"/>
    </w:rPr>
  </w:style>
  <w:style w:type="paragraph" w:customStyle="1" w:styleId="xl105">
    <w:name w:val="xl105"/>
    <w:basedOn w:val="Normal"/>
    <w:rsid w:val="005050CE"/>
    <w:pPr>
      <w:spacing w:before="100" w:beforeAutospacing="1" w:after="100" w:afterAutospacing="1"/>
      <w:jc w:val="center"/>
      <w:textAlignment w:val="center"/>
    </w:pPr>
    <w:rPr>
      <w:rFonts w:ascii="Times YU" w:eastAsia="Times New Roman" w:hAnsi="Times YU" w:cs="Times New Roman"/>
      <w:b/>
      <w:bCs/>
      <w:szCs w:val="24"/>
    </w:rPr>
  </w:style>
  <w:style w:type="paragraph" w:customStyle="1" w:styleId="xl106">
    <w:name w:val="xl106"/>
    <w:basedOn w:val="Normal"/>
    <w:rsid w:val="005050CE"/>
    <w:pPr>
      <w:pBdr>
        <w:left w:val="single" w:sz="4" w:space="0" w:color="auto"/>
        <w:bottom w:val="single" w:sz="4" w:space="0" w:color="auto"/>
      </w:pBdr>
      <w:spacing w:before="100" w:beforeAutospacing="1" w:after="100" w:afterAutospacing="1"/>
      <w:jc w:val="center"/>
      <w:textAlignment w:val="center"/>
    </w:pPr>
    <w:rPr>
      <w:rFonts w:ascii="Times YU" w:eastAsia="Times New Roman" w:hAnsi="Times YU" w:cs="Times New Roman"/>
      <w:b/>
      <w:bCs/>
      <w:szCs w:val="24"/>
    </w:rPr>
  </w:style>
  <w:style w:type="paragraph" w:customStyle="1" w:styleId="xl107">
    <w:name w:val="xl107"/>
    <w:basedOn w:val="Normal"/>
    <w:rsid w:val="005050CE"/>
    <w:pPr>
      <w:pBdr>
        <w:bottom w:val="single" w:sz="4" w:space="0" w:color="auto"/>
      </w:pBdr>
      <w:spacing w:before="100" w:beforeAutospacing="1" w:after="100" w:afterAutospacing="1"/>
      <w:jc w:val="center"/>
      <w:textAlignment w:val="center"/>
    </w:pPr>
    <w:rPr>
      <w:rFonts w:ascii="Times YU" w:eastAsia="Times New Roman" w:hAnsi="Times YU" w:cs="Times New Roman"/>
      <w:b/>
      <w:bCs/>
      <w:szCs w:val="24"/>
    </w:rPr>
  </w:style>
  <w:style w:type="paragraph" w:customStyle="1" w:styleId="xl108">
    <w:name w:val="xl108"/>
    <w:basedOn w:val="Normal"/>
    <w:rsid w:val="005050C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YU" w:eastAsia="Times New Roman" w:hAnsi="Times YU" w:cs="Times New Roman"/>
      <w:szCs w:val="24"/>
    </w:rPr>
  </w:style>
  <w:style w:type="paragraph" w:customStyle="1" w:styleId="xl109">
    <w:name w:val="xl109"/>
    <w:basedOn w:val="Normal"/>
    <w:rsid w:val="005050CE"/>
    <w:pPr>
      <w:pBdr>
        <w:left w:val="single" w:sz="4" w:space="0" w:color="auto"/>
        <w:right w:val="single" w:sz="4" w:space="0" w:color="auto"/>
      </w:pBdr>
      <w:spacing w:before="100" w:beforeAutospacing="1" w:after="100" w:afterAutospacing="1"/>
      <w:jc w:val="center"/>
      <w:textAlignment w:val="center"/>
    </w:pPr>
    <w:rPr>
      <w:rFonts w:ascii="Times YU" w:eastAsia="Times New Roman" w:hAnsi="Times YU" w:cs="Times New Roman"/>
      <w:szCs w:val="24"/>
    </w:rPr>
  </w:style>
  <w:style w:type="paragraph" w:customStyle="1" w:styleId="xl110">
    <w:name w:val="xl110"/>
    <w:basedOn w:val="Normal"/>
    <w:rsid w:val="005050CE"/>
    <w:pPr>
      <w:pBdr>
        <w:right w:val="single" w:sz="4" w:space="0" w:color="auto"/>
      </w:pBdr>
      <w:spacing w:before="100" w:beforeAutospacing="1" w:after="100" w:afterAutospacing="1"/>
      <w:jc w:val="left"/>
    </w:pPr>
    <w:rPr>
      <w:rFonts w:ascii="Times YU" w:eastAsia="Times New Roman" w:hAnsi="Times YU" w:cs="Times New Roman"/>
      <w:szCs w:val="24"/>
    </w:rPr>
  </w:style>
  <w:style w:type="paragraph" w:customStyle="1" w:styleId="xl111">
    <w:name w:val="xl111"/>
    <w:basedOn w:val="Normal"/>
    <w:rsid w:val="005050CE"/>
    <w:pPr>
      <w:pBdr>
        <w:bottom w:val="single" w:sz="4" w:space="0" w:color="auto"/>
        <w:right w:val="single" w:sz="4" w:space="0" w:color="auto"/>
      </w:pBdr>
      <w:spacing w:before="100" w:beforeAutospacing="1" w:after="100" w:afterAutospacing="1"/>
      <w:jc w:val="left"/>
    </w:pPr>
    <w:rPr>
      <w:rFonts w:ascii="Times YU" w:eastAsia="Times New Roman" w:hAnsi="Times YU" w:cs="Times New Roman"/>
      <w:szCs w:val="24"/>
    </w:rPr>
  </w:style>
  <w:style w:type="paragraph" w:customStyle="1" w:styleId="xl112">
    <w:name w:val="xl112"/>
    <w:basedOn w:val="Normal"/>
    <w:rsid w:val="005050CE"/>
    <w:pPr>
      <w:spacing w:before="100" w:beforeAutospacing="1" w:after="100" w:afterAutospacing="1"/>
      <w:jc w:val="left"/>
      <w:textAlignment w:val="center"/>
    </w:pPr>
    <w:rPr>
      <w:rFonts w:ascii="Times YU" w:eastAsia="Times New Roman" w:hAnsi="Times YU" w:cs="Times New Roman"/>
      <w:szCs w:val="24"/>
    </w:rPr>
  </w:style>
  <w:style w:type="paragraph" w:customStyle="1" w:styleId="xl113">
    <w:name w:val="xl113"/>
    <w:basedOn w:val="Normal"/>
    <w:rsid w:val="005050CE"/>
    <w:pPr>
      <w:pBdr>
        <w:bottom w:val="single" w:sz="4" w:space="0" w:color="auto"/>
      </w:pBdr>
      <w:spacing w:before="100" w:beforeAutospacing="1" w:after="100" w:afterAutospacing="1"/>
      <w:jc w:val="left"/>
      <w:textAlignment w:val="center"/>
    </w:pPr>
    <w:rPr>
      <w:rFonts w:ascii="Times YU" w:eastAsia="Times New Roman" w:hAnsi="Times YU" w:cs="Times New Roman"/>
      <w:szCs w:val="24"/>
    </w:rPr>
  </w:style>
  <w:style w:type="paragraph" w:customStyle="1" w:styleId="xl114">
    <w:name w:val="xl114"/>
    <w:basedOn w:val="Normal"/>
    <w:rsid w:val="005050CE"/>
    <w:pPr>
      <w:pBdr>
        <w:top w:val="single" w:sz="4" w:space="0" w:color="auto"/>
        <w:left w:val="single" w:sz="4" w:space="0" w:color="auto"/>
      </w:pBdr>
      <w:spacing w:before="100" w:beforeAutospacing="1" w:after="100" w:afterAutospacing="1"/>
      <w:jc w:val="left"/>
    </w:pPr>
    <w:rPr>
      <w:rFonts w:ascii="Times YU" w:eastAsia="Times New Roman" w:hAnsi="Times YU" w:cs="Times New Roman"/>
      <w:szCs w:val="24"/>
    </w:rPr>
  </w:style>
  <w:style w:type="paragraph" w:customStyle="1" w:styleId="xl115">
    <w:name w:val="xl115"/>
    <w:basedOn w:val="Normal"/>
    <w:rsid w:val="005050CE"/>
    <w:pPr>
      <w:pBdr>
        <w:top w:val="single" w:sz="4" w:space="0" w:color="auto"/>
        <w:right w:val="single" w:sz="4" w:space="0" w:color="auto"/>
      </w:pBdr>
      <w:spacing w:before="100" w:beforeAutospacing="1" w:after="100" w:afterAutospacing="1"/>
      <w:jc w:val="left"/>
    </w:pPr>
    <w:rPr>
      <w:rFonts w:ascii="Times YU" w:eastAsia="Times New Roman" w:hAnsi="Times YU" w:cs="Times New Roman"/>
      <w:szCs w:val="24"/>
    </w:rPr>
  </w:style>
  <w:style w:type="paragraph" w:customStyle="1" w:styleId="xl116">
    <w:name w:val="xl116"/>
    <w:basedOn w:val="Normal"/>
    <w:rsid w:val="005050CE"/>
    <w:pPr>
      <w:pBdr>
        <w:left w:val="single" w:sz="4" w:space="0" w:color="auto"/>
      </w:pBdr>
      <w:spacing w:before="100" w:beforeAutospacing="1" w:after="100" w:afterAutospacing="1"/>
      <w:jc w:val="left"/>
    </w:pPr>
    <w:rPr>
      <w:rFonts w:ascii="Times YU" w:eastAsia="Times New Roman" w:hAnsi="Times YU" w:cs="Times New Roman"/>
      <w:szCs w:val="24"/>
    </w:rPr>
  </w:style>
  <w:style w:type="paragraph" w:customStyle="1" w:styleId="xl117">
    <w:name w:val="xl117"/>
    <w:basedOn w:val="Normal"/>
    <w:rsid w:val="005050CE"/>
    <w:pPr>
      <w:pBdr>
        <w:right w:val="single" w:sz="4" w:space="0" w:color="auto"/>
      </w:pBdr>
      <w:spacing w:before="100" w:beforeAutospacing="1" w:after="100" w:afterAutospacing="1"/>
      <w:jc w:val="left"/>
    </w:pPr>
    <w:rPr>
      <w:rFonts w:ascii="Times YU" w:eastAsia="Times New Roman" w:hAnsi="Times YU" w:cs="Times New Roman"/>
      <w:szCs w:val="24"/>
    </w:rPr>
  </w:style>
  <w:style w:type="paragraph" w:customStyle="1" w:styleId="xl118">
    <w:name w:val="xl118"/>
    <w:basedOn w:val="Normal"/>
    <w:rsid w:val="005050CE"/>
    <w:pPr>
      <w:pBdr>
        <w:left w:val="single" w:sz="4" w:space="0" w:color="auto"/>
        <w:bottom w:val="single" w:sz="4" w:space="0" w:color="auto"/>
      </w:pBdr>
      <w:spacing w:before="100" w:beforeAutospacing="1" w:after="100" w:afterAutospacing="1"/>
      <w:jc w:val="left"/>
    </w:pPr>
    <w:rPr>
      <w:rFonts w:ascii="Times YU" w:eastAsia="Times New Roman" w:hAnsi="Times YU" w:cs="Times New Roman"/>
      <w:szCs w:val="24"/>
    </w:rPr>
  </w:style>
  <w:style w:type="paragraph" w:customStyle="1" w:styleId="xl119">
    <w:name w:val="xl119"/>
    <w:basedOn w:val="Normal"/>
    <w:rsid w:val="005050CE"/>
    <w:pPr>
      <w:pBdr>
        <w:bottom w:val="single" w:sz="4" w:space="0" w:color="auto"/>
        <w:right w:val="single" w:sz="4" w:space="0" w:color="auto"/>
      </w:pBdr>
      <w:spacing w:before="100" w:beforeAutospacing="1" w:after="100" w:afterAutospacing="1"/>
      <w:jc w:val="left"/>
    </w:pPr>
    <w:rPr>
      <w:rFonts w:ascii="Times YU" w:eastAsia="Times New Roman" w:hAnsi="Times YU" w:cs="Times New Roman"/>
      <w:szCs w:val="24"/>
    </w:rPr>
  </w:style>
  <w:style w:type="table" w:styleId="ColorfulList-Accent4">
    <w:name w:val="Colorful List Accent 4"/>
    <w:basedOn w:val="TableNormal"/>
    <w:uiPriority w:val="72"/>
    <w:rsid w:val="005050CE"/>
    <w:pPr>
      <w:jc w:val="left"/>
    </w:pPr>
    <w:rPr>
      <w:rFonts w:asciiTheme="minorHAnsi" w:hAnsiTheme="minorHAnsi"/>
      <w:color w:val="000000" w:themeColor="text1"/>
      <w:sz w:val="22"/>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TableProfessional">
    <w:name w:val="Table Professional"/>
    <w:basedOn w:val="TableNormal"/>
    <w:rsid w:val="005050CE"/>
    <w:pPr>
      <w:overflowPunct w:val="0"/>
      <w:autoSpaceDE w:val="0"/>
      <w:autoSpaceDN w:val="0"/>
      <w:adjustRightInd w:val="0"/>
      <w:jc w:val="left"/>
      <w:textAlignment w:val="baseline"/>
    </w:pPr>
    <w:rPr>
      <w:rFonts w:eastAsia="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5050CE"/>
    <w:pPr>
      <w:jc w:val="left"/>
    </w:pPr>
    <w:rPr>
      <w:rFonts w:eastAsia="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tekst">
    <w:name w:val="1tekst"/>
    <w:basedOn w:val="Normal"/>
    <w:rsid w:val="005050CE"/>
    <w:pPr>
      <w:ind w:left="375" w:right="375" w:firstLine="240"/>
    </w:pPr>
    <w:rPr>
      <w:rFonts w:ascii="Arial" w:eastAsia="Times New Roman" w:hAnsi="Arial" w:cs="Arial"/>
      <w:sz w:val="20"/>
      <w:szCs w:val="20"/>
    </w:rPr>
  </w:style>
  <w:style w:type="paragraph" w:customStyle="1" w:styleId="CharChar4CharChar">
    <w:name w:val="Char Char4 Char Char"/>
    <w:basedOn w:val="Normal"/>
    <w:rsid w:val="005050CE"/>
    <w:pPr>
      <w:tabs>
        <w:tab w:val="left" w:pos="567"/>
      </w:tabs>
      <w:spacing w:before="120" w:after="160" w:line="240" w:lineRule="exact"/>
      <w:ind w:left="1584" w:hanging="504"/>
      <w:jc w:val="left"/>
    </w:pPr>
    <w:rPr>
      <w:rFonts w:ascii="Arial" w:eastAsia="Times New Roman" w:hAnsi="Arial" w:cs="Times New Roman"/>
      <w:b/>
      <w:bCs/>
      <w:color w:val="000080"/>
      <w:sz w:val="20"/>
      <w:szCs w:val="20"/>
    </w:rPr>
  </w:style>
  <w:style w:type="character" w:customStyle="1" w:styleId="NoSpacingChar">
    <w:name w:val="No Spacing Char"/>
    <w:basedOn w:val="DefaultParagraphFont"/>
    <w:link w:val="NoSpacing"/>
    <w:uiPriority w:val="1"/>
    <w:rsid w:val="005050CE"/>
    <w:rPr>
      <w:rFonts w:ascii="Times Roman Cirilica" w:hAnsi="Times Roman Cirilica" w:cs="Times New Roman"/>
      <w:szCs w:val="24"/>
    </w:rPr>
  </w:style>
  <w:style w:type="character" w:customStyle="1" w:styleId="BodyTextIndentChar1">
    <w:name w:val="Body Text Indent Char1"/>
    <w:rsid w:val="005050CE"/>
    <w:rPr>
      <w:rFonts w:ascii="C-Helvetika" w:eastAsia="Times New Roman" w:hAnsi="C-Helvetika" w:cs="Times New Roman"/>
      <w:szCs w:val="20"/>
      <w:lang w:val="en-GB"/>
    </w:rPr>
  </w:style>
  <w:style w:type="paragraph" w:customStyle="1" w:styleId="tekst">
    <w:name w:val="tekst"/>
    <w:basedOn w:val="Normal"/>
    <w:rsid w:val="005050CE"/>
    <w:pPr>
      <w:spacing w:before="100" w:beforeAutospacing="1" w:after="100" w:afterAutospacing="1"/>
      <w:ind w:firstLine="240"/>
    </w:pPr>
    <w:rPr>
      <w:rFonts w:ascii="Arial" w:eastAsia="Times New Roman" w:hAnsi="Arial" w:cs="Arial"/>
      <w:sz w:val="20"/>
      <w:szCs w:val="20"/>
    </w:rPr>
  </w:style>
  <w:style w:type="paragraph" w:customStyle="1" w:styleId="naslov">
    <w:name w:val="naslov"/>
    <w:basedOn w:val="Normal"/>
    <w:rsid w:val="005050CE"/>
    <w:pPr>
      <w:spacing w:before="50" w:after="25"/>
      <w:ind w:left="188" w:right="188"/>
      <w:jc w:val="center"/>
    </w:pPr>
    <w:rPr>
      <w:rFonts w:ascii="Arial" w:eastAsia="Times New Roman" w:hAnsi="Arial" w:cs="Arial"/>
      <w:b/>
      <w:bCs/>
      <w:sz w:val="27"/>
      <w:szCs w:val="27"/>
    </w:rPr>
  </w:style>
  <w:style w:type="paragraph" w:customStyle="1" w:styleId="odluciob">
    <w:name w:val="odluciob"/>
    <w:basedOn w:val="Normal"/>
    <w:rsid w:val="005050CE"/>
    <w:pPr>
      <w:spacing w:before="100" w:beforeAutospacing="1" w:after="100" w:afterAutospacing="1"/>
      <w:jc w:val="right"/>
    </w:pPr>
    <w:rPr>
      <w:rFonts w:eastAsia="Times New Roman" w:cs="Times New Roman"/>
      <w:b/>
      <w:bCs/>
      <w:szCs w:val="24"/>
    </w:rPr>
  </w:style>
  <w:style w:type="paragraph" w:styleId="NormalWeb">
    <w:name w:val="Normal (Web)"/>
    <w:basedOn w:val="Normal"/>
    <w:rsid w:val="005050CE"/>
    <w:pPr>
      <w:spacing w:before="100" w:beforeAutospacing="1" w:after="100" w:afterAutospacing="1"/>
      <w:jc w:val="left"/>
    </w:pPr>
    <w:rPr>
      <w:rFonts w:eastAsia="Times New Roman" w:cs="Times New Roman"/>
      <w:szCs w:val="24"/>
    </w:rPr>
  </w:style>
  <w:style w:type="table" w:customStyle="1" w:styleId="TableProfessional1">
    <w:name w:val="Table Professional1"/>
    <w:basedOn w:val="TableNormal"/>
    <w:next w:val="TableProfessional"/>
    <w:rsid w:val="005050CE"/>
    <w:pPr>
      <w:overflowPunct w:val="0"/>
      <w:autoSpaceDE w:val="0"/>
      <w:autoSpaceDN w:val="0"/>
      <w:adjustRightInd w:val="0"/>
      <w:jc w:val="left"/>
      <w:textAlignment w:val="baseline"/>
    </w:pPr>
    <w:rPr>
      <w:rFonts w:eastAsia="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30">
    <w:name w:val="Table Grid 3"/>
    <w:basedOn w:val="TableNormal"/>
    <w:rsid w:val="005050CE"/>
    <w:pPr>
      <w:jc w:val="left"/>
    </w:pPr>
    <w:rPr>
      <w:rFonts w:eastAsia="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5050CE"/>
    <w:pPr>
      <w:jc w:val="left"/>
    </w:pPr>
    <w:rPr>
      <w:rFonts w:eastAsia="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a1">
    <w:name w:val="Pa1"/>
    <w:basedOn w:val="Normal"/>
    <w:next w:val="Normal"/>
    <w:rsid w:val="005050CE"/>
    <w:pPr>
      <w:autoSpaceDE w:val="0"/>
      <w:autoSpaceDN w:val="0"/>
      <w:adjustRightInd w:val="0"/>
      <w:spacing w:after="100" w:line="181" w:lineRule="atLeast"/>
      <w:jc w:val="left"/>
    </w:pPr>
    <w:rPr>
      <w:rFonts w:eastAsia="Times New Roman" w:cs="Times New Roman"/>
      <w:szCs w:val="24"/>
      <w:lang w:val="sr-Cyrl-CS" w:eastAsia="sr-Cyrl-CS"/>
    </w:rPr>
  </w:style>
  <w:style w:type="numbering" w:customStyle="1" w:styleId="NoList31">
    <w:name w:val="No List31"/>
    <w:next w:val="NoList"/>
    <w:semiHidden/>
    <w:rsid w:val="005050CE"/>
  </w:style>
  <w:style w:type="table" w:customStyle="1" w:styleId="TableProfessional2">
    <w:name w:val="Table Professional2"/>
    <w:basedOn w:val="TableNormal"/>
    <w:next w:val="TableProfessional"/>
    <w:rsid w:val="005050CE"/>
    <w:pPr>
      <w:overflowPunct w:val="0"/>
      <w:autoSpaceDE w:val="0"/>
      <w:autoSpaceDN w:val="0"/>
      <w:adjustRightInd w:val="0"/>
      <w:jc w:val="left"/>
      <w:textAlignment w:val="baseline"/>
    </w:pPr>
    <w:rPr>
      <w:rFonts w:eastAsia="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31">
    <w:name w:val="Table Grid 31"/>
    <w:basedOn w:val="TableNormal"/>
    <w:next w:val="TableGrid30"/>
    <w:rsid w:val="005050CE"/>
    <w:pPr>
      <w:jc w:val="left"/>
    </w:pPr>
    <w:rPr>
      <w:rFonts w:eastAsia="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5050CE"/>
    <w:pPr>
      <w:jc w:val="left"/>
    </w:pPr>
    <w:rPr>
      <w:rFonts w:eastAsia="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zakon">
    <w:name w:val="2zakon"/>
    <w:basedOn w:val="Normal"/>
    <w:rsid w:val="005050CE"/>
    <w:pPr>
      <w:spacing w:before="100" w:beforeAutospacing="1" w:after="100" w:afterAutospacing="1"/>
      <w:jc w:val="center"/>
    </w:pPr>
    <w:rPr>
      <w:rFonts w:ascii="Arial" w:eastAsia="Times New Roman" w:hAnsi="Arial" w:cs="Arial"/>
      <w:color w:val="0033CC"/>
      <w:sz w:val="36"/>
      <w:szCs w:val="36"/>
    </w:rPr>
  </w:style>
  <w:style w:type="table" w:styleId="MediumShading2-Accent2">
    <w:name w:val="Medium Shading 2 Accent 2"/>
    <w:basedOn w:val="TableNormal"/>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4">
    <w:name w:val="Light List Accent 4"/>
    <w:basedOn w:val="TableNormal"/>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1">
    <w:name w:val="No List41"/>
    <w:next w:val="NoList"/>
    <w:semiHidden/>
    <w:rsid w:val="005050CE"/>
  </w:style>
  <w:style w:type="paragraph" w:customStyle="1" w:styleId="Projektovanje">
    <w:name w:val="Projektovanje"/>
    <w:basedOn w:val="Normal"/>
    <w:rsid w:val="005050CE"/>
    <w:rPr>
      <w:rFonts w:eastAsia="Times New Roman" w:cs="Times New Roman"/>
      <w:szCs w:val="20"/>
      <w:lang w:val="en-AU"/>
    </w:rPr>
  </w:style>
  <w:style w:type="paragraph" w:customStyle="1" w:styleId="HeadingBase">
    <w:name w:val="Heading Base"/>
    <w:basedOn w:val="BodyText"/>
    <w:next w:val="BodyText"/>
    <w:rsid w:val="005050CE"/>
    <w:pPr>
      <w:keepNext/>
      <w:keepLines/>
      <w:overflowPunct w:val="0"/>
      <w:autoSpaceDE w:val="0"/>
      <w:autoSpaceDN w:val="0"/>
      <w:adjustRightInd w:val="0"/>
      <w:spacing w:line="220" w:lineRule="atLeast"/>
      <w:textAlignment w:val="baseline"/>
    </w:pPr>
    <w:rPr>
      <w:rFonts w:ascii="Arial Black" w:hAnsi="Arial Black"/>
      <w:b w:val="0"/>
      <w:spacing w:val="-10"/>
      <w:kern w:val="20"/>
      <w:sz w:val="20"/>
    </w:rPr>
  </w:style>
  <w:style w:type="table" w:styleId="TableTheme">
    <w:name w:val="Table Theme"/>
    <w:basedOn w:val="TableNormal"/>
    <w:rsid w:val="005050CE"/>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olorfulGrid-Accent2">
    <w:name w:val="Colorful Grid Accent 2"/>
    <w:basedOn w:val="TableNormal"/>
    <w:uiPriority w:val="73"/>
    <w:rsid w:val="005050CE"/>
    <w:pPr>
      <w:jc w:val="left"/>
    </w:pPr>
    <w:rPr>
      <w:rFonts w:asciiTheme="minorHAnsi" w:hAnsiTheme="minorHAnsi"/>
      <w:color w:val="000000" w:themeColor="text1"/>
      <w:sz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List1-Accent4">
    <w:name w:val="Medium List 1 Accent 4"/>
    <w:basedOn w:val="TableNormal"/>
    <w:uiPriority w:val="65"/>
    <w:rsid w:val="005050CE"/>
    <w:pPr>
      <w:jc w:val="left"/>
    </w:pPr>
    <w:rPr>
      <w:rFonts w:asciiTheme="minorHAnsi" w:hAnsiTheme="minorHAnsi"/>
      <w:color w:val="000000" w:themeColor="text1"/>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ghtGrid-Accent4">
    <w:name w:val="Light Grid Accent 4"/>
    <w:basedOn w:val="TableNormal"/>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Shading-Accent4">
    <w:name w:val="Light Shading Accent 4"/>
    <w:basedOn w:val="TableNormal"/>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CommentReference">
    <w:name w:val="annotation reference"/>
    <w:basedOn w:val="DefaultParagraphFont"/>
    <w:uiPriority w:val="99"/>
    <w:semiHidden/>
    <w:unhideWhenUsed/>
    <w:rsid w:val="005050CE"/>
    <w:rPr>
      <w:sz w:val="16"/>
      <w:szCs w:val="16"/>
    </w:rPr>
  </w:style>
  <w:style w:type="paragraph" w:styleId="CommentSubject">
    <w:name w:val="annotation subject"/>
    <w:basedOn w:val="CommentText"/>
    <w:next w:val="CommentText"/>
    <w:link w:val="CommentSubjectChar"/>
    <w:uiPriority w:val="99"/>
    <w:semiHidden/>
    <w:unhideWhenUsed/>
    <w:rsid w:val="005050CE"/>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5050CE"/>
    <w:rPr>
      <w:rFonts w:asciiTheme="minorHAnsi" w:hAnsiTheme="minorHAnsi"/>
      <w:b/>
      <w:bCs/>
    </w:rPr>
  </w:style>
  <w:style w:type="numbering" w:customStyle="1" w:styleId="NoList51">
    <w:name w:val="No List51"/>
    <w:next w:val="NoList"/>
    <w:uiPriority w:val="99"/>
    <w:semiHidden/>
    <w:unhideWhenUsed/>
    <w:rsid w:val="005050CE"/>
  </w:style>
  <w:style w:type="character" w:styleId="SubtleReference">
    <w:name w:val="Subtle Reference"/>
    <w:uiPriority w:val="31"/>
    <w:qFormat/>
    <w:rsid w:val="005050CE"/>
    <w:rPr>
      <w:smallCaps/>
    </w:rPr>
  </w:style>
  <w:style w:type="character" w:styleId="SubtleEmphasis">
    <w:name w:val="Subtle Emphasis"/>
    <w:aliases w:val="а.а.а."/>
    <w:uiPriority w:val="19"/>
    <w:qFormat/>
    <w:rsid w:val="005050CE"/>
    <w:rPr>
      <w:rFonts w:ascii="Times New Roman" w:hAnsi="Times New Roman"/>
      <w:b/>
      <w:i/>
      <w:iCs/>
      <w:sz w:val="24"/>
    </w:rPr>
  </w:style>
  <w:style w:type="paragraph" w:styleId="Quote">
    <w:name w:val="Quote"/>
    <w:basedOn w:val="Normal"/>
    <w:next w:val="Normal"/>
    <w:link w:val="QuoteChar"/>
    <w:uiPriority w:val="29"/>
    <w:qFormat/>
    <w:rsid w:val="005050CE"/>
    <w:pPr>
      <w:spacing w:before="200" w:line="276" w:lineRule="auto"/>
      <w:ind w:left="360" w:right="360"/>
      <w:jc w:val="left"/>
    </w:pPr>
    <w:rPr>
      <w:rFonts w:asciiTheme="minorHAnsi" w:hAnsiTheme="minorHAnsi"/>
      <w:i/>
      <w:iCs/>
      <w:sz w:val="22"/>
    </w:rPr>
  </w:style>
  <w:style w:type="character" w:customStyle="1" w:styleId="QuoteChar">
    <w:name w:val="Quote Char"/>
    <w:basedOn w:val="DefaultParagraphFont"/>
    <w:link w:val="Quote"/>
    <w:uiPriority w:val="29"/>
    <w:rsid w:val="005050CE"/>
    <w:rPr>
      <w:rFonts w:asciiTheme="minorHAnsi" w:eastAsiaTheme="minorEastAsia" w:hAnsiTheme="minorHAnsi"/>
      <w:i/>
      <w:iCs/>
      <w:sz w:val="22"/>
    </w:rPr>
  </w:style>
  <w:style w:type="paragraph" w:styleId="IntenseQuote">
    <w:name w:val="Intense Quote"/>
    <w:basedOn w:val="Normal"/>
    <w:next w:val="Normal"/>
    <w:link w:val="IntenseQuoteChar"/>
    <w:uiPriority w:val="30"/>
    <w:qFormat/>
    <w:rsid w:val="005050CE"/>
    <w:pPr>
      <w:pBdr>
        <w:bottom w:val="single" w:sz="4" w:space="1" w:color="auto"/>
      </w:pBdr>
      <w:spacing w:before="200" w:after="280" w:line="276" w:lineRule="auto"/>
      <w:ind w:left="1008" w:right="1152"/>
    </w:pPr>
    <w:rPr>
      <w:rFonts w:asciiTheme="minorHAnsi" w:hAnsiTheme="minorHAnsi"/>
      <w:b/>
      <w:bCs/>
      <w:i/>
      <w:iCs/>
      <w:sz w:val="22"/>
    </w:rPr>
  </w:style>
  <w:style w:type="character" w:customStyle="1" w:styleId="IntenseQuoteChar">
    <w:name w:val="Intense Quote Char"/>
    <w:basedOn w:val="DefaultParagraphFont"/>
    <w:link w:val="IntenseQuote"/>
    <w:uiPriority w:val="30"/>
    <w:rsid w:val="005050CE"/>
    <w:rPr>
      <w:rFonts w:asciiTheme="minorHAnsi" w:eastAsiaTheme="minorEastAsia" w:hAnsiTheme="minorHAnsi"/>
      <w:b/>
      <w:bCs/>
      <w:i/>
      <w:iCs/>
      <w:sz w:val="22"/>
    </w:rPr>
  </w:style>
  <w:style w:type="character" w:styleId="IntenseEmphasis">
    <w:name w:val="Intense Emphasis"/>
    <w:uiPriority w:val="21"/>
    <w:qFormat/>
    <w:rsid w:val="005050CE"/>
    <w:rPr>
      <w:b/>
      <w:bCs/>
    </w:rPr>
  </w:style>
  <w:style w:type="character" w:styleId="IntenseReference">
    <w:name w:val="Intense Reference"/>
    <w:uiPriority w:val="32"/>
    <w:qFormat/>
    <w:rsid w:val="005050CE"/>
    <w:rPr>
      <w:smallCaps/>
      <w:spacing w:val="5"/>
      <w:u w:val="single"/>
    </w:rPr>
  </w:style>
  <w:style w:type="character" w:styleId="BookTitle">
    <w:name w:val="Book Title"/>
    <w:uiPriority w:val="33"/>
    <w:qFormat/>
    <w:rsid w:val="005050CE"/>
    <w:rPr>
      <w:i/>
      <w:iCs/>
      <w:smallCaps/>
      <w:spacing w:val="5"/>
    </w:rPr>
  </w:style>
  <w:style w:type="paragraph" w:styleId="TOCHeading">
    <w:name w:val="TOC Heading"/>
    <w:basedOn w:val="Heading1"/>
    <w:next w:val="Normal"/>
    <w:uiPriority w:val="39"/>
    <w:unhideWhenUsed/>
    <w:qFormat/>
    <w:rsid w:val="005050CE"/>
    <w:pPr>
      <w:keepNext w:val="0"/>
      <w:spacing w:before="480" w:after="0" w:line="276" w:lineRule="auto"/>
      <w:contextualSpacing/>
      <w:jc w:val="left"/>
      <w:outlineLvl w:val="9"/>
    </w:pPr>
    <w:rPr>
      <w:rFonts w:asciiTheme="majorHAnsi" w:eastAsiaTheme="majorEastAsia" w:hAnsiTheme="majorHAnsi" w:cstheme="majorBidi"/>
      <w:bCs/>
      <w:kern w:val="0"/>
      <w:szCs w:val="28"/>
      <w:lang w:bidi="en-US"/>
    </w:rPr>
  </w:style>
  <w:style w:type="table" w:customStyle="1" w:styleId="ColorfulList-Accent41">
    <w:name w:val="Colorful List - Accent 41"/>
    <w:basedOn w:val="TableNormal"/>
    <w:next w:val="ColorfulList-Accent4"/>
    <w:uiPriority w:val="72"/>
    <w:rsid w:val="005050CE"/>
    <w:pPr>
      <w:jc w:val="left"/>
    </w:pPr>
    <w:rPr>
      <w:rFonts w:asciiTheme="minorHAnsi" w:eastAsiaTheme="minorEastAsia" w:hAnsiTheme="minorHAnsi"/>
      <w:color w:val="000000" w:themeColor="text1"/>
      <w:sz w:val="22"/>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MediumList2-Accent4">
    <w:name w:val="Medium List 2 Accent 4"/>
    <w:basedOn w:val="TableNormal"/>
    <w:uiPriority w:val="66"/>
    <w:rsid w:val="005050CE"/>
    <w:pPr>
      <w:jc w:val="left"/>
    </w:pPr>
    <w:rPr>
      <w:rFonts w:asciiTheme="majorHAnsi" w:eastAsiaTheme="majorEastAsia" w:hAnsiTheme="majorHAnsi" w:cstheme="majorBidi"/>
      <w:color w:val="000000" w:themeColor="text1"/>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41">
    <w:name w:val="Light List - Accent 4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DarkList-Accent4">
    <w:name w:val="Dark List Accent 4"/>
    <w:basedOn w:val="TableNormal"/>
    <w:uiPriority w:val="70"/>
    <w:rsid w:val="005050CE"/>
    <w:pPr>
      <w:jc w:val="left"/>
    </w:pPr>
    <w:rPr>
      <w:rFonts w:asciiTheme="minorHAnsi" w:hAnsiTheme="minorHAnsi"/>
      <w:color w:val="FFFFFF" w:themeColor="background1"/>
      <w:sz w:val="22"/>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LightList-Accent42">
    <w:name w:val="Light List - Accent 42"/>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xl283">
    <w:name w:val="xl283"/>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Cs w:val="24"/>
    </w:rPr>
  </w:style>
  <w:style w:type="paragraph" w:customStyle="1" w:styleId="xl284">
    <w:name w:val="xl284"/>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Cs w:val="24"/>
    </w:rPr>
  </w:style>
  <w:style w:type="paragraph" w:customStyle="1" w:styleId="xl285">
    <w:name w:val="xl285"/>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Cs w:val="24"/>
    </w:rPr>
  </w:style>
  <w:style w:type="paragraph" w:customStyle="1" w:styleId="xl286">
    <w:name w:val="xl286"/>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szCs w:val="24"/>
    </w:rPr>
  </w:style>
  <w:style w:type="paragraph" w:customStyle="1" w:styleId="xl287">
    <w:name w:val="xl287"/>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szCs w:val="24"/>
    </w:rPr>
  </w:style>
  <w:style w:type="paragraph" w:customStyle="1" w:styleId="xl288">
    <w:name w:val="xl288"/>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b/>
      <w:bCs/>
      <w:szCs w:val="24"/>
    </w:rPr>
  </w:style>
  <w:style w:type="paragraph" w:customStyle="1" w:styleId="xl289">
    <w:name w:val="xl289"/>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b/>
      <w:bCs/>
      <w:szCs w:val="24"/>
    </w:rPr>
  </w:style>
  <w:style w:type="paragraph" w:customStyle="1" w:styleId="xl290">
    <w:name w:val="xl290"/>
    <w:basedOn w:val="Normal"/>
    <w:rsid w:val="005050CE"/>
    <w:pPr>
      <w:pBdr>
        <w:top w:val="single" w:sz="4" w:space="0" w:color="auto"/>
        <w:left w:val="single" w:sz="4" w:space="0" w:color="auto"/>
        <w:bottom w:val="single" w:sz="4" w:space="0" w:color="auto"/>
      </w:pBdr>
      <w:spacing w:before="100" w:beforeAutospacing="1" w:after="100" w:afterAutospacing="1"/>
      <w:jc w:val="left"/>
    </w:pPr>
    <w:rPr>
      <w:rFonts w:eastAsia="Times New Roman" w:cs="Times New Roman"/>
      <w:b/>
      <w:bCs/>
      <w:szCs w:val="24"/>
    </w:rPr>
  </w:style>
  <w:style w:type="paragraph" w:customStyle="1" w:styleId="xl291">
    <w:name w:val="xl291"/>
    <w:basedOn w:val="Normal"/>
    <w:rsid w:val="005050CE"/>
    <w:pPr>
      <w:pBdr>
        <w:top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Cs w:val="24"/>
    </w:rPr>
  </w:style>
  <w:style w:type="paragraph" w:customStyle="1" w:styleId="xl292">
    <w:name w:val="xl292"/>
    <w:basedOn w:val="Normal"/>
    <w:rsid w:val="005050CE"/>
    <w:pPr>
      <w:pBdr>
        <w:top w:val="single" w:sz="4" w:space="0" w:color="auto"/>
        <w:right w:val="single" w:sz="4" w:space="0" w:color="auto"/>
      </w:pBdr>
      <w:spacing w:before="100" w:beforeAutospacing="1" w:after="100" w:afterAutospacing="1"/>
      <w:jc w:val="right"/>
      <w:textAlignment w:val="center"/>
    </w:pPr>
    <w:rPr>
      <w:rFonts w:eastAsia="Times New Roman" w:cs="Times New Roman"/>
      <w:szCs w:val="24"/>
    </w:rPr>
  </w:style>
  <w:style w:type="paragraph" w:customStyle="1" w:styleId="xl293">
    <w:name w:val="xl293"/>
    <w:basedOn w:val="Normal"/>
    <w:rsid w:val="005050CE"/>
    <w:pPr>
      <w:pBdr>
        <w:right w:val="single" w:sz="4" w:space="0" w:color="auto"/>
      </w:pBdr>
      <w:spacing w:before="100" w:beforeAutospacing="1" w:after="100" w:afterAutospacing="1"/>
      <w:jc w:val="right"/>
      <w:textAlignment w:val="center"/>
    </w:pPr>
    <w:rPr>
      <w:rFonts w:eastAsia="Times New Roman" w:cs="Times New Roman"/>
      <w:szCs w:val="24"/>
    </w:rPr>
  </w:style>
  <w:style w:type="paragraph" w:customStyle="1" w:styleId="xl294">
    <w:name w:val="xl294"/>
    <w:basedOn w:val="Normal"/>
    <w:rsid w:val="005050CE"/>
    <w:pPr>
      <w:pBdr>
        <w:bottom w:val="single" w:sz="4" w:space="0" w:color="auto"/>
        <w:right w:val="single" w:sz="4" w:space="0" w:color="auto"/>
      </w:pBdr>
      <w:spacing w:before="100" w:beforeAutospacing="1" w:after="100" w:afterAutospacing="1"/>
      <w:jc w:val="right"/>
      <w:textAlignment w:val="center"/>
    </w:pPr>
    <w:rPr>
      <w:rFonts w:eastAsia="Times New Roman" w:cs="Times New Roman"/>
      <w:szCs w:val="24"/>
    </w:rPr>
  </w:style>
  <w:style w:type="paragraph" w:customStyle="1" w:styleId="xl295">
    <w:name w:val="xl295"/>
    <w:basedOn w:val="Normal"/>
    <w:rsid w:val="005050CE"/>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cs="Times New Roman"/>
      <w:szCs w:val="24"/>
    </w:rPr>
  </w:style>
  <w:style w:type="paragraph" w:customStyle="1" w:styleId="xl296">
    <w:name w:val="xl296"/>
    <w:basedOn w:val="Normal"/>
    <w:rsid w:val="005050CE"/>
    <w:pPr>
      <w:pBdr>
        <w:left w:val="single" w:sz="4" w:space="0" w:color="auto"/>
        <w:right w:val="single" w:sz="4" w:space="0" w:color="auto"/>
      </w:pBdr>
      <w:spacing w:before="100" w:beforeAutospacing="1" w:after="100" w:afterAutospacing="1"/>
      <w:jc w:val="right"/>
      <w:textAlignment w:val="center"/>
    </w:pPr>
    <w:rPr>
      <w:rFonts w:eastAsia="Times New Roman" w:cs="Times New Roman"/>
      <w:szCs w:val="24"/>
    </w:rPr>
  </w:style>
  <w:style w:type="paragraph" w:customStyle="1" w:styleId="xl297">
    <w:name w:val="xl297"/>
    <w:basedOn w:val="Normal"/>
    <w:rsid w:val="005050CE"/>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szCs w:val="24"/>
    </w:rPr>
  </w:style>
  <w:style w:type="paragraph" w:customStyle="1" w:styleId="xl298">
    <w:name w:val="xl298"/>
    <w:basedOn w:val="Normal"/>
    <w:rsid w:val="005050CE"/>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Times New Roman"/>
      <w:b/>
      <w:bCs/>
      <w:szCs w:val="24"/>
    </w:rPr>
  </w:style>
  <w:style w:type="paragraph" w:customStyle="1" w:styleId="xl299">
    <w:name w:val="xl299"/>
    <w:basedOn w:val="Normal"/>
    <w:rsid w:val="005050CE"/>
    <w:pPr>
      <w:pBdr>
        <w:top w:val="single" w:sz="4" w:space="0" w:color="auto"/>
        <w:bottom w:val="single" w:sz="4" w:space="0" w:color="auto"/>
      </w:pBdr>
      <w:spacing w:before="100" w:beforeAutospacing="1" w:after="100" w:afterAutospacing="1"/>
      <w:jc w:val="center"/>
      <w:textAlignment w:val="center"/>
    </w:pPr>
    <w:rPr>
      <w:rFonts w:eastAsia="Times New Roman" w:cs="Times New Roman"/>
      <w:b/>
      <w:bCs/>
      <w:szCs w:val="24"/>
    </w:rPr>
  </w:style>
  <w:style w:type="paragraph" w:customStyle="1" w:styleId="xl300">
    <w:name w:val="xl300"/>
    <w:basedOn w:val="Normal"/>
    <w:rsid w:val="005050C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rPr>
  </w:style>
  <w:style w:type="paragraph" w:customStyle="1" w:styleId="xl301">
    <w:name w:val="xl301"/>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Cs w:val="24"/>
    </w:rPr>
  </w:style>
  <w:style w:type="paragraph" w:customStyle="1" w:styleId="xl302">
    <w:name w:val="xl302"/>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Cs w:val="24"/>
    </w:rPr>
  </w:style>
  <w:style w:type="paragraph" w:customStyle="1" w:styleId="xl303">
    <w:name w:val="xl303"/>
    <w:basedOn w:val="Normal"/>
    <w:rsid w:val="005050CE"/>
    <w:pPr>
      <w:pBdr>
        <w:top w:val="single" w:sz="4" w:space="0" w:color="auto"/>
        <w:left w:val="single" w:sz="4" w:space="0" w:color="auto"/>
        <w:bottom w:val="single" w:sz="4" w:space="0" w:color="auto"/>
      </w:pBdr>
      <w:spacing w:before="100" w:beforeAutospacing="1" w:after="100" w:afterAutospacing="1"/>
      <w:jc w:val="left"/>
    </w:pPr>
    <w:rPr>
      <w:rFonts w:eastAsia="Times New Roman" w:cs="Times New Roman"/>
      <w:b/>
      <w:bCs/>
      <w:szCs w:val="24"/>
    </w:rPr>
  </w:style>
  <w:style w:type="paragraph" w:customStyle="1" w:styleId="xl304">
    <w:name w:val="xl304"/>
    <w:basedOn w:val="Normal"/>
    <w:rsid w:val="005050CE"/>
    <w:pPr>
      <w:pBdr>
        <w:top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Cs w:val="24"/>
    </w:rPr>
  </w:style>
  <w:style w:type="paragraph" w:customStyle="1" w:styleId="xl305">
    <w:name w:val="xl305"/>
    <w:basedOn w:val="Normal"/>
    <w:rsid w:val="005050CE"/>
    <w:pPr>
      <w:pBdr>
        <w:top w:val="single" w:sz="4" w:space="0" w:color="auto"/>
        <w:left w:val="single" w:sz="4" w:space="0" w:color="auto"/>
        <w:bottom w:val="single" w:sz="4" w:space="0" w:color="auto"/>
      </w:pBdr>
      <w:spacing w:before="100" w:beforeAutospacing="1" w:after="100" w:afterAutospacing="1"/>
      <w:jc w:val="left"/>
    </w:pPr>
    <w:rPr>
      <w:rFonts w:eastAsia="Times New Roman" w:cs="Times New Roman"/>
      <w:b/>
      <w:bCs/>
      <w:szCs w:val="24"/>
    </w:rPr>
  </w:style>
  <w:style w:type="paragraph" w:customStyle="1" w:styleId="xl306">
    <w:name w:val="xl306"/>
    <w:basedOn w:val="Normal"/>
    <w:rsid w:val="005050CE"/>
    <w:pPr>
      <w:pBdr>
        <w:top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Cs w:val="24"/>
    </w:rPr>
  </w:style>
  <w:style w:type="paragraph" w:customStyle="1" w:styleId="xl307">
    <w:name w:val="xl307"/>
    <w:basedOn w:val="Normal"/>
    <w:rsid w:val="005050CE"/>
    <w:pPr>
      <w:pBdr>
        <w:top w:val="single" w:sz="4" w:space="0" w:color="auto"/>
        <w:left w:val="single" w:sz="4" w:space="0" w:color="auto"/>
        <w:bottom w:val="single" w:sz="4" w:space="0" w:color="auto"/>
      </w:pBdr>
      <w:spacing w:before="100" w:beforeAutospacing="1" w:after="100" w:afterAutospacing="1"/>
      <w:jc w:val="left"/>
      <w:textAlignment w:val="center"/>
    </w:pPr>
    <w:rPr>
      <w:rFonts w:eastAsia="Times New Roman" w:cs="Times New Roman"/>
      <w:b/>
      <w:bCs/>
      <w:szCs w:val="24"/>
    </w:rPr>
  </w:style>
  <w:style w:type="paragraph" w:customStyle="1" w:styleId="xl308">
    <w:name w:val="xl308"/>
    <w:basedOn w:val="Normal"/>
    <w:rsid w:val="005050CE"/>
    <w:pPr>
      <w:pBdr>
        <w:top w:val="single" w:sz="4" w:space="0" w:color="auto"/>
        <w:bottom w:val="single" w:sz="4" w:space="0" w:color="auto"/>
      </w:pBdr>
      <w:spacing w:before="100" w:beforeAutospacing="1" w:after="100" w:afterAutospacing="1"/>
      <w:jc w:val="left"/>
      <w:textAlignment w:val="center"/>
    </w:pPr>
    <w:rPr>
      <w:rFonts w:eastAsia="Times New Roman" w:cs="Times New Roman"/>
      <w:b/>
      <w:bCs/>
      <w:szCs w:val="24"/>
    </w:rPr>
  </w:style>
  <w:style w:type="paragraph" w:customStyle="1" w:styleId="xl309">
    <w:name w:val="xl309"/>
    <w:basedOn w:val="Normal"/>
    <w:rsid w:val="005050CE"/>
    <w:pPr>
      <w:pBdr>
        <w:top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b/>
      <w:bCs/>
      <w:szCs w:val="24"/>
    </w:rPr>
  </w:style>
  <w:style w:type="paragraph" w:customStyle="1" w:styleId="xl310">
    <w:name w:val="xl310"/>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Cs w:val="24"/>
    </w:rPr>
  </w:style>
  <w:style w:type="paragraph" w:customStyle="1" w:styleId="xl311">
    <w:name w:val="xl311"/>
    <w:basedOn w:val="Normal"/>
    <w:rsid w:val="005050CE"/>
    <w:pPr>
      <w:spacing w:before="100" w:beforeAutospacing="1" w:after="100" w:afterAutospacing="1"/>
      <w:jc w:val="left"/>
    </w:pPr>
    <w:rPr>
      <w:rFonts w:eastAsia="Times New Roman" w:cs="Times New Roman"/>
      <w:szCs w:val="24"/>
    </w:rPr>
  </w:style>
  <w:style w:type="numbering" w:customStyle="1" w:styleId="NoList6">
    <w:name w:val="No List6"/>
    <w:next w:val="NoList"/>
    <w:uiPriority w:val="99"/>
    <w:semiHidden/>
    <w:unhideWhenUsed/>
    <w:rsid w:val="005050CE"/>
  </w:style>
  <w:style w:type="numbering" w:customStyle="1" w:styleId="NoList1111111">
    <w:name w:val="No List1111111"/>
    <w:next w:val="NoList"/>
    <w:semiHidden/>
    <w:rsid w:val="005050CE"/>
  </w:style>
  <w:style w:type="table" w:customStyle="1" w:styleId="LightShading-Accent312">
    <w:name w:val="Light Shading - Accent 31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2">
    <w:name w:val="Light Shading - Accent 21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2">
    <w:name w:val="Light Shading - Accent 111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11">
    <w:name w:val="No List211"/>
    <w:next w:val="NoList"/>
    <w:semiHidden/>
    <w:rsid w:val="005050CE"/>
  </w:style>
  <w:style w:type="numbering" w:customStyle="1" w:styleId="NoList311">
    <w:name w:val="No List311"/>
    <w:next w:val="NoList"/>
    <w:semiHidden/>
    <w:rsid w:val="005050CE"/>
  </w:style>
  <w:style w:type="table" w:customStyle="1" w:styleId="MediumShading2-Accent21">
    <w:name w:val="Medium Shading 2 - Accent 2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3">
    <w:name w:val="Light List - Accent 43"/>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11">
    <w:name w:val="No List411"/>
    <w:next w:val="NoList"/>
    <w:semiHidden/>
    <w:rsid w:val="005050CE"/>
  </w:style>
  <w:style w:type="table" w:customStyle="1" w:styleId="LightList-Accent31">
    <w:name w:val="Light List - Accent 3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1">
    <w:name w:val="Light Grid - Accent 3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1">
    <w:name w:val="Medium Shading 1 - Accent 3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1">
    <w:name w:val="Light Grid - Accent 4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1">
    <w:name w:val="Light Shading - Accent 4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11">
    <w:name w:val="No List511"/>
    <w:next w:val="NoList"/>
    <w:uiPriority w:val="99"/>
    <w:semiHidden/>
    <w:unhideWhenUsed/>
    <w:rsid w:val="005050CE"/>
  </w:style>
  <w:style w:type="table" w:customStyle="1" w:styleId="LightList-Accent411">
    <w:name w:val="Light List - Accent 4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1">
    <w:name w:val="Light List - Accent 42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2">
    <w:name w:val="Light List Accent 2"/>
    <w:basedOn w:val="TableNormal"/>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xl281">
    <w:name w:val="xl281"/>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szCs w:val="24"/>
    </w:rPr>
  </w:style>
  <w:style w:type="paragraph" w:customStyle="1" w:styleId="xl282">
    <w:name w:val="xl282"/>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b/>
      <w:bCs/>
      <w:szCs w:val="24"/>
    </w:rPr>
  </w:style>
  <w:style w:type="paragraph" w:customStyle="1" w:styleId="xl120">
    <w:name w:val="xl120"/>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b/>
      <w:bCs/>
      <w:sz w:val="20"/>
      <w:szCs w:val="20"/>
    </w:rPr>
  </w:style>
  <w:style w:type="paragraph" w:customStyle="1" w:styleId="xl121">
    <w:name w:val="xl121"/>
    <w:basedOn w:val="Normal"/>
    <w:rsid w:val="005050CE"/>
    <w:pPr>
      <w:pBdr>
        <w:top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 w:val="20"/>
      <w:szCs w:val="20"/>
    </w:rPr>
  </w:style>
  <w:style w:type="paragraph" w:customStyle="1" w:styleId="xl122">
    <w:name w:val="xl122"/>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b/>
      <w:bCs/>
      <w:sz w:val="20"/>
      <w:szCs w:val="20"/>
    </w:rPr>
  </w:style>
  <w:style w:type="paragraph" w:customStyle="1" w:styleId="xl123">
    <w:name w:val="xl123"/>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b/>
      <w:bCs/>
      <w:sz w:val="20"/>
      <w:szCs w:val="20"/>
    </w:rPr>
  </w:style>
  <w:style w:type="paragraph" w:customStyle="1" w:styleId="xl124">
    <w:name w:val="xl124"/>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 w:val="20"/>
      <w:szCs w:val="20"/>
    </w:rPr>
  </w:style>
  <w:style w:type="paragraph" w:customStyle="1" w:styleId="xl125">
    <w:name w:val="xl125"/>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 w:val="20"/>
      <w:szCs w:val="20"/>
    </w:rPr>
  </w:style>
  <w:style w:type="paragraph" w:customStyle="1" w:styleId="xl126">
    <w:name w:val="xl126"/>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Cs w:val="24"/>
    </w:rPr>
  </w:style>
  <w:style w:type="paragraph" w:customStyle="1" w:styleId="xl127">
    <w:name w:val="xl127"/>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 w:val="20"/>
      <w:szCs w:val="20"/>
    </w:rPr>
  </w:style>
  <w:style w:type="paragraph" w:customStyle="1" w:styleId="xl128">
    <w:name w:val="xl128"/>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 w:val="20"/>
      <w:szCs w:val="20"/>
    </w:rPr>
  </w:style>
  <w:style w:type="paragraph" w:customStyle="1" w:styleId="xl129">
    <w:name w:val="xl129"/>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 w:val="20"/>
      <w:szCs w:val="20"/>
    </w:rPr>
  </w:style>
  <w:style w:type="paragraph" w:customStyle="1" w:styleId="xl130">
    <w:name w:val="xl130"/>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 w:val="20"/>
      <w:szCs w:val="20"/>
    </w:rPr>
  </w:style>
  <w:style w:type="paragraph" w:customStyle="1" w:styleId="xl131">
    <w:name w:val="xl131"/>
    <w:basedOn w:val="Normal"/>
    <w:rsid w:val="005050CE"/>
    <w:pPr>
      <w:pBdr>
        <w:top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 w:val="20"/>
      <w:szCs w:val="20"/>
    </w:rPr>
  </w:style>
  <w:style w:type="paragraph" w:customStyle="1" w:styleId="xl132">
    <w:name w:val="xl132"/>
    <w:basedOn w:val="Normal"/>
    <w:rsid w:val="005050CE"/>
    <w:pPr>
      <w:pBdr>
        <w:top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 w:val="20"/>
      <w:szCs w:val="20"/>
    </w:rPr>
  </w:style>
  <w:style w:type="paragraph" w:customStyle="1" w:styleId="xl133">
    <w:name w:val="xl133"/>
    <w:basedOn w:val="Normal"/>
    <w:rsid w:val="005050CE"/>
    <w:pPr>
      <w:pBdr>
        <w:top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 w:val="20"/>
      <w:szCs w:val="20"/>
    </w:rPr>
  </w:style>
  <w:style w:type="paragraph" w:customStyle="1" w:styleId="xl134">
    <w:name w:val="xl134"/>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 w:val="20"/>
      <w:szCs w:val="20"/>
    </w:rPr>
  </w:style>
  <w:style w:type="paragraph" w:customStyle="1" w:styleId="xl135">
    <w:name w:val="xl135"/>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 w:val="20"/>
      <w:szCs w:val="20"/>
    </w:rPr>
  </w:style>
  <w:style w:type="paragraph" w:customStyle="1" w:styleId="xl136">
    <w:name w:val="xl136"/>
    <w:basedOn w:val="Normal"/>
    <w:rsid w:val="005050CE"/>
    <w:pPr>
      <w:pBdr>
        <w:top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 w:val="20"/>
      <w:szCs w:val="20"/>
    </w:rPr>
  </w:style>
  <w:style w:type="paragraph" w:customStyle="1" w:styleId="xl137">
    <w:name w:val="xl137"/>
    <w:basedOn w:val="Normal"/>
    <w:rsid w:val="005050CE"/>
    <w:pPr>
      <w:pBdr>
        <w:top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 w:val="20"/>
      <w:szCs w:val="20"/>
    </w:rPr>
  </w:style>
  <w:style w:type="paragraph" w:customStyle="1" w:styleId="xl138">
    <w:name w:val="xl138"/>
    <w:basedOn w:val="Normal"/>
    <w:rsid w:val="005050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eastAsia="Times New Roman" w:cs="Times New Roman"/>
      <w:b/>
      <w:bCs/>
      <w:sz w:val="20"/>
      <w:szCs w:val="20"/>
    </w:rPr>
  </w:style>
  <w:style w:type="paragraph" w:customStyle="1" w:styleId="xl139">
    <w:name w:val="xl139"/>
    <w:basedOn w:val="Normal"/>
    <w:rsid w:val="005050CE"/>
    <w:pPr>
      <w:pBdr>
        <w:top w:val="single" w:sz="4" w:space="0" w:color="auto"/>
        <w:left w:val="single" w:sz="4" w:space="0" w:color="auto"/>
        <w:bottom w:val="single" w:sz="4" w:space="0" w:color="auto"/>
      </w:pBdr>
      <w:spacing w:before="100" w:beforeAutospacing="1" w:after="100" w:afterAutospacing="1"/>
      <w:jc w:val="left"/>
    </w:pPr>
    <w:rPr>
      <w:rFonts w:eastAsia="Times New Roman" w:cs="Times New Roman"/>
      <w:b/>
      <w:bCs/>
      <w:sz w:val="20"/>
      <w:szCs w:val="20"/>
    </w:rPr>
  </w:style>
  <w:style w:type="paragraph" w:customStyle="1" w:styleId="xl140">
    <w:name w:val="xl140"/>
    <w:basedOn w:val="Normal"/>
    <w:rsid w:val="005050CE"/>
    <w:pPr>
      <w:pBdr>
        <w:top w:val="single" w:sz="4" w:space="0" w:color="auto"/>
        <w:bottom w:val="single" w:sz="4" w:space="0" w:color="auto"/>
      </w:pBdr>
      <w:spacing w:before="100" w:beforeAutospacing="1" w:after="100" w:afterAutospacing="1"/>
      <w:jc w:val="left"/>
    </w:pPr>
    <w:rPr>
      <w:rFonts w:eastAsia="Times New Roman" w:cs="Times New Roman"/>
      <w:b/>
      <w:bCs/>
      <w:sz w:val="20"/>
      <w:szCs w:val="20"/>
    </w:rPr>
  </w:style>
  <w:style w:type="paragraph" w:customStyle="1" w:styleId="xl141">
    <w:name w:val="xl141"/>
    <w:basedOn w:val="Normal"/>
    <w:rsid w:val="005050CE"/>
    <w:pPr>
      <w:pBdr>
        <w:top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 w:val="20"/>
      <w:szCs w:val="20"/>
    </w:rPr>
  </w:style>
  <w:style w:type="paragraph" w:customStyle="1" w:styleId="xl142">
    <w:name w:val="xl142"/>
    <w:basedOn w:val="Normal"/>
    <w:rsid w:val="005050CE"/>
    <w:pPr>
      <w:pBdr>
        <w:top w:val="single" w:sz="4" w:space="0" w:color="auto"/>
        <w:left w:val="single" w:sz="4" w:space="0" w:color="auto"/>
        <w:bottom w:val="single" w:sz="4" w:space="0" w:color="auto"/>
      </w:pBdr>
      <w:spacing w:before="100" w:beforeAutospacing="1" w:after="100" w:afterAutospacing="1"/>
      <w:jc w:val="left"/>
    </w:pPr>
    <w:rPr>
      <w:rFonts w:eastAsia="Times New Roman" w:cs="Times New Roman"/>
      <w:b/>
      <w:bCs/>
      <w:sz w:val="20"/>
      <w:szCs w:val="20"/>
    </w:rPr>
  </w:style>
  <w:style w:type="paragraph" w:customStyle="1" w:styleId="xl143">
    <w:name w:val="xl143"/>
    <w:basedOn w:val="Normal"/>
    <w:rsid w:val="005050CE"/>
    <w:pPr>
      <w:pBdr>
        <w:top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 w:val="20"/>
      <w:szCs w:val="20"/>
    </w:rPr>
  </w:style>
  <w:style w:type="paragraph" w:customStyle="1" w:styleId="xl144">
    <w:name w:val="xl144"/>
    <w:basedOn w:val="Normal"/>
    <w:rsid w:val="005050CE"/>
    <w:pPr>
      <w:pBdr>
        <w:top w:val="single" w:sz="4" w:space="0" w:color="auto"/>
        <w:right w:val="single" w:sz="4" w:space="0" w:color="auto"/>
      </w:pBdr>
      <w:spacing w:before="100" w:beforeAutospacing="1" w:after="100" w:afterAutospacing="1"/>
      <w:jc w:val="right"/>
      <w:textAlignment w:val="center"/>
    </w:pPr>
    <w:rPr>
      <w:rFonts w:eastAsia="Times New Roman" w:cs="Times New Roman"/>
      <w:sz w:val="20"/>
      <w:szCs w:val="20"/>
    </w:rPr>
  </w:style>
  <w:style w:type="paragraph" w:customStyle="1" w:styleId="xl145">
    <w:name w:val="xl145"/>
    <w:basedOn w:val="Normal"/>
    <w:rsid w:val="005050CE"/>
    <w:pPr>
      <w:pBdr>
        <w:right w:val="single" w:sz="4" w:space="0" w:color="auto"/>
      </w:pBdr>
      <w:spacing w:before="100" w:beforeAutospacing="1" w:after="100" w:afterAutospacing="1"/>
      <w:jc w:val="right"/>
      <w:textAlignment w:val="center"/>
    </w:pPr>
    <w:rPr>
      <w:rFonts w:eastAsia="Times New Roman" w:cs="Times New Roman"/>
      <w:sz w:val="20"/>
      <w:szCs w:val="20"/>
    </w:rPr>
  </w:style>
  <w:style w:type="paragraph" w:customStyle="1" w:styleId="xl146">
    <w:name w:val="xl146"/>
    <w:basedOn w:val="Normal"/>
    <w:rsid w:val="005050CE"/>
    <w:pPr>
      <w:pBdr>
        <w:bottom w:val="single" w:sz="4" w:space="0" w:color="auto"/>
        <w:right w:val="single" w:sz="4" w:space="0" w:color="auto"/>
      </w:pBdr>
      <w:spacing w:before="100" w:beforeAutospacing="1" w:after="100" w:afterAutospacing="1"/>
      <w:jc w:val="right"/>
      <w:textAlignment w:val="center"/>
    </w:pPr>
    <w:rPr>
      <w:rFonts w:eastAsia="Times New Roman" w:cs="Times New Roman"/>
      <w:sz w:val="20"/>
      <w:szCs w:val="20"/>
    </w:rPr>
  </w:style>
  <w:style w:type="paragraph" w:customStyle="1" w:styleId="xl147">
    <w:name w:val="xl147"/>
    <w:basedOn w:val="Normal"/>
    <w:rsid w:val="005050CE"/>
    <w:pPr>
      <w:pBdr>
        <w:top w:val="single" w:sz="4" w:space="0" w:color="auto"/>
        <w:left w:val="single" w:sz="4" w:space="0" w:color="auto"/>
        <w:bottom w:val="single" w:sz="4" w:space="0" w:color="auto"/>
      </w:pBdr>
      <w:spacing w:before="100" w:beforeAutospacing="1" w:after="100" w:afterAutospacing="1"/>
      <w:jc w:val="left"/>
      <w:textAlignment w:val="center"/>
    </w:pPr>
    <w:rPr>
      <w:rFonts w:eastAsia="Times New Roman" w:cs="Times New Roman"/>
      <w:b/>
      <w:bCs/>
      <w:sz w:val="20"/>
      <w:szCs w:val="20"/>
    </w:rPr>
  </w:style>
  <w:style w:type="paragraph" w:customStyle="1" w:styleId="xl148">
    <w:name w:val="xl148"/>
    <w:basedOn w:val="Normal"/>
    <w:rsid w:val="005050CE"/>
    <w:pPr>
      <w:pBdr>
        <w:top w:val="single" w:sz="4" w:space="0" w:color="auto"/>
        <w:bottom w:val="single" w:sz="4" w:space="0" w:color="auto"/>
      </w:pBdr>
      <w:spacing w:before="100" w:beforeAutospacing="1" w:after="100" w:afterAutospacing="1"/>
      <w:jc w:val="left"/>
      <w:textAlignment w:val="center"/>
    </w:pPr>
    <w:rPr>
      <w:rFonts w:eastAsia="Times New Roman" w:cs="Times New Roman"/>
      <w:b/>
      <w:bCs/>
      <w:sz w:val="20"/>
      <w:szCs w:val="20"/>
    </w:rPr>
  </w:style>
  <w:style w:type="paragraph" w:customStyle="1" w:styleId="xl149">
    <w:name w:val="xl149"/>
    <w:basedOn w:val="Normal"/>
    <w:rsid w:val="005050CE"/>
    <w:pPr>
      <w:pBdr>
        <w:top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b/>
      <w:bCs/>
      <w:sz w:val="20"/>
      <w:szCs w:val="20"/>
    </w:rPr>
  </w:style>
  <w:style w:type="paragraph" w:customStyle="1" w:styleId="xl150">
    <w:name w:val="xl150"/>
    <w:basedOn w:val="Normal"/>
    <w:rsid w:val="005050CE"/>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szCs w:val="24"/>
    </w:rPr>
  </w:style>
  <w:style w:type="paragraph" w:customStyle="1" w:styleId="xl151">
    <w:name w:val="xl151"/>
    <w:basedOn w:val="Normal"/>
    <w:rsid w:val="005050CE"/>
    <w:pPr>
      <w:pBdr>
        <w:left w:val="single" w:sz="4" w:space="0" w:color="auto"/>
        <w:right w:val="single" w:sz="4" w:space="0" w:color="auto"/>
      </w:pBdr>
      <w:spacing w:before="100" w:beforeAutospacing="1" w:after="100" w:afterAutospacing="1"/>
      <w:jc w:val="center"/>
    </w:pPr>
    <w:rPr>
      <w:rFonts w:eastAsia="Times New Roman" w:cs="Times New Roman"/>
      <w:szCs w:val="24"/>
    </w:rPr>
  </w:style>
  <w:style w:type="paragraph" w:customStyle="1" w:styleId="xl152">
    <w:name w:val="xl152"/>
    <w:basedOn w:val="Normal"/>
    <w:rsid w:val="005050CE"/>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rPr>
  </w:style>
  <w:style w:type="paragraph" w:customStyle="1" w:styleId="xl153">
    <w:name w:val="xl153"/>
    <w:basedOn w:val="Normal"/>
    <w:rsid w:val="005050CE"/>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b/>
      <w:bCs/>
      <w:sz w:val="20"/>
      <w:szCs w:val="20"/>
    </w:rPr>
  </w:style>
  <w:style w:type="paragraph" w:customStyle="1" w:styleId="xl154">
    <w:name w:val="xl154"/>
    <w:basedOn w:val="Normal"/>
    <w:rsid w:val="005050CE"/>
    <w:pPr>
      <w:pBdr>
        <w:left w:val="single" w:sz="4" w:space="0" w:color="auto"/>
        <w:right w:val="single" w:sz="4" w:space="0" w:color="auto"/>
      </w:pBdr>
      <w:spacing w:before="100" w:beforeAutospacing="1" w:after="100" w:afterAutospacing="1"/>
      <w:jc w:val="center"/>
    </w:pPr>
    <w:rPr>
      <w:rFonts w:eastAsia="Times New Roman" w:cs="Times New Roman"/>
      <w:b/>
      <w:bCs/>
      <w:sz w:val="20"/>
      <w:szCs w:val="20"/>
    </w:rPr>
  </w:style>
  <w:style w:type="paragraph" w:customStyle="1" w:styleId="xl155">
    <w:name w:val="xl155"/>
    <w:basedOn w:val="Normal"/>
    <w:rsid w:val="005050CE"/>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0"/>
      <w:szCs w:val="20"/>
    </w:rPr>
  </w:style>
  <w:style w:type="paragraph" w:customStyle="1" w:styleId="xl156">
    <w:name w:val="xl156"/>
    <w:basedOn w:val="Normal"/>
    <w:rsid w:val="005050CE"/>
    <w:pPr>
      <w:pBdr>
        <w:top w:val="single" w:sz="4" w:space="0" w:color="auto"/>
        <w:left w:val="single" w:sz="4" w:space="0" w:color="auto"/>
        <w:bottom w:val="single" w:sz="4" w:space="0" w:color="auto"/>
      </w:pBdr>
      <w:spacing w:before="100" w:beforeAutospacing="1" w:after="100" w:afterAutospacing="1"/>
      <w:jc w:val="left"/>
    </w:pPr>
    <w:rPr>
      <w:rFonts w:eastAsia="Times New Roman" w:cs="Times New Roman"/>
      <w:b/>
      <w:bCs/>
      <w:sz w:val="20"/>
      <w:szCs w:val="20"/>
    </w:rPr>
  </w:style>
  <w:style w:type="paragraph" w:customStyle="1" w:styleId="xl157">
    <w:name w:val="xl157"/>
    <w:basedOn w:val="Normal"/>
    <w:rsid w:val="005050CE"/>
    <w:pPr>
      <w:pBdr>
        <w:top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 w:val="20"/>
      <w:szCs w:val="20"/>
    </w:rPr>
  </w:style>
  <w:style w:type="table" w:customStyle="1" w:styleId="TableGrid5">
    <w:name w:val="Table Grid5"/>
    <w:basedOn w:val="TableNormal"/>
    <w:next w:val="TableGrid"/>
    <w:uiPriority w:val="59"/>
    <w:rsid w:val="005050CE"/>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5050CE"/>
  </w:style>
  <w:style w:type="table" w:customStyle="1" w:styleId="TableGrid6">
    <w:name w:val="Table Grid6"/>
    <w:basedOn w:val="TableNormal"/>
    <w:next w:val="TableGrid"/>
    <w:uiPriority w:val="59"/>
    <w:rsid w:val="005050CE"/>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21">
    <w:name w:val="Light Shading - Accent 32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1">
    <w:name w:val="Light Shading - Accent 22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1">
    <w:name w:val="Light Shading - Accent 112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
    <w:name w:val="No List22"/>
    <w:next w:val="NoList"/>
    <w:semiHidden/>
    <w:rsid w:val="005050CE"/>
  </w:style>
  <w:style w:type="numbering" w:customStyle="1" w:styleId="NoList32">
    <w:name w:val="No List32"/>
    <w:next w:val="NoList"/>
    <w:semiHidden/>
    <w:rsid w:val="005050CE"/>
  </w:style>
  <w:style w:type="table" w:customStyle="1" w:styleId="MediumShading2-Accent22">
    <w:name w:val="Medium Shading 2 - Accent 22"/>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4">
    <w:name w:val="Light List - Accent 44"/>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2">
    <w:name w:val="No List42"/>
    <w:next w:val="NoList"/>
    <w:semiHidden/>
    <w:rsid w:val="005050CE"/>
  </w:style>
  <w:style w:type="table" w:customStyle="1" w:styleId="LightList-Accent32">
    <w:name w:val="Light List - Accent 32"/>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2">
    <w:name w:val="Light Grid - Accent 32"/>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2">
    <w:name w:val="Medium Shading 1 - Accent 32"/>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2">
    <w:name w:val="Light Grid - Accent 42"/>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2">
    <w:name w:val="Light Shading - Accent 42"/>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2">
    <w:name w:val="No List52"/>
    <w:next w:val="NoList"/>
    <w:uiPriority w:val="99"/>
    <w:semiHidden/>
    <w:unhideWhenUsed/>
    <w:rsid w:val="005050CE"/>
  </w:style>
  <w:style w:type="table" w:customStyle="1" w:styleId="LightList-Accent412">
    <w:name w:val="Light List - Accent 41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2">
    <w:name w:val="Light List - Accent 422"/>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1">
    <w:name w:val="Light List - Accent 2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
    <w:name w:val="No List8"/>
    <w:next w:val="NoList"/>
    <w:uiPriority w:val="99"/>
    <w:semiHidden/>
    <w:unhideWhenUsed/>
    <w:rsid w:val="005050CE"/>
  </w:style>
  <w:style w:type="table" w:customStyle="1" w:styleId="TableGrid7">
    <w:name w:val="Table Grid7"/>
    <w:basedOn w:val="TableNormal"/>
    <w:next w:val="TableGrid"/>
    <w:uiPriority w:val="59"/>
    <w:rsid w:val="005050CE"/>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rsid w:val="005050CE"/>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semiHidden/>
    <w:rsid w:val="005050CE"/>
  </w:style>
  <w:style w:type="table" w:customStyle="1" w:styleId="TableGrid112">
    <w:name w:val="Table Grid112"/>
    <w:basedOn w:val="TableNormal"/>
    <w:next w:val="TableGrid"/>
    <w:rsid w:val="005050CE"/>
    <w:pPr>
      <w:widowControl w:val="0"/>
      <w:suppressAutoHyphens/>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31">
    <w:name w:val="Light Shading - Accent 33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1">
    <w:name w:val="Light Shading - Accent 23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1">
    <w:name w:val="Light Shading - Accent 113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
    <w:name w:val="No List23"/>
    <w:next w:val="NoList"/>
    <w:uiPriority w:val="99"/>
    <w:semiHidden/>
    <w:rsid w:val="005050CE"/>
  </w:style>
  <w:style w:type="numbering" w:customStyle="1" w:styleId="NoList33">
    <w:name w:val="No List33"/>
    <w:next w:val="NoList"/>
    <w:uiPriority w:val="99"/>
    <w:semiHidden/>
    <w:rsid w:val="005050CE"/>
  </w:style>
  <w:style w:type="table" w:customStyle="1" w:styleId="MediumShading2-Accent23">
    <w:name w:val="Medium Shading 2 - Accent 23"/>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5">
    <w:name w:val="Light List - Accent 45"/>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3">
    <w:name w:val="No List43"/>
    <w:next w:val="NoList"/>
    <w:uiPriority w:val="99"/>
    <w:semiHidden/>
    <w:rsid w:val="005050CE"/>
  </w:style>
  <w:style w:type="table" w:customStyle="1" w:styleId="LightList-Accent33">
    <w:name w:val="Light List - Accent 33"/>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3">
    <w:name w:val="Light Grid - Accent 33"/>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3">
    <w:name w:val="Medium Shading 1 - Accent 33"/>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3">
    <w:name w:val="Light Grid - Accent 43"/>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3">
    <w:name w:val="Light Shading - Accent 43"/>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3">
    <w:name w:val="No List53"/>
    <w:next w:val="NoList"/>
    <w:uiPriority w:val="99"/>
    <w:semiHidden/>
    <w:unhideWhenUsed/>
    <w:rsid w:val="005050CE"/>
  </w:style>
  <w:style w:type="table" w:customStyle="1" w:styleId="LightList-Accent413">
    <w:name w:val="Light List - Accent 413"/>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3">
    <w:name w:val="Light List - Accent 423"/>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2">
    <w:name w:val="Light List - Accent 2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1">
    <w:name w:val="No List61"/>
    <w:next w:val="NoList"/>
    <w:uiPriority w:val="99"/>
    <w:semiHidden/>
    <w:unhideWhenUsed/>
    <w:rsid w:val="005050CE"/>
  </w:style>
  <w:style w:type="numbering" w:customStyle="1" w:styleId="NoList212">
    <w:name w:val="No List212"/>
    <w:next w:val="NoList"/>
    <w:uiPriority w:val="99"/>
    <w:semiHidden/>
    <w:unhideWhenUsed/>
    <w:rsid w:val="005050CE"/>
  </w:style>
  <w:style w:type="numbering" w:customStyle="1" w:styleId="NoList312">
    <w:name w:val="No List312"/>
    <w:next w:val="NoList"/>
    <w:uiPriority w:val="99"/>
    <w:semiHidden/>
    <w:unhideWhenUsed/>
    <w:rsid w:val="005050CE"/>
  </w:style>
  <w:style w:type="numbering" w:customStyle="1" w:styleId="NoList412">
    <w:name w:val="No List412"/>
    <w:next w:val="NoList"/>
    <w:uiPriority w:val="99"/>
    <w:semiHidden/>
    <w:unhideWhenUsed/>
    <w:rsid w:val="005050CE"/>
  </w:style>
  <w:style w:type="numbering" w:customStyle="1" w:styleId="NoList71">
    <w:name w:val="No List71"/>
    <w:next w:val="NoList"/>
    <w:uiPriority w:val="99"/>
    <w:semiHidden/>
    <w:unhideWhenUsed/>
    <w:rsid w:val="005050CE"/>
  </w:style>
  <w:style w:type="numbering" w:customStyle="1" w:styleId="NoList131">
    <w:name w:val="No List131"/>
    <w:next w:val="NoList"/>
    <w:semiHidden/>
    <w:rsid w:val="005050CE"/>
  </w:style>
  <w:style w:type="numbering" w:customStyle="1" w:styleId="NoList11111111">
    <w:name w:val="No List11111111"/>
    <w:next w:val="NoList"/>
    <w:semiHidden/>
    <w:rsid w:val="005050CE"/>
  </w:style>
  <w:style w:type="table" w:customStyle="1" w:styleId="LightShading-Accent3111">
    <w:name w:val="Light Shading - Accent 3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11">
    <w:name w:val="Light Shading - Accent 2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11">
    <w:name w:val="Light Shading - Accent 11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1">
    <w:name w:val="No List221"/>
    <w:next w:val="NoList"/>
    <w:semiHidden/>
    <w:rsid w:val="005050CE"/>
  </w:style>
  <w:style w:type="numbering" w:customStyle="1" w:styleId="NoList321">
    <w:name w:val="No List321"/>
    <w:next w:val="NoList"/>
    <w:semiHidden/>
    <w:rsid w:val="005050CE"/>
  </w:style>
  <w:style w:type="table" w:customStyle="1" w:styleId="MediumShading2-Accent211">
    <w:name w:val="Medium Shading 2 - Accent 21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31">
    <w:name w:val="Light List - Accent 43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21">
    <w:name w:val="No List421"/>
    <w:next w:val="NoList"/>
    <w:semiHidden/>
    <w:rsid w:val="005050CE"/>
  </w:style>
  <w:style w:type="table" w:customStyle="1" w:styleId="LightList-Accent311">
    <w:name w:val="Light List - Accent 31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11">
    <w:name w:val="Light Grid - Accent 31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11">
    <w:name w:val="Medium Shading 1 - Accent 31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11">
    <w:name w:val="Light Grid - Accent 41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11">
    <w:name w:val="Light Shading - Accent 41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12">
    <w:name w:val="No List512"/>
    <w:next w:val="NoList"/>
    <w:uiPriority w:val="99"/>
    <w:semiHidden/>
    <w:unhideWhenUsed/>
    <w:rsid w:val="005050CE"/>
  </w:style>
  <w:style w:type="table" w:customStyle="1" w:styleId="LightList-Accent4111">
    <w:name w:val="Light List - Accent 41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11">
    <w:name w:val="Light List - Accent 421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11">
    <w:name w:val="Light List - Accent 2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1">
    <w:name w:val="No List81"/>
    <w:next w:val="NoList"/>
    <w:uiPriority w:val="99"/>
    <w:semiHidden/>
    <w:unhideWhenUsed/>
    <w:rsid w:val="005050CE"/>
  </w:style>
  <w:style w:type="numbering" w:customStyle="1" w:styleId="NoList141">
    <w:name w:val="No List141"/>
    <w:next w:val="NoList"/>
    <w:semiHidden/>
    <w:rsid w:val="005050CE"/>
  </w:style>
  <w:style w:type="numbering" w:customStyle="1" w:styleId="NoList1121">
    <w:name w:val="No List1121"/>
    <w:next w:val="NoList"/>
    <w:semiHidden/>
    <w:rsid w:val="005050CE"/>
  </w:style>
  <w:style w:type="table" w:customStyle="1" w:styleId="LightShading-Accent3211">
    <w:name w:val="Light Shading - Accent 32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11">
    <w:name w:val="Light Shading - Accent 22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11">
    <w:name w:val="Light Shading - Accent 112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1">
    <w:name w:val="No List231"/>
    <w:next w:val="NoList"/>
    <w:semiHidden/>
    <w:rsid w:val="005050CE"/>
  </w:style>
  <w:style w:type="numbering" w:customStyle="1" w:styleId="NoList331">
    <w:name w:val="No List331"/>
    <w:next w:val="NoList"/>
    <w:semiHidden/>
    <w:rsid w:val="005050CE"/>
  </w:style>
  <w:style w:type="table" w:customStyle="1" w:styleId="MediumShading2-Accent221">
    <w:name w:val="Medium Shading 2 - Accent 22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41">
    <w:name w:val="Light List - Accent 44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31">
    <w:name w:val="No List431"/>
    <w:next w:val="NoList"/>
    <w:semiHidden/>
    <w:rsid w:val="005050CE"/>
  </w:style>
  <w:style w:type="table" w:customStyle="1" w:styleId="LightList-Accent321">
    <w:name w:val="Light List - Accent 32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21">
    <w:name w:val="Light Grid - Accent 32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21">
    <w:name w:val="Medium Shading 1 - Accent 32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21">
    <w:name w:val="Light Grid - Accent 42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21">
    <w:name w:val="Light Shading - Accent 42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21">
    <w:name w:val="No List521"/>
    <w:next w:val="NoList"/>
    <w:uiPriority w:val="99"/>
    <w:semiHidden/>
    <w:unhideWhenUsed/>
    <w:rsid w:val="005050CE"/>
  </w:style>
  <w:style w:type="table" w:customStyle="1" w:styleId="LightList-Accent4121">
    <w:name w:val="Light List - Accent 412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21">
    <w:name w:val="Light List - Accent 422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21">
    <w:name w:val="Light List - Accent 22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
    <w:name w:val="No List9"/>
    <w:next w:val="NoList"/>
    <w:uiPriority w:val="99"/>
    <w:semiHidden/>
    <w:unhideWhenUsed/>
    <w:rsid w:val="005050CE"/>
  </w:style>
  <w:style w:type="numbering" w:customStyle="1" w:styleId="NoList15">
    <w:name w:val="No List15"/>
    <w:next w:val="NoList"/>
    <w:semiHidden/>
    <w:rsid w:val="005050CE"/>
  </w:style>
  <w:style w:type="numbering" w:customStyle="1" w:styleId="NoList1131">
    <w:name w:val="No List1131"/>
    <w:next w:val="NoList"/>
    <w:semiHidden/>
    <w:rsid w:val="005050CE"/>
  </w:style>
  <w:style w:type="table" w:customStyle="1" w:styleId="LightShading-Accent3311">
    <w:name w:val="Light Shading - Accent 33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11">
    <w:name w:val="Light Shading - Accent 23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11">
    <w:name w:val="Light Shading - Accent 113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
    <w:name w:val="No List24"/>
    <w:next w:val="NoList"/>
    <w:semiHidden/>
    <w:rsid w:val="005050CE"/>
  </w:style>
  <w:style w:type="numbering" w:customStyle="1" w:styleId="NoList34">
    <w:name w:val="No List34"/>
    <w:next w:val="NoList"/>
    <w:semiHidden/>
    <w:rsid w:val="005050CE"/>
  </w:style>
  <w:style w:type="table" w:customStyle="1" w:styleId="MediumShading2-Accent231">
    <w:name w:val="Medium Shading 2 - Accent 23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51">
    <w:name w:val="Light List - Accent 45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4">
    <w:name w:val="No List44"/>
    <w:next w:val="NoList"/>
    <w:semiHidden/>
    <w:rsid w:val="005050CE"/>
  </w:style>
  <w:style w:type="table" w:customStyle="1" w:styleId="LightList-Accent331">
    <w:name w:val="Light List - Accent 33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31">
    <w:name w:val="Light Grid - Accent 33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31">
    <w:name w:val="Medium Shading 1 - Accent 33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31">
    <w:name w:val="Light Grid - Accent 43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31">
    <w:name w:val="Light Shading - Accent 43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31">
    <w:name w:val="No List531"/>
    <w:next w:val="NoList"/>
    <w:uiPriority w:val="99"/>
    <w:semiHidden/>
    <w:unhideWhenUsed/>
    <w:rsid w:val="005050CE"/>
  </w:style>
  <w:style w:type="table" w:customStyle="1" w:styleId="LightList-Accent4131">
    <w:name w:val="Light List - Accent 413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31">
    <w:name w:val="Light List - Accent 423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3">
    <w:name w:val="Light List - Accent 23"/>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CharChar4CharCharCharCharChar">
    <w:name w:val="Char Char4 Char Char Char Char Char"/>
    <w:basedOn w:val="Normal"/>
    <w:rsid w:val="005050CE"/>
    <w:pPr>
      <w:tabs>
        <w:tab w:val="left" w:pos="567"/>
      </w:tabs>
      <w:spacing w:before="120" w:after="160" w:line="240" w:lineRule="exact"/>
      <w:ind w:left="1584" w:hanging="504"/>
      <w:jc w:val="left"/>
    </w:pPr>
    <w:rPr>
      <w:rFonts w:ascii="Arial" w:eastAsia="Times New Roman" w:hAnsi="Arial" w:cs="Times New Roman"/>
      <w:b/>
      <w:bCs/>
      <w:color w:val="000080"/>
      <w:sz w:val="20"/>
      <w:szCs w:val="20"/>
    </w:rPr>
  </w:style>
  <w:style w:type="numbering" w:customStyle="1" w:styleId="NoList10">
    <w:name w:val="No List10"/>
    <w:next w:val="NoList"/>
    <w:uiPriority w:val="99"/>
    <w:semiHidden/>
    <w:unhideWhenUsed/>
    <w:rsid w:val="005050CE"/>
  </w:style>
  <w:style w:type="numbering" w:customStyle="1" w:styleId="NoList16">
    <w:name w:val="No List16"/>
    <w:next w:val="NoList"/>
    <w:uiPriority w:val="99"/>
    <w:semiHidden/>
    <w:rsid w:val="005050CE"/>
  </w:style>
  <w:style w:type="table" w:customStyle="1" w:styleId="LightShading-Accent341">
    <w:name w:val="Light Shading - Accent 34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41">
    <w:name w:val="Light Shading - Accent 24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41">
    <w:name w:val="Light Shading - Accent 114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5">
    <w:name w:val="No List25"/>
    <w:next w:val="NoList"/>
    <w:uiPriority w:val="99"/>
    <w:semiHidden/>
    <w:rsid w:val="005050CE"/>
  </w:style>
  <w:style w:type="numbering" w:customStyle="1" w:styleId="NoList35">
    <w:name w:val="No List35"/>
    <w:next w:val="NoList"/>
    <w:uiPriority w:val="99"/>
    <w:semiHidden/>
    <w:rsid w:val="005050CE"/>
  </w:style>
  <w:style w:type="table" w:customStyle="1" w:styleId="MediumShading2-Accent24">
    <w:name w:val="Medium Shading 2 - Accent 24"/>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6">
    <w:name w:val="Light List - Accent 46"/>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5">
    <w:name w:val="No List45"/>
    <w:next w:val="NoList"/>
    <w:uiPriority w:val="99"/>
    <w:semiHidden/>
    <w:rsid w:val="005050CE"/>
  </w:style>
  <w:style w:type="table" w:customStyle="1" w:styleId="LightList-Accent34">
    <w:name w:val="Light List - Accent 34"/>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4">
    <w:name w:val="Light Grid - Accent 34"/>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4">
    <w:name w:val="Medium Shading 1 - Accent 34"/>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4">
    <w:name w:val="Light Grid - Accent 44"/>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4">
    <w:name w:val="Light Shading - Accent 44"/>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4">
    <w:name w:val="No List54"/>
    <w:next w:val="NoList"/>
    <w:uiPriority w:val="99"/>
    <w:semiHidden/>
    <w:unhideWhenUsed/>
    <w:rsid w:val="005050CE"/>
  </w:style>
  <w:style w:type="table" w:customStyle="1" w:styleId="LightList-Accent414">
    <w:name w:val="Light List - Accent 414"/>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4">
    <w:name w:val="Light List - Accent 424"/>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4">
    <w:name w:val="Light List - Accent 24"/>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11">
    <w:name w:val="No List611"/>
    <w:next w:val="NoList"/>
    <w:uiPriority w:val="99"/>
    <w:semiHidden/>
    <w:unhideWhenUsed/>
    <w:rsid w:val="005050CE"/>
  </w:style>
  <w:style w:type="numbering" w:customStyle="1" w:styleId="NoList1211">
    <w:name w:val="No List1211"/>
    <w:next w:val="NoList"/>
    <w:uiPriority w:val="99"/>
    <w:semiHidden/>
    <w:unhideWhenUsed/>
    <w:rsid w:val="005050CE"/>
  </w:style>
  <w:style w:type="numbering" w:customStyle="1" w:styleId="NoList2111">
    <w:name w:val="No List2111"/>
    <w:next w:val="NoList"/>
    <w:uiPriority w:val="99"/>
    <w:semiHidden/>
    <w:unhideWhenUsed/>
    <w:rsid w:val="005050CE"/>
  </w:style>
  <w:style w:type="numbering" w:customStyle="1" w:styleId="NoList3111">
    <w:name w:val="No List3111"/>
    <w:next w:val="NoList"/>
    <w:uiPriority w:val="99"/>
    <w:semiHidden/>
    <w:unhideWhenUsed/>
    <w:rsid w:val="005050CE"/>
  </w:style>
  <w:style w:type="numbering" w:customStyle="1" w:styleId="NoList4111">
    <w:name w:val="No List4111"/>
    <w:next w:val="NoList"/>
    <w:uiPriority w:val="99"/>
    <w:semiHidden/>
    <w:unhideWhenUsed/>
    <w:rsid w:val="005050CE"/>
  </w:style>
  <w:style w:type="numbering" w:customStyle="1" w:styleId="NoList711">
    <w:name w:val="No List711"/>
    <w:next w:val="NoList"/>
    <w:uiPriority w:val="99"/>
    <w:semiHidden/>
    <w:unhideWhenUsed/>
    <w:rsid w:val="005050CE"/>
  </w:style>
  <w:style w:type="numbering" w:customStyle="1" w:styleId="NoList1311">
    <w:name w:val="No List1311"/>
    <w:next w:val="NoList"/>
    <w:semiHidden/>
    <w:rsid w:val="005050CE"/>
  </w:style>
  <w:style w:type="numbering" w:customStyle="1" w:styleId="NoList11121">
    <w:name w:val="No List11121"/>
    <w:next w:val="NoList"/>
    <w:semiHidden/>
    <w:rsid w:val="005050CE"/>
  </w:style>
  <w:style w:type="table" w:customStyle="1" w:styleId="LightShading-Accent31111">
    <w:name w:val="Light Shading - Accent 31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111">
    <w:name w:val="Light Shading - Accent 21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111">
    <w:name w:val="Light Shading - Accent 111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11">
    <w:name w:val="No List2211"/>
    <w:next w:val="NoList"/>
    <w:semiHidden/>
    <w:rsid w:val="005050CE"/>
  </w:style>
  <w:style w:type="numbering" w:customStyle="1" w:styleId="NoList3211">
    <w:name w:val="No List3211"/>
    <w:next w:val="NoList"/>
    <w:semiHidden/>
    <w:rsid w:val="005050CE"/>
  </w:style>
  <w:style w:type="table" w:customStyle="1" w:styleId="MediumShading2-Accent2111">
    <w:name w:val="Medium Shading 2 - Accent 211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311">
    <w:name w:val="Light List - Accent 431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211">
    <w:name w:val="No List4211"/>
    <w:next w:val="NoList"/>
    <w:semiHidden/>
    <w:rsid w:val="005050CE"/>
  </w:style>
  <w:style w:type="table" w:customStyle="1" w:styleId="LightList-Accent3111">
    <w:name w:val="Light List - Accent 311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111">
    <w:name w:val="Light Grid - Accent 311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111">
    <w:name w:val="Medium Shading 1 - Accent 311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111">
    <w:name w:val="Light Grid - Accent 411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111">
    <w:name w:val="Light Shading - Accent 411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111">
    <w:name w:val="No List5111"/>
    <w:next w:val="NoList"/>
    <w:uiPriority w:val="99"/>
    <w:semiHidden/>
    <w:unhideWhenUsed/>
    <w:rsid w:val="005050CE"/>
  </w:style>
  <w:style w:type="table" w:customStyle="1" w:styleId="LightList-Accent41111">
    <w:name w:val="Light List - Accent 411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111">
    <w:name w:val="Light List - Accent 4211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111">
    <w:name w:val="Light List - Accent 21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11">
    <w:name w:val="No List811"/>
    <w:next w:val="NoList"/>
    <w:uiPriority w:val="99"/>
    <w:semiHidden/>
    <w:unhideWhenUsed/>
    <w:rsid w:val="005050CE"/>
  </w:style>
  <w:style w:type="numbering" w:customStyle="1" w:styleId="NoList1411">
    <w:name w:val="No List1411"/>
    <w:next w:val="NoList"/>
    <w:semiHidden/>
    <w:rsid w:val="005050CE"/>
  </w:style>
  <w:style w:type="numbering" w:customStyle="1" w:styleId="NoList11211">
    <w:name w:val="No List11211"/>
    <w:next w:val="NoList"/>
    <w:semiHidden/>
    <w:rsid w:val="005050CE"/>
  </w:style>
  <w:style w:type="table" w:customStyle="1" w:styleId="LightShading-Accent32111">
    <w:name w:val="Light Shading - Accent 32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111">
    <w:name w:val="Light Shading - Accent 22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111">
    <w:name w:val="Light Shading - Accent 112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11">
    <w:name w:val="No List2311"/>
    <w:next w:val="NoList"/>
    <w:semiHidden/>
    <w:rsid w:val="005050CE"/>
  </w:style>
  <w:style w:type="numbering" w:customStyle="1" w:styleId="NoList3311">
    <w:name w:val="No List3311"/>
    <w:next w:val="NoList"/>
    <w:semiHidden/>
    <w:rsid w:val="005050CE"/>
  </w:style>
  <w:style w:type="table" w:customStyle="1" w:styleId="MediumShading2-Accent2211">
    <w:name w:val="Medium Shading 2 - Accent 221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411">
    <w:name w:val="Light List - Accent 441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311">
    <w:name w:val="No List4311"/>
    <w:next w:val="NoList"/>
    <w:semiHidden/>
    <w:rsid w:val="005050CE"/>
  </w:style>
  <w:style w:type="table" w:customStyle="1" w:styleId="LightList-Accent3211">
    <w:name w:val="Light List - Accent 321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211">
    <w:name w:val="Light Grid - Accent 321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211">
    <w:name w:val="Medium Shading 1 - Accent 321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211">
    <w:name w:val="Light Grid - Accent 421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211">
    <w:name w:val="Light Shading - Accent 421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211">
    <w:name w:val="No List5211"/>
    <w:next w:val="NoList"/>
    <w:uiPriority w:val="99"/>
    <w:semiHidden/>
    <w:unhideWhenUsed/>
    <w:rsid w:val="005050CE"/>
  </w:style>
  <w:style w:type="table" w:customStyle="1" w:styleId="LightList-Accent41211">
    <w:name w:val="Light List - Accent 412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211">
    <w:name w:val="Light List - Accent 4221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211">
    <w:name w:val="Light List - Accent 22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1">
    <w:name w:val="No List91"/>
    <w:next w:val="NoList"/>
    <w:uiPriority w:val="99"/>
    <w:semiHidden/>
    <w:unhideWhenUsed/>
    <w:rsid w:val="005050CE"/>
  </w:style>
  <w:style w:type="numbering" w:customStyle="1" w:styleId="NoList151">
    <w:name w:val="No List151"/>
    <w:next w:val="NoList"/>
    <w:semiHidden/>
    <w:rsid w:val="005050CE"/>
  </w:style>
  <w:style w:type="numbering" w:customStyle="1" w:styleId="NoList11311">
    <w:name w:val="No List11311"/>
    <w:next w:val="NoList"/>
    <w:semiHidden/>
    <w:rsid w:val="005050CE"/>
  </w:style>
  <w:style w:type="table" w:customStyle="1" w:styleId="LightShading-Accent33111">
    <w:name w:val="Light Shading - Accent 33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111">
    <w:name w:val="Light Shading - Accent 23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111">
    <w:name w:val="Light Shading - Accent 113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1">
    <w:name w:val="No List241"/>
    <w:next w:val="NoList"/>
    <w:semiHidden/>
    <w:rsid w:val="005050CE"/>
  </w:style>
  <w:style w:type="numbering" w:customStyle="1" w:styleId="NoList341">
    <w:name w:val="No List341"/>
    <w:next w:val="NoList"/>
    <w:semiHidden/>
    <w:rsid w:val="005050CE"/>
  </w:style>
  <w:style w:type="table" w:customStyle="1" w:styleId="MediumShading2-Accent2311">
    <w:name w:val="Medium Shading 2 - Accent 231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511">
    <w:name w:val="Light List - Accent 451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41">
    <w:name w:val="No List441"/>
    <w:next w:val="NoList"/>
    <w:semiHidden/>
    <w:rsid w:val="005050CE"/>
  </w:style>
  <w:style w:type="table" w:customStyle="1" w:styleId="LightList-Accent3311">
    <w:name w:val="Light List - Accent 331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311">
    <w:name w:val="Light Grid - Accent 331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311">
    <w:name w:val="Medium Shading 1 - Accent 331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311">
    <w:name w:val="Light Grid - Accent 431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311">
    <w:name w:val="Light Shading - Accent 431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311">
    <w:name w:val="No List5311"/>
    <w:next w:val="NoList"/>
    <w:uiPriority w:val="99"/>
    <w:semiHidden/>
    <w:unhideWhenUsed/>
    <w:rsid w:val="005050CE"/>
  </w:style>
  <w:style w:type="table" w:customStyle="1" w:styleId="LightList-Accent41311">
    <w:name w:val="Light List - Accent 413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311">
    <w:name w:val="Light List - Accent 4231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31">
    <w:name w:val="Light List - Accent 23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17">
    <w:name w:val="No List17"/>
    <w:next w:val="NoList"/>
    <w:uiPriority w:val="99"/>
    <w:semiHidden/>
    <w:unhideWhenUsed/>
    <w:rsid w:val="005050CE"/>
  </w:style>
  <w:style w:type="numbering" w:customStyle="1" w:styleId="NoList18">
    <w:name w:val="No List18"/>
    <w:next w:val="NoList"/>
    <w:uiPriority w:val="99"/>
    <w:semiHidden/>
    <w:rsid w:val="005050CE"/>
  </w:style>
  <w:style w:type="numbering" w:customStyle="1" w:styleId="NoList115">
    <w:name w:val="No List115"/>
    <w:next w:val="NoList"/>
    <w:semiHidden/>
    <w:rsid w:val="005050CE"/>
  </w:style>
  <w:style w:type="table" w:customStyle="1" w:styleId="LightShading-Accent35">
    <w:name w:val="Light Shading - Accent 35"/>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5">
    <w:name w:val="Light Shading - Accent 25"/>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5">
    <w:name w:val="Light Shading - Accent 115"/>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6">
    <w:name w:val="No List26"/>
    <w:next w:val="NoList"/>
    <w:uiPriority w:val="99"/>
    <w:semiHidden/>
    <w:rsid w:val="005050CE"/>
  </w:style>
  <w:style w:type="numbering" w:customStyle="1" w:styleId="NoList36">
    <w:name w:val="No List36"/>
    <w:next w:val="NoList"/>
    <w:uiPriority w:val="99"/>
    <w:semiHidden/>
    <w:rsid w:val="005050CE"/>
  </w:style>
  <w:style w:type="table" w:customStyle="1" w:styleId="MediumShading2-Accent25">
    <w:name w:val="Medium Shading 2 - Accent 25"/>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7">
    <w:name w:val="Light List - Accent 47"/>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6">
    <w:name w:val="No List46"/>
    <w:next w:val="NoList"/>
    <w:uiPriority w:val="99"/>
    <w:semiHidden/>
    <w:rsid w:val="005050CE"/>
  </w:style>
  <w:style w:type="table" w:customStyle="1" w:styleId="LightList-Accent35">
    <w:name w:val="Light List - Accent 35"/>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5">
    <w:name w:val="Light Grid - Accent 35"/>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5">
    <w:name w:val="Medium Shading 1 - Accent 35"/>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5">
    <w:name w:val="Light Grid - Accent 45"/>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5">
    <w:name w:val="Light Shading - Accent 45"/>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5">
    <w:name w:val="No List55"/>
    <w:next w:val="NoList"/>
    <w:uiPriority w:val="99"/>
    <w:semiHidden/>
    <w:unhideWhenUsed/>
    <w:rsid w:val="005050CE"/>
  </w:style>
  <w:style w:type="table" w:customStyle="1" w:styleId="LightList-Accent415">
    <w:name w:val="Light List - Accent 415"/>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5">
    <w:name w:val="Light List - Accent 425"/>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5">
    <w:name w:val="Light List - Accent 25"/>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2">
    <w:name w:val="No List62"/>
    <w:next w:val="NoList"/>
    <w:uiPriority w:val="99"/>
    <w:semiHidden/>
    <w:unhideWhenUsed/>
    <w:rsid w:val="005050CE"/>
  </w:style>
  <w:style w:type="numbering" w:customStyle="1" w:styleId="NoList122">
    <w:name w:val="No List122"/>
    <w:next w:val="NoList"/>
    <w:uiPriority w:val="99"/>
    <w:semiHidden/>
    <w:unhideWhenUsed/>
    <w:rsid w:val="005050CE"/>
  </w:style>
  <w:style w:type="numbering" w:customStyle="1" w:styleId="NoList2121">
    <w:name w:val="No List2121"/>
    <w:next w:val="NoList"/>
    <w:uiPriority w:val="99"/>
    <w:semiHidden/>
    <w:unhideWhenUsed/>
    <w:rsid w:val="005050CE"/>
  </w:style>
  <w:style w:type="numbering" w:customStyle="1" w:styleId="NoList3121">
    <w:name w:val="No List3121"/>
    <w:next w:val="NoList"/>
    <w:uiPriority w:val="99"/>
    <w:semiHidden/>
    <w:unhideWhenUsed/>
    <w:rsid w:val="005050CE"/>
  </w:style>
  <w:style w:type="numbering" w:customStyle="1" w:styleId="NoList4121">
    <w:name w:val="No List4121"/>
    <w:next w:val="NoList"/>
    <w:uiPriority w:val="99"/>
    <w:semiHidden/>
    <w:unhideWhenUsed/>
    <w:rsid w:val="005050CE"/>
  </w:style>
  <w:style w:type="numbering" w:customStyle="1" w:styleId="NoList72">
    <w:name w:val="No List72"/>
    <w:next w:val="NoList"/>
    <w:uiPriority w:val="99"/>
    <w:semiHidden/>
    <w:unhideWhenUsed/>
    <w:rsid w:val="005050CE"/>
  </w:style>
  <w:style w:type="numbering" w:customStyle="1" w:styleId="NoList132">
    <w:name w:val="No List132"/>
    <w:next w:val="NoList"/>
    <w:semiHidden/>
    <w:rsid w:val="005050CE"/>
  </w:style>
  <w:style w:type="numbering" w:customStyle="1" w:styleId="NoList1113">
    <w:name w:val="No List1113"/>
    <w:next w:val="NoList"/>
    <w:semiHidden/>
    <w:rsid w:val="005050CE"/>
  </w:style>
  <w:style w:type="table" w:customStyle="1" w:styleId="LightShading-Accent3121">
    <w:name w:val="Light Shading - Accent 312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21">
    <w:name w:val="Light Shading - Accent 212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21">
    <w:name w:val="Light Shading - Accent 1112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2">
    <w:name w:val="No List222"/>
    <w:next w:val="NoList"/>
    <w:semiHidden/>
    <w:rsid w:val="005050CE"/>
  </w:style>
  <w:style w:type="numbering" w:customStyle="1" w:styleId="NoList322">
    <w:name w:val="No List322"/>
    <w:next w:val="NoList"/>
    <w:semiHidden/>
    <w:rsid w:val="005050CE"/>
  </w:style>
  <w:style w:type="table" w:customStyle="1" w:styleId="MediumShading2-Accent212">
    <w:name w:val="Medium Shading 2 - Accent 212"/>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32">
    <w:name w:val="Light List - Accent 432"/>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22">
    <w:name w:val="No List422"/>
    <w:next w:val="NoList"/>
    <w:semiHidden/>
    <w:rsid w:val="005050CE"/>
  </w:style>
  <w:style w:type="table" w:customStyle="1" w:styleId="LightList-Accent312">
    <w:name w:val="Light List - Accent 312"/>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12">
    <w:name w:val="Light Grid - Accent 312"/>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12">
    <w:name w:val="Medium Shading 1 - Accent 312"/>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12">
    <w:name w:val="Light Grid - Accent 412"/>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12">
    <w:name w:val="Light Shading - Accent 412"/>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121">
    <w:name w:val="No List5121"/>
    <w:next w:val="NoList"/>
    <w:uiPriority w:val="99"/>
    <w:semiHidden/>
    <w:unhideWhenUsed/>
    <w:rsid w:val="005050CE"/>
  </w:style>
  <w:style w:type="table" w:customStyle="1" w:styleId="LightList-Accent4112">
    <w:name w:val="Light List - Accent 411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12">
    <w:name w:val="Light List - Accent 4212"/>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12">
    <w:name w:val="Light List - Accent 21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2">
    <w:name w:val="No List82"/>
    <w:next w:val="NoList"/>
    <w:uiPriority w:val="99"/>
    <w:semiHidden/>
    <w:unhideWhenUsed/>
    <w:rsid w:val="005050CE"/>
  </w:style>
  <w:style w:type="numbering" w:customStyle="1" w:styleId="NoList142">
    <w:name w:val="No List142"/>
    <w:next w:val="NoList"/>
    <w:semiHidden/>
    <w:rsid w:val="005050CE"/>
  </w:style>
  <w:style w:type="numbering" w:customStyle="1" w:styleId="NoList1122">
    <w:name w:val="No List1122"/>
    <w:next w:val="NoList"/>
    <w:semiHidden/>
    <w:rsid w:val="005050CE"/>
  </w:style>
  <w:style w:type="table" w:customStyle="1" w:styleId="LightShading-Accent322">
    <w:name w:val="Light Shading - Accent 32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2">
    <w:name w:val="Light Shading - Accent 22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2">
    <w:name w:val="Light Shading - Accent 112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2">
    <w:name w:val="No List232"/>
    <w:next w:val="NoList"/>
    <w:semiHidden/>
    <w:rsid w:val="005050CE"/>
  </w:style>
  <w:style w:type="numbering" w:customStyle="1" w:styleId="NoList332">
    <w:name w:val="No List332"/>
    <w:next w:val="NoList"/>
    <w:semiHidden/>
    <w:rsid w:val="005050CE"/>
  </w:style>
  <w:style w:type="table" w:customStyle="1" w:styleId="MediumShading2-Accent222">
    <w:name w:val="Medium Shading 2 - Accent 222"/>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42">
    <w:name w:val="Light List - Accent 442"/>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32">
    <w:name w:val="No List432"/>
    <w:next w:val="NoList"/>
    <w:semiHidden/>
    <w:rsid w:val="005050CE"/>
  </w:style>
  <w:style w:type="table" w:customStyle="1" w:styleId="LightList-Accent322">
    <w:name w:val="Light List - Accent 322"/>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22">
    <w:name w:val="Light Grid - Accent 322"/>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22">
    <w:name w:val="Medium Shading 1 - Accent 322"/>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22">
    <w:name w:val="Light Grid - Accent 422"/>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22">
    <w:name w:val="Light Shading - Accent 422"/>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22">
    <w:name w:val="No List522"/>
    <w:next w:val="NoList"/>
    <w:uiPriority w:val="99"/>
    <w:semiHidden/>
    <w:unhideWhenUsed/>
    <w:rsid w:val="005050CE"/>
  </w:style>
  <w:style w:type="table" w:customStyle="1" w:styleId="LightList-Accent4122">
    <w:name w:val="Light List - Accent 412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22">
    <w:name w:val="Light List - Accent 4222"/>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22">
    <w:name w:val="Light List - Accent 22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2">
    <w:name w:val="No List92"/>
    <w:next w:val="NoList"/>
    <w:uiPriority w:val="99"/>
    <w:semiHidden/>
    <w:unhideWhenUsed/>
    <w:rsid w:val="005050CE"/>
  </w:style>
  <w:style w:type="numbering" w:customStyle="1" w:styleId="NoList152">
    <w:name w:val="No List152"/>
    <w:next w:val="NoList"/>
    <w:semiHidden/>
    <w:rsid w:val="005050CE"/>
  </w:style>
  <w:style w:type="numbering" w:customStyle="1" w:styleId="NoList1132">
    <w:name w:val="No List1132"/>
    <w:next w:val="NoList"/>
    <w:semiHidden/>
    <w:rsid w:val="005050CE"/>
  </w:style>
  <w:style w:type="table" w:customStyle="1" w:styleId="LightShading-Accent332">
    <w:name w:val="Light Shading - Accent 33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2">
    <w:name w:val="Light Shading - Accent 23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2">
    <w:name w:val="Light Shading - Accent 113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2">
    <w:name w:val="No List242"/>
    <w:next w:val="NoList"/>
    <w:semiHidden/>
    <w:rsid w:val="005050CE"/>
  </w:style>
  <w:style w:type="numbering" w:customStyle="1" w:styleId="NoList342">
    <w:name w:val="No List342"/>
    <w:next w:val="NoList"/>
    <w:semiHidden/>
    <w:rsid w:val="005050CE"/>
  </w:style>
  <w:style w:type="table" w:customStyle="1" w:styleId="MediumShading2-Accent232">
    <w:name w:val="Medium Shading 2 - Accent 232"/>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52">
    <w:name w:val="Light List - Accent 452"/>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42">
    <w:name w:val="No List442"/>
    <w:next w:val="NoList"/>
    <w:semiHidden/>
    <w:rsid w:val="005050CE"/>
  </w:style>
  <w:style w:type="table" w:customStyle="1" w:styleId="LightList-Accent332">
    <w:name w:val="Light List - Accent 332"/>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32">
    <w:name w:val="Light Grid - Accent 332"/>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32">
    <w:name w:val="Medium Shading 1 - Accent 332"/>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32">
    <w:name w:val="Light Grid - Accent 432"/>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32">
    <w:name w:val="Light Shading - Accent 432"/>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32">
    <w:name w:val="No List532"/>
    <w:next w:val="NoList"/>
    <w:uiPriority w:val="99"/>
    <w:semiHidden/>
    <w:unhideWhenUsed/>
    <w:rsid w:val="005050CE"/>
  </w:style>
  <w:style w:type="table" w:customStyle="1" w:styleId="LightList-Accent4132">
    <w:name w:val="Light List - Accent 413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32">
    <w:name w:val="Light List - Accent 4232"/>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32">
    <w:name w:val="Light List - Accent 23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Grid41">
    <w:name w:val="Table Grid41"/>
    <w:basedOn w:val="TableNormal"/>
    <w:next w:val="TableGrid"/>
    <w:rsid w:val="005050CE"/>
    <w:pPr>
      <w:jc w:val="left"/>
    </w:pPr>
    <w:rPr>
      <w:rFonts w:ascii="Times Roman Cirilica" w:eastAsia="Times New Roman" w:hAnsi="Times Roman Cirilic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36">
    <w:name w:val="Light Shading - Accent 36"/>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6">
    <w:name w:val="Light Shading - Accent 26"/>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6">
    <w:name w:val="Light Shading - Accent 116"/>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51">
    <w:name w:val="Table Grid51"/>
    <w:basedOn w:val="TableNormal"/>
    <w:next w:val="TableGrid"/>
    <w:rsid w:val="005050CE"/>
    <w:pPr>
      <w:jc w:val="left"/>
    </w:pPr>
    <w:rPr>
      <w:rFonts w:ascii="Times Roman Cirilica" w:eastAsia="Times New Roman" w:hAnsi="Times Roman Cirilic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2Char">
    <w:name w:val="Normal 2 Char"/>
    <w:basedOn w:val="Normal"/>
    <w:rsid w:val="005050CE"/>
    <w:rPr>
      <w:rFonts w:eastAsia="Times New Roman" w:cs="Times New Roman"/>
      <w:szCs w:val="24"/>
    </w:rPr>
  </w:style>
  <w:style w:type="numbering" w:customStyle="1" w:styleId="NoList19">
    <w:name w:val="No List19"/>
    <w:next w:val="NoList"/>
    <w:uiPriority w:val="99"/>
    <w:semiHidden/>
    <w:unhideWhenUsed/>
    <w:rsid w:val="005050CE"/>
  </w:style>
  <w:style w:type="numbering" w:customStyle="1" w:styleId="NoList110">
    <w:name w:val="No List110"/>
    <w:next w:val="NoList"/>
    <w:uiPriority w:val="99"/>
    <w:semiHidden/>
    <w:rsid w:val="005050CE"/>
  </w:style>
  <w:style w:type="numbering" w:customStyle="1" w:styleId="NoList116">
    <w:name w:val="No List116"/>
    <w:next w:val="NoList"/>
    <w:semiHidden/>
    <w:rsid w:val="005050CE"/>
  </w:style>
  <w:style w:type="table" w:customStyle="1" w:styleId="LightShading-Accent37">
    <w:name w:val="Light Shading - Accent 37"/>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7">
    <w:name w:val="Light Shading - Accent 27"/>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7">
    <w:name w:val="Light Shading - Accent 117"/>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7">
    <w:name w:val="No List27"/>
    <w:next w:val="NoList"/>
    <w:uiPriority w:val="99"/>
    <w:semiHidden/>
    <w:rsid w:val="005050CE"/>
  </w:style>
  <w:style w:type="numbering" w:customStyle="1" w:styleId="NoList37">
    <w:name w:val="No List37"/>
    <w:next w:val="NoList"/>
    <w:uiPriority w:val="99"/>
    <w:semiHidden/>
    <w:rsid w:val="005050CE"/>
  </w:style>
  <w:style w:type="table" w:customStyle="1" w:styleId="MediumShading2-Accent26">
    <w:name w:val="Medium Shading 2 - Accent 26"/>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8">
    <w:name w:val="Light List - Accent 48"/>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7">
    <w:name w:val="No List47"/>
    <w:next w:val="NoList"/>
    <w:uiPriority w:val="99"/>
    <w:semiHidden/>
    <w:rsid w:val="005050CE"/>
  </w:style>
  <w:style w:type="table" w:customStyle="1" w:styleId="LightList-Accent36">
    <w:name w:val="Light List - Accent 36"/>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6">
    <w:name w:val="Light Grid - Accent 36"/>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6">
    <w:name w:val="Medium Shading 1 - Accent 36"/>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6">
    <w:name w:val="Light Grid - Accent 46"/>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6">
    <w:name w:val="Light Shading - Accent 46"/>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6">
    <w:name w:val="No List56"/>
    <w:next w:val="NoList"/>
    <w:uiPriority w:val="99"/>
    <w:semiHidden/>
    <w:unhideWhenUsed/>
    <w:rsid w:val="005050CE"/>
  </w:style>
  <w:style w:type="table" w:customStyle="1" w:styleId="LightList-Accent416">
    <w:name w:val="Light List - Accent 416"/>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6">
    <w:name w:val="Light List - Accent 426"/>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6">
    <w:name w:val="Light List - Accent 26"/>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3">
    <w:name w:val="No List63"/>
    <w:next w:val="NoList"/>
    <w:uiPriority w:val="99"/>
    <w:semiHidden/>
    <w:unhideWhenUsed/>
    <w:rsid w:val="005050CE"/>
  </w:style>
  <w:style w:type="numbering" w:customStyle="1" w:styleId="NoList123">
    <w:name w:val="No List123"/>
    <w:next w:val="NoList"/>
    <w:uiPriority w:val="99"/>
    <w:semiHidden/>
    <w:unhideWhenUsed/>
    <w:rsid w:val="005050CE"/>
  </w:style>
  <w:style w:type="numbering" w:customStyle="1" w:styleId="NoList213">
    <w:name w:val="No List213"/>
    <w:next w:val="NoList"/>
    <w:uiPriority w:val="99"/>
    <w:semiHidden/>
    <w:unhideWhenUsed/>
    <w:rsid w:val="005050CE"/>
  </w:style>
  <w:style w:type="numbering" w:customStyle="1" w:styleId="NoList313">
    <w:name w:val="No List313"/>
    <w:next w:val="NoList"/>
    <w:uiPriority w:val="99"/>
    <w:semiHidden/>
    <w:unhideWhenUsed/>
    <w:rsid w:val="005050CE"/>
  </w:style>
  <w:style w:type="numbering" w:customStyle="1" w:styleId="NoList413">
    <w:name w:val="No List413"/>
    <w:next w:val="NoList"/>
    <w:uiPriority w:val="99"/>
    <w:semiHidden/>
    <w:unhideWhenUsed/>
    <w:rsid w:val="005050CE"/>
  </w:style>
  <w:style w:type="numbering" w:customStyle="1" w:styleId="NoList73">
    <w:name w:val="No List73"/>
    <w:next w:val="NoList"/>
    <w:uiPriority w:val="99"/>
    <w:semiHidden/>
    <w:unhideWhenUsed/>
    <w:rsid w:val="005050CE"/>
  </w:style>
  <w:style w:type="numbering" w:customStyle="1" w:styleId="NoList133">
    <w:name w:val="No List133"/>
    <w:next w:val="NoList"/>
    <w:semiHidden/>
    <w:rsid w:val="005050CE"/>
  </w:style>
  <w:style w:type="numbering" w:customStyle="1" w:styleId="NoList1114">
    <w:name w:val="No List1114"/>
    <w:next w:val="NoList"/>
    <w:semiHidden/>
    <w:rsid w:val="005050CE"/>
  </w:style>
  <w:style w:type="table" w:customStyle="1" w:styleId="LightShading-Accent313">
    <w:name w:val="Light Shading - Accent 313"/>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3">
    <w:name w:val="Light Shading - Accent 213"/>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3">
    <w:name w:val="Light Shading - Accent 1113"/>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3">
    <w:name w:val="No List223"/>
    <w:next w:val="NoList"/>
    <w:semiHidden/>
    <w:rsid w:val="005050CE"/>
  </w:style>
  <w:style w:type="numbering" w:customStyle="1" w:styleId="NoList323">
    <w:name w:val="No List323"/>
    <w:next w:val="NoList"/>
    <w:semiHidden/>
    <w:rsid w:val="005050CE"/>
  </w:style>
  <w:style w:type="table" w:customStyle="1" w:styleId="MediumShading2-Accent213">
    <w:name w:val="Medium Shading 2 - Accent 213"/>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33">
    <w:name w:val="Light List - Accent 433"/>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23">
    <w:name w:val="No List423"/>
    <w:next w:val="NoList"/>
    <w:semiHidden/>
    <w:rsid w:val="005050CE"/>
  </w:style>
  <w:style w:type="table" w:customStyle="1" w:styleId="LightList-Accent313">
    <w:name w:val="Light List - Accent 313"/>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13">
    <w:name w:val="Light Grid - Accent 313"/>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13">
    <w:name w:val="Medium Shading 1 - Accent 313"/>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13">
    <w:name w:val="Light Grid - Accent 413"/>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13">
    <w:name w:val="Light Shading - Accent 413"/>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13">
    <w:name w:val="No List513"/>
    <w:next w:val="NoList"/>
    <w:uiPriority w:val="99"/>
    <w:semiHidden/>
    <w:unhideWhenUsed/>
    <w:rsid w:val="005050CE"/>
  </w:style>
  <w:style w:type="table" w:customStyle="1" w:styleId="LightList-Accent4113">
    <w:name w:val="Light List - Accent 4113"/>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13">
    <w:name w:val="Light List - Accent 4213"/>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13">
    <w:name w:val="Light List - Accent 213"/>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3">
    <w:name w:val="No List83"/>
    <w:next w:val="NoList"/>
    <w:uiPriority w:val="99"/>
    <w:semiHidden/>
    <w:unhideWhenUsed/>
    <w:rsid w:val="005050CE"/>
  </w:style>
  <w:style w:type="numbering" w:customStyle="1" w:styleId="NoList143">
    <w:name w:val="No List143"/>
    <w:next w:val="NoList"/>
    <w:semiHidden/>
    <w:rsid w:val="005050CE"/>
  </w:style>
  <w:style w:type="numbering" w:customStyle="1" w:styleId="NoList1123">
    <w:name w:val="No List1123"/>
    <w:next w:val="NoList"/>
    <w:semiHidden/>
    <w:rsid w:val="005050CE"/>
  </w:style>
  <w:style w:type="table" w:customStyle="1" w:styleId="LightShading-Accent323">
    <w:name w:val="Light Shading - Accent 323"/>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3">
    <w:name w:val="Light Shading - Accent 223"/>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3">
    <w:name w:val="Light Shading - Accent 1123"/>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3">
    <w:name w:val="No List233"/>
    <w:next w:val="NoList"/>
    <w:semiHidden/>
    <w:rsid w:val="005050CE"/>
  </w:style>
  <w:style w:type="numbering" w:customStyle="1" w:styleId="NoList333">
    <w:name w:val="No List333"/>
    <w:next w:val="NoList"/>
    <w:semiHidden/>
    <w:rsid w:val="005050CE"/>
  </w:style>
  <w:style w:type="table" w:customStyle="1" w:styleId="MediumShading2-Accent223">
    <w:name w:val="Medium Shading 2 - Accent 223"/>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43">
    <w:name w:val="Light List - Accent 443"/>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33">
    <w:name w:val="No List433"/>
    <w:next w:val="NoList"/>
    <w:semiHidden/>
    <w:rsid w:val="005050CE"/>
  </w:style>
  <w:style w:type="table" w:customStyle="1" w:styleId="LightList-Accent323">
    <w:name w:val="Light List - Accent 323"/>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23">
    <w:name w:val="Light Grid - Accent 323"/>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23">
    <w:name w:val="Medium Shading 1 - Accent 323"/>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23">
    <w:name w:val="Light Grid - Accent 423"/>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23">
    <w:name w:val="Light Shading - Accent 423"/>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23">
    <w:name w:val="No List523"/>
    <w:next w:val="NoList"/>
    <w:uiPriority w:val="99"/>
    <w:semiHidden/>
    <w:unhideWhenUsed/>
    <w:rsid w:val="005050CE"/>
  </w:style>
  <w:style w:type="table" w:customStyle="1" w:styleId="LightList-Accent4123">
    <w:name w:val="Light List - Accent 4123"/>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23">
    <w:name w:val="Light List - Accent 4223"/>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23">
    <w:name w:val="Light List - Accent 223"/>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3">
    <w:name w:val="No List93"/>
    <w:next w:val="NoList"/>
    <w:uiPriority w:val="99"/>
    <w:semiHidden/>
    <w:unhideWhenUsed/>
    <w:rsid w:val="005050CE"/>
  </w:style>
  <w:style w:type="numbering" w:customStyle="1" w:styleId="NoList153">
    <w:name w:val="No List153"/>
    <w:next w:val="NoList"/>
    <w:semiHidden/>
    <w:rsid w:val="005050CE"/>
  </w:style>
  <w:style w:type="numbering" w:customStyle="1" w:styleId="NoList1133">
    <w:name w:val="No List1133"/>
    <w:next w:val="NoList"/>
    <w:semiHidden/>
    <w:rsid w:val="005050CE"/>
  </w:style>
  <w:style w:type="table" w:customStyle="1" w:styleId="LightShading-Accent333">
    <w:name w:val="Light Shading - Accent 333"/>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3">
    <w:name w:val="Light Shading - Accent 233"/>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3">
    <w:name w:val="Light Shading - Accent 1133"/>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3">
    <w:name w:val="No List243"/>
    <w:next w:val="NoList"/>
    <w:semiHidden/>
    <w:rsid w:val="005050CE"/>
  </w:style>
  <w:style w:type="numbering" w:customStyle="1" w:styleId="NoList343">
    <w:name w:val="No List343"/>
    <w:next w:val="NoList"/>
    <w:semiHidden/>
    <w:rsid w:val="005050CE"/>
  </w:style>
  <w:style w:type="table" w:customStyle="1" w:styleId="MediumShading2-Accent233">
    <w:name w:val="Medium Shading 2 - Accent 233"/>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53">
    <w:name w:val="Light List - Accent 453"/>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43">
    <w:name w:val="No List443"/>
    <w:next w:val="NoList"/>
    <w:semiHidden/>
    <w:rsid w:val="005050CE"/>
  </w:style>
  <w:style w:type="table" w:customStyle="1" w:styleId="LightList-Accent333">
    <w:name w:val="Light List - Accent 333"/>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33">
    <w:name w:val="Light Grid - Accent 333"/>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33">
    <w:name w:val="Medium Shading 1 - Accent 333"/>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33">
    <w:name w:val="Light Grid - Accent 433"/>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33">
    <w:name w:val="Light Shading - Accent 433"/>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33">
    <w:name w:val="No List533"/>
    <w:next w:val="NoList"/>
    <w:uiPriority w:val="99"/>
    <w:semiHidden/>
    <w:unhideWhenUsed/>
    <w:rsid w:val="005050CE"/>
  </w:style>
  <w:style w:type="table" w:customStyle="1" w:styleId="LightList-Accent4133">
    <w:name w:val="Light List - Accent 4133"/>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33">
    <w:name w:val="Light List - Accent 4233"/>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33">
    <w:name w:val="Light List - Accent 233"/>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20">
    <w:name w:val="No List20"/>
    <w:next w:val="NoList"/>
    <w:uiPriority w:val="99"/>
    <w:semiHidden/>
    <w:unhideWhenUsed/>
    <w:rsid w:val="005050CE"/>
  </w:style>
  <w:style w:type="numbering" w:customStyle="1" w:styleId="NoList117">
    <w:name w:val="No List117"/>
    <w:next w:val="NoList"/>
    <w:uiPriority w:val="99"/>
    <w:semiHidden/>
    <w:rsid w:val="005050CE"/>
  </w:style>
  <w:style w:type="numbering" w:customStyle="1" w:styleId="NoList118">
    <w:name w:val="No List118"/>
    <w:next w:val="NoList"/>
    <w:semiHidden/>
    <w:rsid w:val="005050CE"/>
  </w:style>
  <w:style w:type="table" w:customStyle="1" w:styleId="LightShading-Accent38">
    <w:name w:val="Light Shading - Accent 38"/>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8">
    <w:name w:val="Light Shading - Accent 28"/>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8">
    <w:name w:val="Light Shading - Accent 118"/>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8">
    <w:name w:val="No List28"/>
    <w:next w:val="NoList"/>
    <w:uiPriority w:val="99"/>
    <w:semiHidden/>
    <w:rsid w:val="005050CE"/>
  </w:style>
  <w:style w:type="numbering" w:customStyle="1" w:styleId="NoList38">
    <w:name w:val="No List38"/>
    <w:next w:val="NoList"/>
    <w:uiPriority w:val="99"/>
    <w:semiHidden/>
    <w:rsid w:val="005050CE"/>
  </w:style>
  <w:style w:type="table" w:customStyle="1" w:styleId="MediumShading2-Accent27">
    <w:name w:val="Medium Shading 2 - Accent 27"/>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9">
    <w:name w:val="Light List - Accent 49"/>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8">
    <w:name w:val="No List48"/>
    <w:next w:val="NoList"/>
    <w:uiPriority w:val="99"/>
    <w:semiHidden/>
    <w:rsid w:val="005050CE"/>
  </w:style>
  <w:style w:type="table" w:customStyle="1" w:styleId="LightList-Accent37">
    <w:name w:val="Light List - Accent 37"/>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7">
    <w:name w:val="Light Grid - Accent 37"/>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7">
    <w:name w:val="Medium Shading 1 - Accent 37"/>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7">
    <w:name w:val="Light Grid - Accent 47"/>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7">
    <w:name w:val="Light Shading - Accent 47"/>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7">
    <w:name w:val="No List57"/>
    <w:next w:val="NoList"/>
    <w:uiPriority w:val="99"/>
    <w:semiHidden/>
    <w:unhideWhenUsed/>
    <w:rsid w:val="005050CE"/>
  </w:style>
  <w:style w:type="table" w:customStyle="1" w:styleId="LightList-Accent417">
    <w:name w:val="Light List - Accent 417"/>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7">
    <w:name w:val="Light List - Accent 427"/>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7">
    <w:name w:val="Light List - Accent 27"/>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4">
    <w:name w:val="No List64"/>
    <w:next w:val="NoList"/>
    <w:uiPriority w:val="99"/>
    <w:semiHidden/>
    <w:unhideWhenUsed/>
    <w:rsid w:val="005050CE"/>
  </w:style>
  <w:style w:type="numbering" w:customStyle="1" w:styleId="NoList124">
    <w:name w:val="No List124"/>
    <w:next w:val="NoList"/>
    <w:uiPriority w:val="99"/>
    <w:semiHidden/>
    <w:unhideWhenUsed/>
    <w:rsid w:val="005050CE"/>
  </w:style>
  <w:style w:type="numbering" w:customStyle="1" w:styleId="NoList214">
    <w:name w:val="No List214"/>
    <w:next w:val="NoList"/>
    <w:uiPriority w:val="99"/>
    <w:semiHidden/>
    <w:unhideWhenUsed/>
    <w:rsid w:val="005050CE"/>
  </w:style>
  <w:style w:type="numbering" w:customStyle="1" w:styleId="NoList314">
    <w:name w:val="No List314"/>
    <w:next w:val="NoList"/>
    <w:uiPriority w:val="99"/>
    <w:semiHidden/>
    <w:unhideWhenUsed/>
    <w:rsid w:val="005050CE"/>
  </w:style>
  <w:style w:type="numbering" w:customStyle="1" w:styleId="NoList414">
    <w:name w:val="No List414"/>
    <w:next w:val="NoList"/>
    <w:uiPriority w:val="99"/>
    <w:semiHidden/>
    <w:unhideWhenUsed/>
    <w:rsid w:val="005050CE"/>
  </w:style>
  <w:style w:type="numbering" w:customStyle="1" w:styleId="NoList74">
    <w:name w:val="No List74"/>
    <w:next w:val="NoList"/>
    <w:uiPriority w:val="99"/>
    <w:semiHidden/>
    <w:unhideWhenUsed/>
    <w:rsid w:val="005050CE"/>
  </w:style>
  <w:style w:type="numbering" w:customStyle="1" w:styleId="NoList134">
    <w:name w:val="No List134"/>
    <w:next w:val="NoList"/>
    <w:semiHidden/>
    <w:rsid w:val="005050CE"/>
  </w:style>
  <w:style w:type="numbering" w:customStyle="1" w:styleId="NoList1115">
    <w:name w:val="No List1115"/>
    <w:next w:val="NoList"/>
    <w:semiHidden/>
    <w:rsid w:val="005050CE"/>
  </w:style>
  <w:style w:type="table" w:customStyle="1" w:styleId="LightShading-Accent314">
    <w:name w:val="Light Shading - Accent 314"/>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4">
    <w:name w:val="Light Shading - Accent 214"/>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4">
    <w:name w:val="Light Shading - Accent 1114"/>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4">
    <w:name w:val="No List224"/>
    <w:next w:val="NoList"/>
    <w:semiHidden/>
    <w:rsid w:val="005050CE"/>
  </w:style>
  <w:style w:type="numbering" w:customStyle="1" w:styleId="NoList324">
    <w:name w:val="No List324"/>
    <w:next w:val="NoList"/>
    <w:semiHidden/>
    <w:rsid w:val="005050CE"/>
  </w:style>
  <w:style w:type="table" w:customStyle="1" w:styleId="MediumShading2-Accent214">
    <w:name w:val="Medium Shading 2 - Accent 214"/>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34">
    <w:name w:val="Light List - Accent 434"/>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24">
    <w:name w:val="No List424"/>
    <w:next w:val="NoList"/>
    <w:semiHidden/>
    <w:rsid w:val="005050CE"/>
  </w:style>
  <w:style w:type="table" w:customStyle="1" w:styleId="LightList-Accent314">
    <w:name w:val="Light List - Accent 314"/>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14">
    <w:name w:val="Light Grid - Accent 314"/>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14">
    <w:name w:val="Medium Shading 1 - Accent 314"/>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14">
    <w:name w:val="Light Grid - Accent 414"/>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14">
    <w:name w:val="Light Shading - Accent 414"/>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14">
    <w:name w:val="No List514"/>
    <w:next w:val="NoList"/>
    <w:uiPriority w:val="99"/>
    <w:semiHidden/>
    <w:unhideWhenUsed/>
    <w:rsid w:val="005050CE"/>
  </w:style>
  <w:style w:type="table" w:customStyle="1" w:styleId="LightList-Accent4114">
    <w:name w:val="Light List - Accent 4114"/>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14">
    <w:name w:val="Light List - Accent 4214"/>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14">
    <w:name w:val="Light List - Accent 214"/>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4">
    <w:name w:val="No List84"/>
    <w:next w:val="NoList"/>
    <w:uiPriority w:val="99"/>
    <w:semiHidden/>
    <w:unhideWhenUsed/>
    <w:rsid w:val="005050CE"/>
  </w:style>
  <w:style w:type="numbering" w:customStyle="1" w:styleId="NoList144">
    <w:name w:val="No List144"/>
    <w:next w:val="NoList"/>
    <w:semiHidden/>
    <w:rsid w:val="005050CE"/>
  </w:style>
  <w:style w:type="numbering" w:customStyle="1" w:styleId="NoList1124">
    <w:name w:val="No List1124"/>
    <w:next w:val="NoList"/>
    <w:semiHidden/>
    <w:rsid w:val="005050CE"/>
  </w:style>
  <w:style w:type="table" w:customStyle="1" w:styleId="LightShading-Accent324">
    <w:name w:val="Light Shading - Accent 324"/>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4">
    <w:name w:val="Light Shading - Accent 224"/>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4">
    <w:name w:val="Light Shading - Accent 1124"/>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4">
    <w:name w:val="No List234"/>
    <w:next w:val="NoList"/>
    <w:semiHidden/>
    <w:rsid w:val="005050CE"/>
  </w:style>
  <w:style w:type="numbering" w:customStyle="1" w:styleId="NoList334">
    <w:name w:val="No List334"/>
    <w:next w:val="NoList"/>
    <w:semiHidden/>
    <w:rsid w:val="005050CE"/>
  </w:style>
  <w:style w:type="table" w:customStyle="1" w:styleId="MediumShading2-Accent224">
    <w:name w:val="Medium Shading 2 - Accent 224"/>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44">
    <w:name w:val="Light List - Accent 444"/>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34">
    <w:name w:val="No List434"/>
    <w:next w:val="NoList"/>
    <w:semiHidden/>
    <w:rsid w:val="005050CE"/>
  </w:style>
  <w:style w:type="table" w:customStyle="1" w:styleId="LightList-Accent324">
    <w:name w:val="Light List - Accent 324"/>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24">
    <w:name w:val="Light Grid - Accent 324"/>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24">
    <w:name w:val="Medium Shading 1 - Accent 324"/>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24">
    <w:name w:val="Light Grid - Accent 424"/>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24">
    <w:name w:val="Light Shading - Accent 424"/>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24">
    <w:name w:val="No List524"/>
    <w:next w:val="NoList"/>
    <w:uiPriority w:val="99"/>
    <w:semiHidden/>
    <w:unhideWhenUsed/>
    <w:rsid w:val="005050CE"/>
  </w:style>
  <w:style w:type="table" w:customStyle="1" w:styleId="LightList-Accent4124">
    <w:name w:val="Light List - Accent 4124"/>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24">
    <w:name w:val="Light List - Accent 4224"/>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24">
    <w:name w:val="Light List - Accent 224"/>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4">
    <w:name w:val="No List94"/>
    <w:next w:val="NoList"/>
    <w:uiPriority w:val="99"/>
    <w:semiHidden/>
    <w:unhideWhenUsed/>
    <w:rsid w:val="005050CE"/>
  </w:style>
  <w:style w:type="numbering" w:customStyle="1" w:styleId="NoList154">
    <w:name w:val="No List154"/>
    <w:next w:val="NoList"/>
    <w:semiHidden/>
    <w:rsid w:val="005050CE"/>
  </w:style>
  <w:style w:type="numbering" w:customStyle="1" w:styleId="NoList1134">
    <w:name w:val="No List1134"/>
    <w:next w:val="NoList"/>
    <w:semiHidden/>
    <w:rsid w:val="005050CE"/>
  </w:style>
  <w:style w:type="table" w:customStyle="1" w:styleId="LightShading-Accent334">
    <w:name w:val="Light Shading - Accent 334"/>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4">
    <w:name w:val="Light Shading - Accent 234"/>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4">
    <w:name w:val="Light Shading - Accent 1134"/>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4">
    <w:name w:val="No List244"/>
    <w:next w:val="NoList"/>
    <w:semiHidden/>
    <w:rsid w:val="005050CE"/>
  </w:style>
  <w:style w:type="numbering" w:customStyle="1" w:styleId="NoList344">
    <w:name w:val="No List344"/>
    <w:next w:val="NoList"/>
    <w:semiHidden/>
    <w:rsid w:val="005050CE"/>
  </w:style>
  <w:style w:type="table" w:customStyle="1" w:styleId="MediumShading2-Accent234">
    <w:name w:val="Medium Shading 2 - Accent 234"/>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54">
    <w:name w:val="Light List - Accent 454"/>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44">
    <w:name w:val="No List444"/>
    <w:next w:val="NoList"/>
    <w:semiHidden/>
    <w:rsid w:val="005050CE"/>
  </w:style>
  <w:style w:type="table" w:customStyle="1" w:styleId="LightList-Accent334">
    <w:name w:val="Light List - Accent 334"/>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34">
    <w:name w:val="Light Grid - Accent 334"/>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34">
    <w:name w:val="Medium Shading 1 - Accent 334"/>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34">
    <w:name w:val="Light Grid - Accent 434"/>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34">
    <w:name w:val="Light Shading - Accent 434"/>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34">
    <w:name w:val="No List534"/>
    <w:next w:val="NoList"/>
    <w:uiPriority w:val="99"/>
    <w:semiHidden/>
    <w:unhideWhenUsed/>
    <w:rsid w:val="005050CE"/>
  </w:style>
  <w:style w:type="table" w:customStyle="1" w:styleId="LightList-Accent4134">
    <w:name w:val="Light List - Accent 4134"/>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34">
    <w:name w:val="Light List - Accent 4234"/>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34">
    <w:name w:val="Light List - Accent 234"/>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normal0">
    <w:name w:val="normal"/>
    <w:basedOn w:val="Normal"/>
    <w:rsid w:val="005050CE"/>
    <w:pPr>
      <w:spacing w:before="100" w:beforeAutospacing="1" w:after="100" w:afterAutospacing="1"/>
      <w:jc w:val="left"/>
    </w:pPr>
    <w:rPr>
      <w:rFonts w:eastAsia="Times New Roman" w:cs="Times New Roman"/>
      <w:szCs w:val="24"/>
    </w:rPr>
  </w:style>
  <w:style w:type="numbering" w:customStyle="1" w:styleId="NoList29">
    <w:name w:val="No List29"/>
    <w:next w:val="NoList"/>
    <w:uiPriority w:val="99"/>
    <w:semiHidden/>
    <w:unhideWhenUsed/>
    <w:rsid w:val="005050CE"/>
  </w:style>
  <w:style w:type="table" w:customStyle="1" w:styleId="TableGrid32">
    <w:name w:val="Table Grid 32"/>
    <w:basedOn w:val="TableNormal"/>
    <w:next w:val="TableGrid30"/>
    <w:unhideWhenUsed/>
    <w:rsid w:val="005050CE"/>
    <w:rPr>
      <w:rFonts w:asciiTheme="minorHAnsi" w:hAnsiTheme="minorHAnsi"/>
      <w:sz w:val="22"/>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NoList119">
    <w:name w:val="No List119"/>
    <w:next w:val="NoList"/>
    <w:uiPriority w:val="99"/>
    <w:semiHidden/>
    <w:rsid w:val="005050CE"/>
  </w:style>
  <w:style w:type="numbering" w:customStyle="1" w:styleId="NoList1110">
    <w:name w:val="No List1110"/>
    <w:next w:val="NoList"/>
    <w:semiHidden/>
    <w:rsid w:val="005050CE"/>
  </w:style>
  <w:style w:type="table" w:customStyle="1" w:styleId="LightShading-Accent39">
    <w:name w:val="Light Shading - Accent 39"/>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9">
    <w:name w:val="Light Shading - Accent 29"/>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9">
    <w:name w:val="Light Shading - Accent 119"/>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10">
    <w:name w:val="No List210"/>
    <w:next w:val="NoList"/>
    <w:uiPriority w:val="99"/>
    <w:semiHidden/>
    <w:rsid w:val="005050CE"/>
  </w:style>
  <w:style w:type="numbering" w:customStyle="1" w:styleId="NoList39">
    <w:name w:val="No List39"/>
    <w:next w:val="NoList"/>
    <w:uiPriority w:val="99"/>
    <w:semiHidden/>
    <w:rsid w:val="005050CE"/>
  </w:style>
  <w:style w:type="table" w:customStyle="1" w:styleId="MediumShading2-Accent28">
    <w:name w:val="Medium Shading 2 - Accent 28"/>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10">
    <w:name w:val="Light List - Accent 410"/>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9">
    <w:name w:val="No List49"/>
    <w:next w:val="NoList"/>
    <w:uiPriority w:val="99"/>
    <w:semiHidden/>
    <w:rsid w:val="005050CE"/>
  </w:style>
  <w:style w:type="table" w:customStyle="1" w:styleId="LightList-Accent38">
    <w:name w:val="Light List - Accent 38"/>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8">
    <w:name w:val="Light Grid - Accent 38"/>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8">
    <w:name w:val="Medium Shading 1 - Accent 38"/>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8">
    <w:name w:val="Light Grid - Accent 48"/>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8">
    <w:name w:val="Light Shading - Accent 48"/>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8">
    <w:name w:val="No List58"/>
    <w:next w:val="NoList"/>
    <w:uiPriority w:val="99"/>
    <w:semiHidden/>
    <w:unhideWhenUsed/>
    <w:rsid w:val="005050CE"/>
  </w:style>
  <w:style w:type="table" w:customStyle="1" w:styleId="LightList-Accent418">
    <w:name w:val="Light List - Accent 418"/>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8">
    <w:name w:val="Light List - Accent 428"/>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8">
    <w:name w:val="Light List - Accent 28"/>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5">
    <w:name w:val="No List65"/>
    <w:next w:val="NoList"/>
    <w:uiPriority w:val="99"/>
    <w:semiHidden/>
    <w:unhideWhenUsed/>
    <w:rsid w:val="005050CE"/>
  </w:style>
  <w:style w:type="numbering" w:customStyle="1" w:styleId="NoList125">
    <w:name w:val="No List125"/>
    <w:next w:val="NoList"/>
    <w:uiPriority w:val="99"/>
    <w:semiHidden/>
    <w:unhideWhenUsed/>
    <w:rsid w:val="005050CE"/>
  </w:style>
  <w:style w:type="numbering" w:customStyle="1" w:styleId="NoList215">
    <w:name w:val="No List215"/>
    <w:next w:val="NoList"/>
    <w:uiPriority w:val="99"/>
    <w:semiHidden/>
    <w:unhideWhenUsed/>
    <w:rsid w:val="005050CE"/>
  </w:style>
  <w:style w:type="numbering" w:customStyle="1" w:styleId="NoList315">
    <w:name w:val="No List315"/>
    <w:next w:val="NoList"/>
    <w:uiPriority w:val="99"/>
    <w:semiHidden/>
    <w:unhideWhenUsed/>
    <w:rsid w:val="005050CE"/>
  </w:style>
  <w:style w:type="numbering" w:customStyle="1" w:styleId="NoList415">
    <w:name w:val="No List415"/>
    <w:next w:val="NoList"/>
    <w:uiPriority w:val="99"/>
    <w:semiHidden/>
    <w:unhideWhenUsed/>
    <w:rsid w:val="005050CE"/>
  </w:style>
  <w:style w:type="numbering" w:customStyle="1" w:styleId="NoList75">
    <w:name w:val="No List75"/>
    <w:next w:val="NoList"/>
    <w:uiPriority w:val="99"/>
    <w:semiHidden/>
    <w:unhideWhenUsed/>
    <w:rsid w:val="005050CE"/>
  </w:style>
  <w:style w:type="numbering" w:customStyle="1" w:styleId="NoList135">
    <w:name w:val="No List135"/>
    <w:next w:val="NoList"/>
    <w:semiHidden/>
    <w:rsid w:val="005050CE"/>
  </w:style>
  <w:style w:type="numbering" w:customStyle="1" w:styleId="NoList1116">
    <w:name w:val="No List1116"/>
    <w:next w:val="NoList"/>
    <w:semiHidden/>
    <w:rsid w:val="005050CE"/>
  </w:style>
  <w:style w:type="table" w:customStyle="1" w:styleId="LightShading-Accent315">
    <w:name w:val="Light Shading - Accent 315"/>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5">
    <w:name w:val="Light Shading - Accent 215"/>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5">
    <w:name w:val="Light Shading - Accent 1115"/>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5">
    <w:name w:val="No List225"/>
    <w:next w:val="NoList"/>
    <w:semiHidden/>
    <w:rsid w:val="005050CE"/>
  </w:style>
  <w:style w:type="numbering" w:customStyle="1" w:styleId="NoList325">
    <w:name w:val="No List325"/>
    <w:next w:val="NoList"/>
    <w:semiHidden/>
    <w:rsid w:val="005050CE"/>
  </w:style>
  <w:style w:type="table" w:customStyle="1" w:styleId="MediumShading2-Accent215">
    <w:name w:val="Medium Shading 2 - Accent 215"/>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35">
    <w:name w:val="Light List - Accent 435"/>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25">
    <w:name w:val="No List425"/>
    <w:next w:val="NoList"/>
    <w:semiHidden/>
    <w:rsid w:val="005050CE"/>
  </w:style>
  <w:style w:type="table" w:customStyle="1" w:styleId="LightList-Accent315">
    <w:name w:val="Light List - Accent 315"/>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15">
    <w:name w:val="Light Grid - Accent 315"/>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15">
    <w:name w:val="Medium Shading 1 - Accent 315"/>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15">
    <w:name w:val="Light Grid - Accent 415"/>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15">
    <w:name w:val="Light Shading - Accent 415"/>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15">
    <w:name w:val="No List515"/>
    <w:next w:val="NoList"/>
    <w:uiPriority w:val="99"/>
    <w:semiHidden/>
    <w:unhideWhenUsed/>
    <w:rsid w:val="005050CE"/>
  </w:style>
  <w:style w:type="table" w:customStyle="1" w:styleId="LightList-Accent4115">
    <w:name w:val="Light List - Accent 4115"/>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15">
    <w:name w:val="Light List - Accent 4215"/>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15">
    <w:name w:val="Light List - Accent 215"/>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5">
    <w:name w:val="No List85"/>
    <w:next w:val="NoList"/>
    <w:uiPriority w:val="99"/>
    <w:semiHidden/>
    <w:unhideWhenUsed/>
    <w:rsid w:val="005050CE"/>
  </w:style>
  <w:style w:type="numbering" w:customStyle="1" w:styleId="NoList145">
    <w:name w:val="No List145"/>
    <w:next w:val="NoList"/>
    <w:semiHidden/>
    <w:rsid w:val="005050CE"/>
  </w:style>
  <w:style w:type="numbering" w:customStyle="1" w:styleId="NoList1125">
    <w:name w:val="No List1125"/>
    <w:next w:val="NoList"/>
    <w:semiHidden/>
    <w:rsid w:val="005050CE"/>
  </w:style>
  <w:style w:type="table" w:customStyle="1" w:styleId="LightShading-Accent325">
    <w:name w:val="Light Shading - Accent 325"/>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5">
    <w:name w:val="Light Shading - Accent 225"/>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5">
    <w:name w:val="Light Shading - Accent 1125"/>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5">
    <w:name w:val="No List235"/>
    <w:next w:val="NoList"/>
    <w:semiHidden/>
    <w:rsid w:val="005050CE"/>
  </w:style>
  <w:style w:type="numbering" w:customStyle="1" w:styleId="NoList335">
    <w:name w:val="No List335"/>
    <w:next w:val="NoList"/>
    <w:semiHidden/>
    <w:rsid w:val="005050CE"/>
  </w:style>
  <w:style w:type="table" w:customStyle="1" w:styleId="MediumShading2-Accent225">
    <w:name w:val="Medium Shading 2 - Accent 225"/>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45">
    <w:name w:val="Light List - Accent 445"/>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35">
    <w:name w:val="No List435"/>
    <w:next w:val="NoList"/>
    <w:semiHidden/>
    <w:rsid w:val="005050CE"/>
  </w:style>
  <w:style w:type="table" w:customStyle="1" w:styleId="LightList-Accent325">
    <w:name w:val="Light List - Accent 325"/>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25">
    <w:name w:val="Light Grid - Accent 325"/>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25">
    <w:name w:val="Medium Shading 1 - Accent 325"/>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25">
    <w:name w:val="Light Grid - Accent 425"/>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25">
    <w:name w:val="Light Shading - Accent 425"/>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25">
    <w:name w:val="No List525"/>
    <w:next w:val="NoList"/>
    <w:uiPriority w:val="99"/>
    <w:semiHidden/>
    <w:unhideWhenUsed/>
    <w:rsid w:val="005050CE"/>
  </w:style>
  <w:style w:type="table" w:customStyle="1" w:styleId="LightList-Accent4125">
    <w:name w:val="Light List - Accent 4125"/>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25">
    <w:name w:val="Light List - Accent 4225"/>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25">
    <w:name w:val="Light List - Accent 225"/>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5">
    <w:name w:val="No List95"/>
    <w:next w:val="NoList"/>
    <w:uiPriority w:val="99"/>
    <w:semiHidden/>
    <w:unhideWhenUsed/>
    <w:rsid w:val="005050CE"/>
  </w:style>
  <w:style w:type="numbering" w:customStyle="1" w:styleId="NoList155">
    <w:name w:val="No List155"/>
    <w:next w:val="NoList"/>
    <w:semiHidden/>
    <w:rsid w:val="005050CE"/>
  </w:style>
  <w:style w:type="numbering" w:customStyle="1" w:styleId="NoList1135">
    <w:name w:val="No List1135"/>
    <w:next w:val="NoList"/>
    <w:semiHidden/>
    <w:rsid w:val="005050CE"/>
  </w:style>
  <w:style w:type="table" w:customStyle="1" w:styleId="LightShading-Accent335">
    <w:name w:val="Light Shading - Accent 335"/>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5">
    <w:name w:val="Light Shading - Accent 235"/>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5">
    <w:name w:val="Light Shading - Accent 1135"/>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5">
    <w:name w:val="No List245"/>
    <w:next w:val="NoList"/>
    <w:semiHidden/>
    <w:rsid w:val="005050CE"/>
  </w:style>
  <w:style w:type="numbering" w:customStyle="1" w:styleId="NoList345">
    <w:name w:val="No List345"/>
    <w:next w:val="NoList"/>
    <w:semiHidden/>
    <w:rsid w:val="005050CE"/>
  </w:style>
  <w:style w:type="table" w:customStyle="1" w:styleId="MediumShading2-Accent235">
    <w:name w:val="Medium Shading 2 - Accent 235"/>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55">
    <w:name w:val="Light List - Accent 455"/>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45">
    <w:name w:val="No List445"/>
    <w:next w:val="NoList"/>
    <w:semiHidden/>
    <w:rsid w:val="005050CE"/>
  </w:style>
  <w:style w:type="table" w:customStyle="1" w:styleId="LightList-Accent335">
    <w:name w:val="Light List - Accent 335"/>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35">
    <w:name w:val="Light Grid - Accent 335"/>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35">
    <w:name w:val="Medium Shading 1 - Accent 335"/>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35">
    <w:name w:val="Light Grid - Accent 435"/>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35">
    <w:name w:val="Light Shading - Accent 435"/>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35">
    <w:name w:val="No List535"/>
    <w:next w:val="NoList"/>
    <w:uiPriority w:val="99"/>
    <w:semiHidden/>
    <w:unhideWhenUsed/>
    <w:rsid w:val="005050CE"/>
  </w:style>
  <w:style w:type="table" w:customStyle="1" w:styleId="LightList-Accent4135">
    <w:name w:val="Light List - Accent 4135"/>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35">
    <w:name w:val="Light List - Accent 4235"/>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35">
    <w:name w:val="Light List - Accent 235"/>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30">
    <w:name w:val="No List30"/>
    <w:next w:val="NoList"/>
    <w:uiPriority w:val="99"/>
    <w:semiHidden/>
    <w:unhideWhenUsed/>
    <w:rsid w:val="005050CE"/>
  </w:style>
  <w:style w:type="numbering" w:customStyle="1" w:styleId="NoList120">
    <w:name w:val="No List120"/>
    <w:next w:val="NoList"/>
    <w:uiPriority w:val="99"/>
    <w:semiHidden/>
    <w:rsid w:val="005050CE"/>
  </w:style>
  <w:style w:type="numbering" w:customStyle="1" w:styleId="NoList1117">
    <w:name w:val="No List1117"/>
    <w:next w:val="NoList"/>
    <w:semiHidden/>
    <w:rsid w:val="005050CE"/>
  </w:style>
  <w:style w:type="table" w:customStyle="1" w:styleId="LightShading-Accent310">
    <w:name w:val="Light Shading - Accent 310"/>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0">
    <w:name w:val="Light Shading - Accent 210"/>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0">
    <w:name w:val="Light Shading - Accent 1110"/>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16">
    <w:name w:val="No List216"/>
    <w:next w:val="NoList"/>
    <w:uiPriority w:val="99"/>
    <w:semiHidden/>
    <w:rsid w:val="005050CE"/>
  </w:style>
  <w:style w:type="numbering" w:customStyle="1" w:styleId="NoList310">
    <w:name w:val="No List310"/>
    <w:next w:val="NoList"/>
    <w:uiPriority w:val="99"/>
    <w:semiHidden/>
    <w:rsid w:val="005050CE"/>
  </w:style>
  <w:style w:type="table" w:customStyle="1" w:styleId="MediumShading2-Accent29">
    <w:name w:val="Medium Shading 2 - Accent 29"/>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19">
    <w:name w:val="Light List - Accent 419"/>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10">
    <w:name w:val="No List410"/>
    <w:next w:val="NoList"/>
    <w:uiPriority w:val="99"/>
    <w:semiHidden/>
    <w:rsid w:val="005050CE"/>
  </w:style>
  <w:style w:type="table" w:customStyle="1" w:styleId="LightList-Accent39">
    <w:name w:val="Light List - Accent 39"/>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9">
    <w:name w:val="Light Grid - Accent 39"/>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9">
    <w:name w:val="Medium Shading 1 - Accent 39"/>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9">
    <w:name w:val="Light Grid - Accent 49"/>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9">
    <w:name w:val="Light Shading - Accent 49"/>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9">
    <w:name w:val="No List59"/>
    <w:next w:val="NoList"/>
    <w:uiPriority w:val="99"/>
    <w:semiHidden/>
    <w:unhideWhenUsed/>
    <w:rsid w:val="005050CE"/>
  </w:style>
  <w:style w:type="table" w:customStyle="1" w:styleId="LightList-Accent4110">
    <w:name w:val="Light List - Accent 4110"/>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9">
    <w:name w:val="Light List - Accent 429"/>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9">
    <w:name w:val="Light List - Accent 29"/>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6">
    <w:name w:val="No List66"/>
    <w:next w:val="NoList"/>
    <w:uiPriority w:val="99"/>
    <w:semiHidden/>
    <w:unhideWhenUsed/>
    <w:rsid w:val="005050CE"/>
  </w:style>
  <w:style w:type="numbering" w:customStyle="1" w:styleId="NoList126">
    <w:name w:val="No List126"/>
    <w:next w:val="NoList"/>
    <w:uiPriority w:val="99"/>
    <w:semiHidden/>
    <w:unhideWhenUsed/>
    <w:rsid w:val="005050CE"/>
  </w:style>
  <w:style w:type="numbering" w:customStyle="1" w:styleId="NoList217">
    <w:name w:val="No List217"/>
    <w:next w:val="NoList"/>
    <w:uiPriority w:val="99"/>
    <w:semiHidden/>
    <w:unhideWhenUsed/>
    <w:rsid w:val="005050CE"/>
  </w:style>
  <w:style w:type="numbering" w:customStyle="1" w:styleId="NoList316">
    <w:name w:val="No List316"/>
    <w:next w:val="NoList"/>
    <w:uiPriority w:val="99"/>
    <w:semiHidden/>
    <w:unhideWhenUsed/>
    <w:rsid w:val="005050CE"/>
  </w:style>
  <w:style w:type="numbering" w:customStyle="1" w:styleId="NoList416">
    <w:name w:val="No List416"/>
    <w:next w:val="NoList"/>
    <w:uiPriority w:val="99"/>
    <w:semiHidden/>
    <w:unhideWhenUsed/>
    <w:rsid w:val="005050CE"/>
  </w:style>
  <w:style w:type="numbering" w:customStyle="1" w:styleId="NoList76">
    <w:name w:val="No List76"/>
    <w:next w:val="NoList"/>
    <w:uiPriority w:val="99"/>
    <w:semiHidden/>
    <w:unhideWhenUsed/>
    <w:rsid w:val="005050CE"/>
  </w:style>
  <w:style w:type="numbering" w:customStyle="1" w:styleId="NoList136">
    <w:name w:val="No List136"/>
    <w:next w:val="NoList"/>
    <w:semiHidden/>
    <w:rsid w:val="005050CE"/>
  </w:style>
  <w:style w:type="numbering" w:customStyle="1" w:styleId="NoList1118">
    <w:name w:val="No List1118"/>
    <w:next w:val="NoList"/>
    <w:semiHidden/>
    <w:rsid w:val="005050CE"/>
  </w:style>
  <w:style w:type="table" w:customStyle="1" w:styleId="LightShading-Accent316">
    <w:name w:val="Light Shading - Accent 316"/>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6">
    <w:name w:val="Light Shading - Accent 216"/>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6">
    <w:name w:val="Light Shading - Accent 1116"/>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6">
    <w:name w:val="No List226"/>
    <w:next w:val="NoList"/>
    <w:semiHidden/>
    <w:rsid w:val="005050CE"/>
  </w:style>
  <w:style w:type="numbering" w:customStyle="1" w:styleId="NoList326">
    <w:name w:val="No List326"/>
    <w:next w:val="NoList"/>
    <w:semiHidden/>
    <w:rsid w:val="005050CE"/>
  </w:style>
  <w:style w:type="table" w:customStyle="1" w:styleId="MediumShading2-Accent216">
    <w:name w:val="Medium Shading 2 - Accent 216"/>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36">
    <w:name w:val="Light List - Accent 436"/>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26">
    <w:name w:val="No List426"/>
    <w:next w:val="NoList"/>
    <w:semiHidden/>
    <w:rsid w:val="005050CE"/>
  </w:style>
  <w:style w:type="table" w:customStyle="1" w:styleId="LightList-Accent316">
    <w:name w:val="Light List - Accent 316"/>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16">
    <w:name w:val="Light Grid - Accent 316"/>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16">
    <w:name w:val="Medium Shading 1 - Accent 316"/>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16">
    <w:name w:val="Light Grid - Accent 416"/>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16">
    <w:name w:val="Light Shading - Accent 416"/>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16">
    <w:name w:val="No List516"/>
    <w:next w:val="NoList"/>
    <w:uiPriority w:val="99"/>
    <w:semiHidden/>
    <w:unhideWhenUsed/>
    <w:rsid w:val="005050CE"/>
  </w:style>
  <w:style w:type="table" w:customStyle="1" w:styleId="LightList-Accent4116">
    <w:name w:val="Light List - Accent 4116"/>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16">
    <w:name w:val="Light List - Accent 4216"/>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16">
    <w:name w:val="Light List - Accent 216"/>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6">
    <w:name w:val="No List86"/>
    <w:next w:val="NoList"/>
    <w:uiPriority w:val="99"/>
    <w:semiHidden/>
    <w:unhideWhenUsed/>
    <w:rsid w:val="005050CE"/>
  </w:style>
  <w:style w:type="numbering" w:customStyle="1" w:styleId="NoList146">
    <w:name w:val="No List146"/>
    <w:next w:val="NoList"/>
    <w:semiHidden/>
    <w:rsid w:val="005050CE"/>
  </w:style>
  <w:style w:type="numbering" w:customStyle="1" w:styleId="NoList1126">
    <w:name w:val="No List1126"/>
    <w:next w:val="NoList"/>
    <w:semiHidden/>
    <w:rsid w:val="005050CE"/>
  </w:style>
  <w:style w:type="table" w:customStyle="1" w:styleId="LightShading-Accent326">
    <w:name w:val="Light Shading - Accent 326"/>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6">
    <w:name w:val="Light Shading - Accent 226"/>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6">
    <w:name w:val="Light Shading - Accent 1126"/>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6">
    <w:name w:val="No List236"/>
    <w:next w:val="NoList"/>
    <w:semiHidden/>
    <w:rsid w:val="005050CE"/>
  </w:style>
  <w:style w:type="numbering" w:customStyle="1" w:styleId="NoList336">
    <w:name w:val="No List336"/>
    <w:next w:val="NoList"/>
    <w:semiHidden/>
    <w:rsid w:val="005050CE"/>
  </w:style>
  <w:style w:type="table" w:customStyle="1" w:styleId="MediumShading2-Accent226">
    <w:name w:val="Medium Shading 2 - Accent 226"/>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46">
    <w:name w:val="Light List - Accent 446"/>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36">
    <w:name w:val="No List436"/>
    <w:next w:val="NoList"/>
    <w:semiHidden/>
    <w:rsid w:val="005050CE"/>
  </w:style>
  <w:style w:type="table" w:customStyle="1" w:styleId="LightList-Accent326">
    <w:name w:val="Light List - Accent 326"/>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26">
    <w:name w:val="Light Grid - Accent 326"/>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26">
    <w:name w:val="Medium Shading 1 - Accent 326"/>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26">
    <w:name w:val="Light Grid - Accent 426"/>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26">
    <w:name w:val="Light Shading - Accent 426"/>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26">
    <w:name w:val="No List526"/>
    <w:next w:val="NoList"/>
    <w:uiPriority w:val="99"/>
    <w:semiHidden/>
    <w:unhideWhenUsed/>
    <w:rsid w:val="005050CE"/>
  </w:style>
  <w:style w:type="table" w:customStyle="1" w:styleId="LightList-Accent4126">
    <w:name w:val="Light List - Accent 4126"/>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26">
    <w:name w:val="Light List - Accent 4226"/>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26">
    <w:name w:val="Light List - Accent 226"/>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6">
    <w:name w:val="No List96"/>
    <w:next w:val="NoList"/>
    <w:uiPriority w:val="99"/>
    <w:semiHidden/>
    <w:unhideWhenUsed/>
    <w:rsid w:val="005050CE"/>
  </w:style>
  <w:style w:type="numbering" w:customStyle="1" w:styleId="NoList156">
    <w:name w:val="No List156"/>
    <w:next w:val="NoList"/>
    <w:semiHidden/>
    <w:rsid w:val="005050CE"/>
  </w:style>
  <w:style w:type="numbering" w:customStyle="1" w:styleId="NoList1136">
    <w:name w:val="No List1136"/>
    <w:next w:val="NoList"/>
    <w:semiHidden/>
    <w:rsid w:val="005050CE"/>
  </w:style>
  <w:style w:type="table" w:customStyle="1" w:styleId="LightShading-Accent336">
    <w:name w:val="Light Shading - Accent 336"/>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6">
    <w:name w:val="Light Shading - Accent 236"/>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6">
    <w:name w:val="Light Shading - Accent 1136"/>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6">
    <w:name w:val="No List246"/>
    <w:next w:val="NoList"/>
    <w:semiHidden/>
    <w:rsid w:val="005050CE"/>
  </w:style>
  <w:style w:type="numbering" w:customStyle="1" w:styleId="NoList346">
    <w:name w:val="No List346"/>
    <w:next w:val="NoList"/>
    <w:semiHidden/>
    <w:rsid w:val="005050CE"/>
  </w:style>
  <w:style w:type="table" w:customStyle="1" w:styleId="MediumShading2-Accent236">
    <w:name w:val="Medium Shading 2 - Accent 236"/>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56">
    <w:name w:val="Light List - Accent 456"/>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46">
    <w:name w:val="No List446"/>
    <w:next w:val="NoList"/>
    <w:semiHidden/>
    <w:rsid w:val="005050CE"/>
  </w:style>
  <w:style w:type="table" w:customStyle="1" w:styleId="LightList-Accent336">
    <w:name w:val="Light List - Accent 336"/>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36">
    <w:name w:val="Light Grid - Accent 336"/>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36">
    <w:name w:val="Medium Shading 1 - Accent 336"/>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36">
    <w:name w:val="Light Grid - Accent 436"/>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36">
    <w:name w:val="Light Shading - Accent 436"/>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36">
    <w:name w:val="No List536"/>
    <w:next w:val="NoList"/>
    <w:uiPriority w:val="99"/>
    <w:semiHidden/>
    <w:unhideWhenUsed/>
    <w:rsid w:val="005050CE"/>
  </w:style>
  <w:style w:type="table" w:customStyle="1" w:styleId="LightList-Accent4136">
    <w:name w:val="Light List - Accent 4136"/>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36">
    <w:name w:val="Light List - Accent 4236"/>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36">
    <w:name w:val="Light List - Accent 236"/>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CharChar4CharChar1">
    <w:name w:val="Char Char4 Char Char1"/>
    <w:basedOn w:val="Normal"/>
    <w:rsid w:val="005050CE"/>
    <w:pPr>
      <w:tabs>
        <w:tab w:val="left" w:pos="567"/>
      </w:tabs>
      <w:spacing w:before="120" w:after="160" w:line="240" w:lineRule="exact"/>
      <w:ind w:left="1584" w:hanging="504"/>
      <w:jc w:val="left"/>
    </w:pPr>
    <w:rPr>
      <w:rFonts w:ascii="Arial" w:eastAsia="Times New Roman" w:hAnsi="Arial" w:cs="Times New Roman"/>
      <w:b/>
      <w:bCs/>
      <w:color w:val="000080"/>
      <w:sz w:val="20"/>
      <w:szCs w:val="20"/>
    </w:rPr>
  </w:style>
  <w:style w:type="numbering" w:customStyle="1" w:styleId="NoList40">
    <w:name w:val="No List40"/>
    <w:next w:val="NoList"/>
    <w:uiPriority w:val="99"/>
    <w:semiHidden/>
    <w:unhideWhenUsed/>
    <w:rsid w:val="005050CE"/>
  </w:style>
  <w:style w:type="numbering" w:customStyle="1" w:styleId="NoList127">
    <w:name w:val="No List127"/>
    <w:next w:val="NoList"/>
    <w:uiPriority w:val="99"/>
    <w:semiHidden/>
    <w:rsid w:val="005050CE"/>
  </w:style>
  <w:style w:type="numbering" w:customStyle="1" w:styleId="NoList1119">
    <w:name w:val="No List1119"/>
    <w:next w:val="NoList"/>
    <w:semiHidden/>
    <w:rsid w:val="005050CE"/>
  </w:style>
  <w:style w:type="table" w:customStyle="1" w:styleId="LightShading-Accent317">
    <w:name w:val="Light Shading - Accent 317"/>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7">
    <w:name w:val="Light Shading - Accent 217"/>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7">
    <w:name w:val="Light Shading - Accent 1117"/>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18">
    <w:name w:val="No List218"/>
    <w:next w:val="NoList"/>
    <w:uiPriority w:val="99"/>
    <w:semiHidden/>
    <w:rsid w:val="005050CE"/>
  </w:style>
  <w:style w:type="numbering" w:customStyle="1" w:styleId="NoList317">
    <w:name w:val="No List317"/>
    <w:next w:val="NoList"/>
    <w:uiPriority w:val="99"/>
    <w:semiHidden/>
    <w:rsid w:val="005050CE"/>
  </w:style>
  <w:style w:type="table" w:customStyle="1" w:styleId="MediumShading2-Accent210">
    <w:name w:val="Medium Shading 2 - Accent 210"/>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20">
    <w:name w:val="Light List - Accent 420"/>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17">
    <w:name w:val="No List417"/>
    <w:next w:val="NoList"/>
    <w:uiPriority w:val="99"/>
    <w:semiHidden/>
    <w:rsid w:val="005050CE"/>
  </w:style>
  <w:style w:type="table" w:customStyle="1" w:styleId="LightList-Accent310">
    <w:name w:val="Light List - Accent 310"/>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10">
    <w:name w:val="Light Grid - Accent 310"/>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10">
    <w:name w:val="Medium Shading 1 - Accent 310"/>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10">
    <w:name w:val="Light Grid - Accent 410"/>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10">
    <w:name w:val="Light Shading - Accent 410"/>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10">
    <w:name w:val="No List510"/>
    <w:next w:val="NoList"/>
    <w:uiPriority w:val="99"/>
    <w:semiHidden/>
    <w:unhideWhenUsed/>
    <w:rsid w:val="005050CE"/>
  </w:style>
  <w:style w:type="table" w:customStyle="1" w:styleId="LightList-Accent4117">
    <w:name w:val="Light List - Accent 4117"/>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10">
    <w:name w:val="Light List - Accent 4210"/>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10">
    <w:name w:val="Light List - Accent 210"/>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7">
    <w:name w:val="No List67"/>
    <w:next w:val="NoList"/>
    <w:uiPriority w:val="99"/>
    <w:semiHidden/>
    <w:unhideWhenUsed/>
    <w:rsid w:val="005050CE"/>
  </w:style>
  <w:style w:type="numbering" w:customStyle="1" w:styleId="NoList128">
    <w:name w:val="No List128"/>
    <w:next w:val="NoList"/>
    <w:uiPriority w:val="99"/>
    <w:semiHidden/>
    <w:unhideWhenUsed/>
    <w:rsid w:val="005050CE"/>
  </w:style>
  <w:style w:type="numbering" w:customStyle="1" w:styleId="NoList219">
    <w:name w:val="No List219"/>
    <w:next w:val="NoList"/>
    <w:uiPriority w:val="99"/>
    <w:semiHidden/>
    <w:unhideWhenUsed/>
    <w:rsid w:val="005050CE"/>
  </w:style>
  <w:style w:type="numbering" w:customStyle="1" w:styleId="NoList318">
    <w:name w:val="No List318"/>
    <w:next w:val="NoList"/>
    <w:uiPriority w:val="99"/>
    <w:semiHidden/>
    <w:unhideWhenUsed/>
    <w:rsid w:val="005050CE"/>
  </w:style>
  <w:style w:type="numbering" w:customStyle="1" w:styleId="NoList418">
    <w:name w:val="No List418"/>
    <w:next w:val="NoList"/>
    <w:uiPriority w:val="99"/>
    <w:semiHidden/>
    <w:unhideWhenUsed/>
    <w:rsid w:val="005050CE"/>
  </w:style>
  <w:style w:type="numbering" w:customStyle="1" w:styleId="NoList77">
    <w:name w:val="No List77"/>
    <w:next w:val="NoList"/>
    <w:uiPriority w:val="99"/>
    <w:semiHidden/>
    <w:unhideWhenUsed/>
    <w:rsid w:val="005050CE"/>
  </w:style>
  <w:style w:type="numbering" w:customStyle="1" w:styleId="NoList137">
    <w:name w:val="No List137"/>
    <w:next w:val="NoList"/>
    <w:semiHidden/>
    <w:rsid w:val="005050CE"/>
  </w:style>
  <w:style w:type="numbering" w:customStyle="1" w:styleId="NoList11110">
    <w:name w:val="No List11110"/>
    <w:next w:val="NoList"/>
    <w:semiHidden/>
    <w:rsid w:val="005050CE"/>
  </w:style>
  <w:style w:type="table" w:customStyle="1" w:styleId="LightShading-Accent318">
    <w:name w:val="Light Shading - Accent 318"/>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8">
    <w:name w:val="Light Shading - Accent 218"/>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8">
    <w:name w:val="Light Shading - Accent 1118"/>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7">
    <w:name w:val="No List227"/>
    <w:next w:val="NoList"/>
    <w:semiHidden/>
    <w:rsid w:val="005050CE"/>
  </w:style>
  <w:style w:type="numbering" w:customStyle="1" w:styleId="NoList327">
    <w:name w:val="No List327"/>
    <w:next w:val="NoList"/>
    <w:semiHidden/>
    <w:rsid w:val="005050CE"/>
  </w:style>
  <w:style w:type="table" w:customStyle="1" w:styleId="MediumShading2-Accent217">
    <w:name w:val="Medium Shading 2 - Accent 217"/>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37">
    <w:name w:val="Light List - Accent 437"/>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27">
    <w:name w:val="No List427"/>
    <w:next w:val="NoList"/>
    <w:semiHidden/>
    <w:rsid w:val="005050CE"/>
  </w:style>
  <w:style w:type="table" w:customStyle="1" w:styleId="LightList-Accent317">
    <w:name w:val="Light List - Accent 317"/>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17">
    <w:name w:val="Light Grid - Accent 317"/>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17">
    <w:name w:val="Medium Shading 1 - Accent 317"/>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17">
    <w:name w:val="Light Grid - Accent 417"/>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17">
    <w:name w:val="Light Shading - Accent 417"/>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17">
    <w:name w:val="No List517"/>
    <w:next w:val="NoList"/>
    <w:uiPriority w:val="99"/>
    <w:semiHidden/>
    <w:unhideWhenUsed/>
    <w:rsid w:val="005050CE"/>
  </w:style>
  <w:style w:type="table" w:customStyle="1" w:styleId="LightList-Accent4118">
    <w:name w:val="Light List - Accent 4118"/>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17">
    <w:name w:val="Light List - Accent 4217"/>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17">
    <w:name w:val="Light List - Accent 217"/>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7">
    <w:name w:val="No List87"/>
    <w:next w:val="NoList"/>
    <w:uiPriority w:val="99"/>
    <w:semiHidden/>
    <w:unhideWhenUsed/>
    <w:rsid w:val="005050CE"/>
  </w:style>
  <w:style w:type="numbering" w:customStyle="1" w:styleId="NoList147">
    <w:name w:val="No List147"/>
    <w:next w:val="NoList"/>
    <w:semiHidden/>
    <w:rsid w:val="005050CE"/>
  </w:style>
  <w:style w:type="numbering" w:customStyle="1" w:styleId="NoList1127">
    <w:name w:val="No List1127"/>
    <w:next w:val="NoList"/>
    <w:semiHidden/>
    <w:rsid w:val="005050CE"/>
  </w:style>
  <w:style w:type="table" w:customStyle="1" w:styleId="LightShading-Accent327">
    <w:name w:val="Light Shading - Accent 327"/>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7">
    <w:name w:val="Light Shading - Accent 227"/>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7">
    <w:name w:val="Light Shading - Accent 1127"/>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7">
    <w:name w:val="No List237"/>
    <w:next w:val="NoList"/>
    <w:semiHidden/>
    <w:rsid w:val="005050CE"/>
  </w:style>
  <w:style w:type="numbering" w:customStyle="1" w:styleId="NoList337">
    <w:name w:val="No List337"/>
    <w:next w:val="NoList"/>
    <w:semiHidden/>
    <w:rsid w:val="005050CE"/>
  </w:style>
  <w:style w:type="table" w:customStyle="1" w:styleId="MediumShading2-Accent227">
    <w:name w:val="Medium Shading 2 - Accent 227"/>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47">
    <w:name w:val="Light List - Accent 447"/>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37">
    <w:name w:val="No List437"/>
    <w:next w:val="NoList"/>
    <w:semiHidden/>
    <w:rsid w:val="005050CE"/>
  </w:style>
  <w:style w:type="table" w:customStyle="1" w:styleId="LightList-Accent327">
    <w:name w:val="Light List - Accent 327"/>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27">
    <w:name w:val="Light Grid - Accent 327"/>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27">
    <w:name w:val="Medium Shading 1 - Accent 327"/>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27">
    <w:name w:val="Light Grid - Accent 427"/>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27">
    <w:name w:val="Light Shading - Accent 427"/>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27">
    <w:name w:val="No List527"/>
    <w:next w:val="NoList"/>
    <w:uiPriority w:val="99"/>
    <w:semiHidden/>
    <w:unhideWhenUsed/>
    <w:rsid w:val="005050CE"/>
  </w:style>
  <w:style w:type="table" w:customStyle="1" w:styleId="LightList-Accent4127">
    <w:name w:val="Light List - Accent 4127"/>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27">
    <w:name w:val="Light List - Accent 4227"/>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27">
    <w:name w:val="Light List - Accent 227"/>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7">
    <w:name w:val="No List97"/>
    <w:next w:val="NoList"/>
    <w:uiPriority w:val="99"/>
    <w:semiHidden/>
    <w:unhideWhenUsed/>
    <w:rsid w:val="005050CE"/>
  </w:style>
  <w:style w:type="numbering" w:customStyle="1" w:styleId="NoList157">
    <w:name w:val="No List157"/>
    <w:next w:val="NoList"/>
    <w:semiHidden/>
    <w:rsid w:val="005050CE"/>
  </w:style>
  <w:style w:type="numbering" w:customStyle="1" w:styleId="NoList1137">
    <w:name w:val="No List1137"/>
    <w:next w:val="NoList"/>
    <w:semiHidden/>
    <w:rsid w:val="005050CE"/>
  </w:style>
  <w:style w:type="table" w:customStyle="1" w:styleId="LightShading-Accent337">
    <w:name w:val="Light Shading - Accent 337"/>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7">
    <w:name w:val="Light Shading - Accent 237"/>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7">
    <w:name w:val="Light Shading - Accent 1137"/>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7">
    <w:name w:val="No List247"/>
    <w:next w:val="NoList"/>
    <w:semiHidden/>
    <w:rsid w:val="005050CE"/>
  </w:style>
  <w:style w:type="numbering" w:customStyle="1" w:styleId="NoList347">
    <w:name w:val="No List347"/>
    <w:next w:val="NoList"/>
    <w:semiHidden/>
    <w:rsid w:val="005050CE"/>
  </w:style>
  <w:style w:type="table" w:customStyle="1" w:styleId="MediumShading2-Accent237">
    <w:name w:val="Medium Shading 2 - Accent 237"/>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57">
    <w:name w:val="Light List - Accent 457"/>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47">
    <w:name w:val="No List447"/>
    <w:next w:val="NoList"/>
    <w:semiHidden/>
    <w:rsid w:val="005050CE"/>
  </w:style>
  <w:style w:type="table" w:customStyle="1" w:styleId="LightList-Accent337">
    <w:name w:val="Light List - Accent 337"/>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37">
    <w:name w:val="Light Grid - Accent 337"/>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37">
    <w:name w:val="Medium Shading 1 - Accent 337"/>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37">
    <w:name w:val="Light Grid - Accent 437"/>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37">
    <w:name w:val="Light Shading - Accent 437"/>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37">
    <w:name w:val="No List537"/>
    <w:next w:val="NoList"/>
    <w:uiPriority w:val="99"/>
    <w:semiHidden/>
    <w:unhideWhenUsed/>
    <w:rsid w:val="005050CE"/>
  </w:style>
  <w:style w:type="table" w:customStyle="1" w:styleId="LightList-Accent4137">
    <w:name w:val="Light List - Accent 4137"/>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37">
    <w:name w:val="Light List - Accent 4237"/>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37">
    <w:name w:val="Light List - Accent 237"/>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Stil2">
    <w:name w:val="Stil 2"/>
    <w:basedOn w:val="Normal"/>
    <w:next w:val="Hang127"/>
    <w:link w:val="Stil2Char"/>
    <w:rsid w:val="005050CE"/>
    <w:pPr>
      <w:keepNext/>
      <w:pBdr>
        <w:bottom w:val="single" w:sz="6" w:space="1" w:color="auto"/>
      </w:pBdr>
      <w:spacing w:before="480" w:after="360"/>
      <w:ind w:left="720"/>
    </w:pPr>
    <w:rPr>
      <w:rFonts w:ascii="Arial" w:eastAsia="Times New Roman" w:hAnsi="Arial" w:cs="Times New Roman"/>
      <w:b/>
      <w:i/>
      <w:kern w:val="32"/>
      <w:sz w:val="32"/>
      <w:szCs w:val="20"/>
    </w:rPr>
  </w:style>
  <w:style w:type="character" w:customStyle="1" w:styleId="Stil2Char">
    <w:name w:val="Stil 2 Char"/>
    <w:link w:val="Stil2"/>
    <w:rsid w:val="005050CE"/>
    <w:rPr>
      <w:rFonts w:ascii="Arial" w:eastAsia="Times New Roman" w:hAnsi="Arial" w:cs="Times New Roman"/>
      <w:b/>
      <w:i/>
      <w:kern w:val="32"/>
      <w:sz w:val="32"/>
      <w:szCs w:val="20"/>
    </w:rPr>
  </w:style>
  <w:style w:type="paragraph" w:customStyle="1" w:styleId="xl158">
    <w:name w:val="xl158"/>
    <w:basedOn w:val="Normal"/>
    <w:rsid w:val="005050C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rPr>
  </w:style>
  <w:style w:type="paragraph" w:customStyle="1" w:styleId="xl159">
    <w:name w:val="xl159"/>
    <w:basedOn w:val="Normal"/>
    <w:rsid w:val="005050C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rPr>
  </w:style>
  <w:style w:type="numbering" w:customStyle="1" w:styleId="NoList50">
    <w:name w:val="No List50"/>
    <w:next w:val="NoList"/>
    <w:uiPriority w:val="99"/>
    <w:semiHidden/>
    <w:unhideWhenUsed/>
    <w:rsid w:val="005050CE"/>
  </w:style>
  <w:style w:type="numbering" w:customStyle="1" w:styleId="NoList129">
    <w:name w:val="No List129"/>
    <w:next w:val="NoList"/>
    <w:uiPriority w:val="99"/>
    <w:semiHidden/>
    <w:unhideWhenUsed/>
    <w:rsid w:val="005050CE"/>
  </w:style>
  <w:style w:type="table" w:customStyle="1" w:styleId="TableGrid9">
    <w:name w:val="Table Grid9"/>
    <w:basedOn w:val="TableNormal"/>
    <w:next w:val="TableGrid"/>
    <w:uiPriority w:val="59"/>
    <w:rsid w:val="005050CE"/>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5050CE"/>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5050CE"/>
  </w:style>
  <w:style w:type="table" w:customStyle="1" w:styleId="TableGrid131">
    <w:name w:val="Table Grid131"/>
    <w:basedOn w:val="TableNormal"/>
    <w:next w:val="TableGrid"/>
    <w:uiPriority w:val="59"/>
    <w:rsid w:val="005050CE"/>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5050CE"/>
  </w:style>
  <w:style w:type="numbering" w:customStyle="1" w:styleId="NoList130">
    <w:name w:val="No List130"/>
    <w:next w:val="NoList"/>
    <w:uiPriority w:val="99"/>
    <w:semiHidden/>
    <w:unhideWhenUsed/>
    <w:rsid w:val="005050CE"/>
  </w:style>
  <w:style w:type="table" w:customStyle="1" w:styleId="TableGrid141">
    <w:name w:val="Table Grid141"/>
    <w:basedOn w:val="TableNormal"/>
    <w:next w:val="TableGrid"/>
    <w:rsid w:val="005050CE"/>
    <w:rPr>
      <w:rFonts w:ascii="Times Roman Cirilica" w:eastAsiaTheme="minorEastAsia" w:hAnsi="Times Roman Cirilica" w:cs="Times New Roman"/>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120">
    <w:name w:val="No List1120"/>
    <w:next w:val="NoList"/>
    <w:semiHidden/>
    <w:unhideWhenUsed/>
    <w:rsid w:val="005050CE"/>
  </w:style>
  <w:style w:type="table" w:customStyle="1" w:styleId="TableGrid151">
    <w:name w:val="Table Grid151"/>
    <w:basedOn w:val="TableNormal"/>
    <w:next w:val="TableGrid"/>
    <w:rsid w:val="005050CE"/>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rsid w:val="005050CE"/>
  </w:style>
  <w:style w:type="table" w:customStyle="1" w:styleId="TableGrid113">
    <w:name w:val="Table Grid113"/>
    <w:basedOn w:val="TableNormal"/>
    <w:next w:val="TableGrid"/>
    <w:rsid w:val="005050CE"/>
    <w:pPr>
      <w:widowControl w:val="0"/>
      <w:suppressAutoHyphens/>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9">
    <w:name w:val="Light Shading - Accent 319"/>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9">
    <w:name w:val="Light Shading - Accent 219"/>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9">
    <w:name w:val="Light Shading - Accent 1119"/>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9">
    <w:name w:val="No List69"/>
    <w:next w:val="NoList"/>
    <w:uiPriority w:val="99"/>
    <w:semiHidden/>
    <w:unhideWhenUsed/>
    <w:rsid w:val="005050CE"/>
  </w:style>
  <w:style w:type="numbering" w:customStyle="1" w:styleId="NoList138">
    <w:name w:val="No List138"/>
    <w:next w:val="NoList"/>
    <w:uiPriority w:val="99"/>
    <w:semiHidden/>
    <w:unhideWhenUsed/>
    <w:rsid w:val="005050CE"/>
  </w:style>
  <w:style w:type="table" w:customStyle="1" w:styleId="TableGrid16">
    <w:name w:val="Table Grid16"/>
    <w:basedOn w:val="TableNormal"/>
    <w:next w:val="TableGrid"/>
    <w:rsid w:val="005050CE"/>
    <w:rPr>
      <w:rFonts w:ascii="Times Roman Cirilica" w:eastAsiaTheme="minorEastAsia" w:hAnsi="Times Roman Cirilica" w:cs="Times New Roman"/>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128">
    <w:name w:val="No List1128"/>
    <w:next w:val="NoList"/>
    <w:semiHidden/>
    <w:unhideWhenUsed/>
    <w:rsid w:val="005050CE"/>
  </w:style>
  <w:style w:type="table" w:customStyle="1" w:styleId="TableGrid17">
    <w:name w:val="Table Grid17"/>
    <w:basedOn w:val="TableNormal"/>
    <w:next w:val="TableGrid"/>
    <w:rsid w:val="005050CE"/>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semiHidden/>
    <w:rsid w:val="005050CE"/>
  </w:style>
  <w:style w:type="table" w:customStyle="1" w:styleId="TableGrid114">
    <w:name w:val="Table Grid114"/>
    <w:basedOn w:val="TableNormal"/>
    <w:next w:val="TableGrid"/>
    <w:rsid w:val="005050CE"/>
    <w:pPr>
      <w:widowControl w:val="0"/>
      <w:suppressAutoHyphens/>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20">
    <w:name w:val="Light Shading - Accent 320"/>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0">
    <w:name w:val="Light Shading - Accent 220"/>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0">
    <w:name w:val="Light Shading - Accent 1120"/>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70">
    <w:name w:val="No List70"/>
    <w:next w:val="NoList"/>
    <w:uiPriority w:val="99"/>
    <w:semiHidden/>
    <w:unhideWhenUsed/>
    <w:rsid w:val="005050CE"/>
  </w:style>
  <w:style w:type="numbering" w:customStyle="1" w:styleId="NoList139">
    <w:name w:val="No List139"/>
    <w:next w:val="NoList"/>
    <w:uiPriority w:val="99"/>
    <w:semiHidden/>
    <w:unhideWhenUsed/>
    <w:rsid w:val="005050CE"/>
  </w:style>
  <w:style w:type="table" w:customStyle="1" w:styleId="TableGrid18">
    <w:name w:val="Table Grid18"/>
    <w:basedOn w:val="TableNormal"/>
    <w:next w:val="TableGrid"/>
    <w:rsid w:val="005050CE"/>
    <w:rPr>
      <w:rFonts w:ascii="Times Roman Cirilica" w:eastAsiaTheme="minorEastAsia" w:hAnsi="Times Roman Cirilica" w:cs="Times New Roman"/>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129">
    <w:name w:val="No List1129"/>
    <w:next w:val="NoList"/>
    <w:semiHidden/>
    <w:unhideWhenUsed/>
    <w:rsid w:val="005050CE"/>
  </w:style>
  <w:style w:type="table" w:customStyle="1" w:styleId="TableGrid19">
    <w:name w:val="Table Grid19"/>
    <w:basedOn w:val="TableNormal"/>
    <w:next w:val="TableGrid"/>
    <w:rsid w:val="005050CE"/>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semiHidden/>
    <w:rsid w:val="005050CE"/>
  </w:style>
  <w:style w:type="table" w:customStyle="1" w:styleId="TableGrid115">
    <w:name w:val="Table Grid115"/>
    <w:basedOn w:val="TableNormal"/>
    <w:next w:val="TableGrid"/>
    <w:rsid w:val="005050CE"/>
    <w:pPr>
      <w:widowControl w:val="0"/>
      <w:suppressAutoHyphens/>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28">
    <w:name w:val="Light Shading - Accent 328"/>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8">
    <w:name w:val="Light Shading - Accent 228"/>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8">
    <w:name w:val="Light Shading - Accent 1128"/>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78">
    <w:name w:val="No List78"/>
    <w:next w:val="NoList"/>
    <w:uiPriority w:val="99"/>
    <w:semiHidden/>
    <w:unhideWhenUsed/>
    <w:rsid w:val="005050CE"/>
  </w:style>
  <w:style w:type="numbering" w:customStyle="1" w:styleId="NoList140">
    <w:name w:val="No List140"/>
    <w:next w:val="NoList"/>
    <w:uiPriority w:val="99"/>
    <w:semiHidden/>
    <w:unhideWhenUsed/>
    <w:rsid w:val="005050CE"/>
  </w:style>
  <w:style w:type="table" w:customStyle="1" w:styleId="TableGrid20">
    <w:name w:val="Table Grid20"/>
    <w:basedOn w:val="TableNormal"/>
    <w:next w:val="TableGrid"/>
    <w:rsid w:val="005050CE"/>
    <w:pPr>
      <w:jc w:val="left"/>
    </w:pPr>
    <w:rPr>
      <w:rFonts w:ascii="Times Roman Cirilica" w:eastAsia="Times New Roman" w:hAnsi="Times Roman Cirilic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30">
    <w:name w:val="No List1130"/>
    <w:next w:val="NoList"/>
    <w:semiHidden/>
    <w:unhideWhenUsed/>
    <w:rsid w:val="005050CE"/>
  </w:style>
  <w:style w:type="table" w:customStyle="1" w:styleId="TableGrid110">
    <w:name w:val="Table Grid110"/>
    <w:basedOn w:val="TableNormal"/>
    <w:next w:val="TableGrid"/>
    <w:rsid w:val="005050CE"/>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semiHidden/>
    <w:rsid w:val="005050CE"/>
  </w:style>
  <w:style w:type="table" w:customStyle="1" w:styleId="TableGrid116">
    <w:name w:val="Table Grid116"/>
    <w:basedOn w:val="TableNormal"/>
    <w:next w:val="TableGrid"/>
    <w:rsid w:val="005050CE"/>
    <w:pPr>
      <w:widowControl w:val="0"/>
      <w:suppressAutoHyphens/>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29">
    <w:name w:val="Light Shading - Accent 329"/>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9">
    <w:name w:val="Light Shading - Accent 229"/>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9">
    <w:name w:val="Light Shading - Accent 1129"/>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79">
    <w:name w:val="No List79"/>
    <w:next w:val="NoList"/>
    <w:uiPriority w:val="99"/>
    <w:semiHidden/>
    <w:unhideWhenUsed/>
    <w:rsid w:val="005050CE"/>
  </w:style>
  <w:style w:type="paragraph" w:customStyle="1" w:styleId="xl164">
    <w:name w:val="xl164"/>
    <w:basedOn w:val="Normal"/>
    <w:rsid w:val="005050CE"/>
    <w:pPr>
      <w:spacing w:before="100" w:beforeAutospacing="1" w:after="100" w:afterAutospacing="1"/>
      <w:jc w:val="left"/>
      <w:textAlignment w:val="center"/>
    </w:pPr>
    <w:rPr>
      <w:rFonts w:eastAsia="Times New Roman" w:cs="Times New Roman"/>
      <w:sz w:val="20"/>
      <w:szCs w:val="20"/>
    </w:rPr>
  </w:style>
  <w:style w:type="paragraph" w:customStyle="1" w:styleId="xl165">
    <w:name w:val="xl165"/>
    <w:basedOn w:val="Normal"/>
    <w:rsid w:val="005050CE"/>
    <w:pPr>
      <w:spacing w:before="100" w:beforeAutospacing="1" w:after="100" w:afterAutospacing="1"/>
      <w:jc w:val="center"/>
      <w:textAlignment w:val="center"/>
    </w:pPr>
    <w:rPr>
      <w:rFonts w:eastAsia="Times New Roman" w:cs="Times New Roman"/>
      <w:sz w:val="20"/>
      <w:szCs w:val="20"/>
    </w:rPr>
  </w:style>
  <w:style w:type="paragraph" w:customStyle="1" w:styleId="xl166">
    <w:name w:val="xl166"/>
    <w:basedOn w:val="Normal"/>
    <w:rsid w:val="005050CE"/>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167">
    <w:name w:val="xl167"/>
    <w:basedOn w:val="Normal"/>
    <w:rsid w:val="005050CE"/>
    <w:pPr>
      <w:pBdr>
        <w:top w:val="single" w:sz="4" w:space="0" w:color="auto"/>
        <w:right w:val="single" w:sz="4" w:space="0" w:color="auto"/>
      </w:pBdr>
      <w:spacing w:before="100" w:beforeAutospacing="1" w:after="100" w:afterAutospacing="1"/>
      <w:jc w:val="left"/>
      <w:textAlignment w:val="center"/>
    </w:pPr>
    <w:rPr>
      <w:rFonts w:eastAsia="Times New Roman" w:cs="Times New Roman"/>
      <w:sz w:val="20"/>
      <w:szCs w:val="20"/>
    </w:rPr>
  </w:style>
  <w:style w:type="paragraph" w:customStyle="1" w:styleId="xl168">
    <w:name w:val="xl168"/>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 w:val="20"/>
      <w:szCs w:val="20"/>
    </w:rPr>
  </w:style>
  <w:style w:type="paragraph" w:customStyle="1" w:styleId="xl169">
    <w:name w:val="xl169"/>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170">
    <w:name w:val="xl170"/>
    <w:basedOn w:val="Normal"/>
    <w:rsid w:val="005050CE"/>
    <w:pPr>
      <w:pBdr>
        <w:top w:val="single" w:sz="4" w:space="0" w:color="auto"/>
        <w:left w:val="single" w:sz="4" w:space="0" w:color="auto"/>
        <w:right w:val="single" w:sz="4" w:space="0" w:color="auto"/>
      </w:pBdr>
      <w:spacing w:before="100" w:beforeAutospacing="1" w:after="100" w:afterAutospacing="1"/>
      <w:jc w:val="left"/>
      <w:textAlignment w:val="center"/>
    </w:pPr>
    <w:rPr>
      <w:rFonts w:eastAsia="Times New Roman" w:cs="Times New Roman"/>
      <w:sz w:val="20"/>
      <w:szCs w:val="20"/>
    </w:rPr>
  </w:style>
  <w:style w:type="paragraph" w:customStyle="1" w:styleId="xl171">
    <w:name w:val="xl171"/>
    <w:basedOn w:val="Normal"/>
    <w:rsid w:val="005050CE"/>
    <w:pPr>
      <w:pBdr>
        <w:top w:val="single" w:sz="4" w:space="0" w:color="auto"/>
        <w:left w:val="single" w:sz="4" w:space="0" w:color="auto"/>
        <w:right w:val="single" w:sz="4" w:space="0" w:color="auto"/>
      </w:pBdr>
      <w:spacing w:before="100" w:beforeAutospacing="1" w:after="100" w:afterAutospacing="1"/>
      <w:jc w:val="left"/>
      <w:textAlignment w:val="center"/>
    </w:pPr>
    <w:rPr>
      <w:rFonts w:eastAsia="Times New Roman" w:cs="Times New Roman"/>
      <w:sz w:val="16"/>
      <w:szCs w:val="16"/>
    </w:rPr>
  </w:style>
  <w:style w:type="paragraph" w:customStyle="1" w:styleId="xl172">
    <w:name w:val="xl172"/>
    <w:basedOn w:val="Normal"/>
    <w:rsid w:val="005050CE"/>
    <w:pPr>
      <w:spacing w:before="100" w:beforeAutospacing="1" w:after="100" w:afterAutospacing="1"/>
      <w:jc w:val="left"/>
      <w:textAlignment w:val="center"/>
    </w:pPr>
    <w:rPr>
      <w:rFonts w:eastAsia="Times New Roman" w:cs="Times New Roman"/>
      <w:sz w:val="20"/>
      <w:szCs w:val="20"/>
    </w:rPr>
  </w:style>
  <w:style w:type="paragraph" w:customStyle="1" w:styleId="xl173">
    <w:name w:val="xl173"/>
    <w:basedOn w:val="Normal"/>
    <w:rsid w:val="005050CE"/>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174">
    <w:name w:val="xl174"/>
    <w:basedOn w:val="Normal"/>
    <w:rsid w:val="005050CE"/>
    <w:pPr>
      <w:pBdr>
        <w:top w:val="single" w:sz="4" w:space="0" w:color="auto"/>
        <w:lef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175">
    <w:name w:val="xl175"/>
    <w:basedOn w:val="Normal"/>
    <w:rsid w:val="005050CE"/>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176">
    <w:name w:val="xl176"/>
    <w:basedOn w:val="Normal"/>
    <w:rsid w:val="005050CE"/>
    <w:pPr>
      <w:pBdr>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177">
    <w:name w:val="xl177"/>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178">
    <w:name w:val="xl178"/>
    <w:basedOn w:val="Normal"/>
    <w:rsid w:val="005050C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179">
    <w:name w:val="xl179"/>
    <w:basedOn w:val="Normal"/>
    <w:rsid w:val="005050CE"/>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180">
    <w:name w:val="xl180"/>
    <w:basedOn w:val="Normal"/>
    <w:rsid w:val="005050C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181">
    <w:name w:val="xl181"/>
    <w:basedOn w:val="Normal"/>
    <w:rsid w:val="005050CE"/>
    <w:pPr>
      <w:pBdr>
        <w:left w:val="single" w:sz="4" w:space="0" w:color="auto"/>
        <w:bottom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182">
    <w:name w:val="xl182"/>
    <w:basedOn w:val="Normal"/>
    <w:rsid w:val="005050CE"/>
    <w:pPr>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 w:val="16"/>
      <w:szCs w:val="16"/>
    </w:rPr>
  </w:style>
  <w:style w:type="paragraph" w:customStyle="1" w:styleId="xl183">
    <w:name w:val="xl183"/>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6"/>
      <w:szCs w:val="16"/>
    </w:rPr>
  </w:style>
  <w:style w:type="paragraph" w:customStyle="1" w:styleId="xl184">
    <w:name w:val="xl184"/>
    <w:basedOn w:val="Normal"/>
    <w:rsid w:val="005050CE"/>
    <w:pPr>
      <w:spacing w:before="100" w:beforeAutospacing="1" w:after="100" w:afterAutospacing="1"/>
      <w:jc w:val="left"/>
      <w:textAlignment w:val="center"/>
    </w:pPr>
    <w:rPr>
      <w:rFonts w:eastAsia="Times New Roman" w:cs="Times New Roman"/>
      <w:sz w:val="20"/>
      <w:szCs w:val="20"/>
    </w:rPr>
  </w:style>
  <w:style w:type="paragraph" w:customStyle="1" w:styleId="xl185">
    <w:name w:val="xl185"/>
    <w:basedOn w:val="Normal"/>
    <w:rsid w:val="005050CE"/>
    <w:pPr>
      <w:spacing w:before="100" w:beforeAutospacing="1" w:after="100" w:afterAutospacing="1"/>
      <w:jc w:val="left"/>
      <w:textAlignment w:val="center"/>
    </w:pPr>
    <w:rPr>
      <w:rFonts w:eastAsia="Times New Roman" w:cs="Times New Roman"/>
      <w:sz w:val="16"/>
      <w:szCs w:val="16"/>
    </w:rPr>
  </w:style>
  <w:style w:type="paragraph" w:customStyle="1" w:styleId="xl186">
    <w:name w:val="xl186"/>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187">
    <w:name w:val="xl187"/>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188">
    <w:name w:val="xl188"/>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 w:val="20"/>
      <w:szCs w:val="20"/>
    </w:rPr>
  </w:style>
  <w:style w:type="paragraph" w:customStyle="1" w:styleId="xl189">
    <w:name w:val="xl189"/>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 w:val="20"/>
      <w:szCs w:val="20"/>
    </w:rPr>
  </w:style>
  <w:style w:type="paragraph" w:customStyle="1" w:styleId="xl190">
    <w:name w:val="xl190"/>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 w:val="16"/>
      <w:szCs w:val="16"/>
    </w:rPr>
  </w:style>
  <w:style w:type="paragraph" w:customStyle="1" w:styleId="xl191">
    <w:name w:val="xl191"/>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192">
    <w:name w:val="xl192"/>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193">
    <w:name w:val="xl193"/>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 w:val="20"/>
      <w:szCs w:val="20"/>
    </w:rPr>
  </w:style>
  <w:style w:type="paragraph" w:customStyle="1" w:styleId="xl194">
    <w:name w:val="xl194"/>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 w:val="20"/>
      <w:szCs w:val="20"/>
    </w:rPr>
  </w:style>
  <w:style w:type="paragraph" w:customStyle="1" w:styleId="xl195">
    <w:name w:val="xl195"/>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 w:val="16"/>
      <w:szCs w:val="16"/>
    </w:rPr>
  </w:style>
  <w:style w:type="paragraph" w:customStyle="1" w:styleId="xl196">
    <w:name w:val="xl196"/>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197">
    <w:name w:val="xl197"/>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198">
    <w:name w:val="xl198"/>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 w:val="20"/>
      <w:szCs w:val="20"/>
    </w:rPr>
  </w:style>
  <w:style w:type="paragraph" w:customStyle="1" w:styleId="xl199">
    <w:name w:val="xl199"/>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 w:val="20"/>
      <w:szCs w:val="20"/>
    </w:rPr>
  </w:style>
  <w:style w:type="paragraph" w:customStyle="1" w:styleId="xl200">
    <w:name w:val="xl200"/>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 w:val="16"/>
      <w:szCs w:val="16"/>
    </w:rPr>
  </w:style>
  <w:style w:type="paragraph" w:customStyle="1" w:styleId="xl201">
    <w:name w:val="xl201"/>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 w:val="20"/>
      <w:szCs w:val="20"/>
    </w:rPr>
  </w:style>
  <w:style w:type="numbering" w:customStyle="1" w:styleId="NoList80">
    <w:name w:val="No List80"/>
    <w:next w:val="NoList"/>
    <w:uiPriority w:val="99"/>
    <w:semiHidden/>
    <w:unhideWhenUsed/>
    <w:rsid w:val="005050CE"/>
  </w:style>
  <w:style w:type="numbering" w:customStyle="1" w:styleId="NoList88">
    <w:name w:val="No List88"/>
    <w:next w:val="NoList"/>
    <w:uiPriority w:val="99"/>
    <w:semiHidden/>
    <w:unhideWhenUsed/>
    <w:rsid w:val="005050CE"/>
  </w:style>
  <w:style w:type="table" w:customStyle="1" w:styleId="TableGrid21">
    <w:name w:val="Table Grid21"/>
    <w:basedOn w:val="TableNormal"/>
    <w:next w:val="TableGrid"/>
    <w:rsid w:val="005050CE"/>
    <w:pPr>
      <w:jc w:val="center"/>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7300">
    <w:name w:val="xl17300"/>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b/>
      <w:bCs/>
      <w:sz w:val="22"/>
    </w:rPr>
  </w:style>
  <w:style w:type="paragraph" w:customStyle="1" w:styleId="xl17301">
    <w:name w:val="xl17301"/>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b/>
      <w:bCs/>
      <w:sz w:val="22"/>
    </w:rPr>
  </w:style>
  <w:style w:type="paragraph" w:customStyle="1" w:styleId="xl17302">
    <w:name w:val="xl17302"/>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 w:val="22"/>
    </w:rPr>
  </w:style>
  <w:style w:type="paragraph" w:customStyle="1" w:styleId="xl17303">
    <w:name w:val="xl17303"/>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 w:val="22"/>
    </w:rPr>
  </w:style>
  <w:style w:type="paragraph" w:customStyle="1" w:styleId="xl17304">
    <w:name w:val="xl17304"/>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 w:val="22"/>
    </w:rPr>
  </w:style>
  <w:style w:type="paragraph" w:customStyle="1" w:styleId="xl17305">
    <w:name w:val="xl17305"/>
    <w:basedOn w:val="Normal"/>
    <w:rsid w:val="005050CE"/>
    <w:pPr>
      <w:spacing w:before="100" w:beforeAutospacing="1" w:after="100" w:afterAutospacing="1"/>
      <w:jc w:val="left"/>
    </w:pPr>
    <w:rPr>
      <w:rFonts w:eastAsia="Times New Roman" w:cs="Times New Roman"/>
      <w:sz w:val="22"/>
    </w:rPr>
  </w:style>
  <w:style w:type="paragraph" w:customStyle="1" w:styleId="xl17306">
    <w:name w:val="xl17306"/>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 w:val="22"/>
    </w:rPr>
  </w:style>
  <w:style w:type="paragraph" w:customStyle="1" w:styleId="xl17307">
    <w:name w:val="xl17307"/>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 w:val="22"/>
    </w:rPr>
  </w:style>
  <w:style w:type="paragraph" w:customStyle="1" w:styleId="xl17308">
    <w:name w:val="xl17308"/>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 w:val="22"/>
    </w:rPr>
  </w:style>
  <w:style w:type="paragraph" w:customStyle="1" w:styleId="xl17309">
    <w:name w:val="xl17309"/>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i/>
      <w:iCs/>
      <w:sz w:val="22"/>
    </w:rPr>
  </w:style>
  <w:style w:type="paragraph" w:customStyle="1" w:styleId="xl17310">
    <w:name w:val="xl17310"/>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i/>
      <w:iCs/>
      <w:sz w:val="22"/>
    </w:rPr>
  </w:style>
  <w:style w:type="paragraph" w:customStyle="1" w:styleId="xl17311">
    <w:name w:val="xl17311"/>
    <w:basedOn w:val="Normal"/>
    <w:rsid w:val="005050CE"/>
    <w:pPr>
      <w:pBdr>
        <w:top w:val="single" w:sz="4" w:space="0" w:color="auto"/>
        <w:left w:val="single" w:sz="4" w:space="0" w:color="auto"/>
        <w:bottom w:val="single" w:sz="4" w:space="0" w:color="auto"/>
      </w:pBdr>
      <w:spacing w:before="100" w:beforeAutospacing="1" w:after="100" w:afterAutospacing="1"/>
      <w:jc w:val="left"/>
    </w:pPr>
    <w:rPr>
      <w:rFonts w:eastAsia="Times New Roman" w:cs="Times New Roman"/>
      <w:b/>
      <w:bCs/>
      <w:sz w:val="22"/>
    </w:rPr>
  </w:style>
  <w:style w:type="paragraph" w:customStyle="1" w:styleId="xl17312">
    <w:name w:val="xl17312"/>
    <w:basedOn w:val="Normal"/>
    <w:rsid w:val="005050CE"/>
    <w:pPr>
      <w:pBdr>
        <w:top w:val="single" w:sz="4" w:space="0" w:color="auto"/>
        <w:bottom w:val="single" w:sz="4" w:space="0" w:color="auto"/>
      </w:pBdr>
      <w:spacing w:before="100" w:beforeAutospacing="1" w:after="100" w:afterAutospacing="1"/>
      <w:jc w:val="left"/>
    </w:pPr>
    <w:rPr>
      <w:rFonts w:eastAsia="Times New Roman" w:cs="Times New Roman"/>
      <w:b/>
      <w:bCs/>
      <w:sz w:val="22"/>
    </w:rPr>
  </w:style>
  <w:style w:type="paragraph" w:customStyle="1" w:styleId="xl17313">
    <w:name w:val="xl17313"/>
    <w:basedOn w:val="Normal"/>
    <w:rsid w:val="005050CE"/>
    <w:pPr>
      <w:pBdr>
        <w:top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 w:val="22"/>
    </w:rPr>
  </w:style>
  <w:style w:type="paragraph" w:customStyle="1" w:styleId="xl17314">
    <w:name w:val="xl17314"/>
    <w:basedOn w:val="Normal"/>
    <w:rsid w:val="005050CE"/>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sz w:val="22"/>
    </w:rPr>
  </w:style>
  <w:style w:type="paragraph" w:customStyle="1" w:styleId="xl17315">
    <w:name w:val="xl17315"/>
    <w:basedOn w:val="Normal"/>
    <w:rsid w:val="005050CE"/>
    <w:pPr>
      <w:pBdr>
        <w:left w:val="single" w:sz="4" w:space="0" w:color="auto"/>
        <w:right w:val="single" w:sz="4" w:space="0" w:color="auto"/>
      </w:pBdr>
      <w:spacing w:before="100" w:beforeAutospacing="1" w:after="100" w:afterAutospacing="1"/>
      <w:jc w:val="center"/>
    </w:pPr>
    <w:rPr>
      <w:rFonts w:eastAsia="Times New Roman" w:cs="Times New Roman"/>
      <w:sz w:val="22"/>
    </w:rPr>
  </w:style>
  <w:style w:type="paragraph" w:customStyle="1" w:styleId="xl17316">
    <w:name w:val="xl17316"/>
    <w:basedOn w:val="Normal"/>
    <w:rsid w:val="005050CE"/>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2"/>
    </w:rPr>
  </w:style>
  <w:style w:type="paragraph" w:customStyle="1" w:styleId="xl17317">
    <w:name w:val="xl17317"/>
    <w:basedOn w:val="Normal"/>
    <w:rsid w:val="005050CE"/>
    <w:pPr>
      <w:pBdr>
        <w:top w:val="single" w:sz="4" w:space="0" w:color="auto"/>
        <w:left w:val="single" w:sz="4" w:space="0" w:color="auto"/>
        <w:bottom w:val="single" w:sz="4" w:space="0" w:color="auto"/>
      </w:pBdr>
      <w:spacing w:before="100" w:beforeAutospacing="1" w:after="100" w:afterAutospacing="1"/>
      <w:jc w:val="left"/>
    </w:pPr>
    <w:rPr>
      <w:rFonts w:eastAsia="Times New Roman" w:cs="Times New Roman"/>
      <w:b/>
      <w:bCs/>
      <w:i/>
      <w:iCs/>
      <w:sz w:val="22"/>
    </w:rPr>
  </w:style>
  <w:style w:type="paragraph" w:customStyle="1" w:styleId="xl17318">
    <w:name w:val="xl17318"/>
    <w:basedOn w:val="Normal"/>
    <w:rsid w:val="005050CE"/>
    <w:pPr>
      <w:pBdr>
        <w:top w:val="single" w:sz="4" w:space="0" w:color="auto"/>
        <w:bottom w:val="single" w:sz="4" w:space="0" w:color="auto"/>
      </w:pBdr>
      <w:spacing w:before="100" w:beforeAutospacing="1" w:after="100" w:afterAutospacing="1"/>
      <w:jc w:val="left"/>
    </w:pPr>
    <w:rPr>
      <w:rFonts w:eastAsia="Times New Roman" w:cs="Times New Roman"/>
      <w:b/>
      <w:bCs/>
      <w:i/>
      <w:iCs/>
      <w:sz w:val="22"/>
    </w:rPr>
  </w:style>
  <w:style w:type="paragraph" w:customStyle="1" w:styleId="xl17319">
    <w:name w:val="xl17319"/>
    <w:basedOn w:val="Normal"/>
    <w:rsid w:val="005050CE"/>
    <w:pPr>
      <w:pBdr>
        <w:top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i/>
      <w:iCs/>
      <w:sz w:val="22"/>
    </w:rPr>
  </w:style>
  <w:style w:type="paragraph" w:customStyle="1" w:styleId="xl17320">
    <w:name w:val="xl17320"/>
    <w:basedOn w:val="Normal"/>
    <w:rsid w:val="005050CE"/>
    <w:pPr>
      <w:pBdr>
        <w:top w:val="single" w:sz="4" w:space="0" w:color="auto"/>
        <w:left w:val="single" w:sz="4" w:space="0" w:color="auto"/>
        <w:bottom w:val="single" w:sz="4" w:space="0" w:color="auto"/>
      </w:pBdr>
      <w:spacing w:before="100" w:beforeAutospacing="1" w:after="100" w:afterAutospacing="1"/>
      <w:jc w:val="left"/>
    </w:pPr>
    <w:rPr>
      <w:rFonts w:eastAsia="Times New Roman" w:cs="Times New Roman"/>
      <w:sz w:val="22"/>
    </w:rPr>
  </w:style>
  <w:style w:type="paragraph" w:customStyle="1" w:styleId="xl17321">
    <w:name w:val="xl17321"/>
    <w:basedOn w:val="Normal"/>
    <w:rsid w:val="005050CE"/>
    <w:pPr>
      <w:pBdr>
        <w:top w:val="single" w:sz="4" w:space="0" w:color="auto"/>
        <w:bottom w:val="single" w:sz="4" w:space="0" w:color="auto"/>
        <w:right w:val="single" w:sz="4" w:space="0" w:color="auto"/>
      </w:pBdr>
      <w:spacing w:before="100" w:beforeAutospacing="1" w:after="100" w:afterAutospacing="1"/>
      <w:jc w:val="left"/>
    </w:pPr>
    <w:rPr>
      <w:rFonts w:eastAsia="Times New Roman" w:cs="Times New Roman"/>
      <w:sz w:val="22"/>
    </w:rPr>
  </w:style>
  <w:style w:type="paragraph" w:customStyle="1" w:styleId="xl17322">
    <w:name w:val="xl17322"/>
    <w:basedOn w:val="Normal"/>
    <w:rsid w:val="005050CE"/>
    <w:pPr>
      <w:pBdr>
        <w:top w:val="single" w:sz="4" w:space="0" w:color="auto"/>
        <w:bottom w:val="single" w:sz="4" w:space="0" w:color="auto"/>
      </w:pBdr>
      <w:spacing w:before="100" w:beforeAutospacing="1" w:after="100" w:afterAutospacing="1"/>
      <w:jc w:val="left"/>
    </w:pPr>
    <w:rPr>
      <w:rFonts w:eastAsia="Times New Roman" w:cs="Times New Roman"/>
      <w:sz w:val="22"/>
    </w:rPr>
  </w:style>
  <w:style w:type="paragraph" w:customStyle="1" w:styleId="xl17323">
    <w:name w:val="xl17323"/>
    <w:basedOn w:val="Normal"/>
    <w:rsid w:val="005050CE"/>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b/>
      <w:bCs/>
      <w:sz w:val="22"/>
    </w:rPr>
  </w:style>
  <w:style w:type="paragraph" w:customStyle="1" w:styleId="xl17324">
    <w:name w:val="xl17324"/>
    <w:basedOn w:val="Normal"/>
    <w:rsid w:val="005050CE"/>
    <w:pPr>
      <w:pBdr>
        <w:top w:val="single" w:sz="4" w:space="0" w:color="auto"/>
        <w:bottom w:val="single" w:sz="4" w:space="0" w:color="auto"/>
      </w:pBdr>
      <w:spacing w:before="100" w:beforeAutospacing="1" w:after="100" w:afterAutospacing="1"/>
      <w:jc w:val="center"/>
    </w:pPr>
    <w:rPr>
      <w:rFonts w:eastAsia="Times New Roman" w:cs="Times New Roman"/>
      <w:b/>
      <w:bCs/>
      <w:sz w:val="22"/>
    </w:rPr>
  </w:style>
  <w:style w:type="paragraph" w:customStyle="1" w:styleId="xl17325">
    <w:name w:val="xl17325"/>
    <w:basedOn w:val="Normal"/>
    <w:rsid w:val="005050CE"/>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2"/>
    </w:rPr>
  </w:style>
  <w:style w:type="numbering" w:customStyle="1" w:styleId="NoList89">
    <w:name w:val="No List89"/>
    <w:next w:val="NoList"/>
    <w:uiPriority w:val="99"/>
    <w:semiHidden/>
    <w:unhideWhenUsed/>
    <w:rsid w:val="005050CE"/>
  </w:style>
  <w:style w:type="numbering" w:customStyle="1" w:styleId="NoList148">
    <w:name w:val="No List148"/>
    <w:next w:val="NoList"/>
    <w:semiHidden/>
    <w:unhideWhenUsed/>
    <w:rsid w:val="005050CE"/>
  </w:style>
  <w:style w:type="numbering" w:customStyle="1" w:styleId="Style21">
    <w:name w:val="Style21"/>
    <w:basedOn w:val="NoList"/>
    <w:rsid w:val="005050CE"/>
  </w:style>
  <w:style w:type="table" w:customStyle="1" w:styleId="TableGrid22">
    <w:name w:val="Table Grid22"/>
    <w:basedOn w:val="TableNormal"/>
    <w:next w:val="TableGrid"/>
    <w:rsid w:val="005050CE"/>
    <w:pPr>
      <w:jc w:val="center"/>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0">
    <w:name w:val="No List220"/>
    <w:next w:val="NoList"/>
    <w:uiPriority w:val="99"/>
    <w:semiHidden/>
    <w:unhideWhenUsed/>
    <w:rsid w:val="005050CE"/>
  </w:style>
  <w:style w:type="numbering" w:customStyle="1" w:styleId="NoList319">
    <w:name w:val="No List319"/>
    <w:next w:val="NoList"/>
    <w:uiPriority w:val="99"/>
    <w:semiHidden/>
    <w:unhideWhenUsed/>
    <w:rsid w:val="005050CE"/>
  </w:style>
  <w:style w:type="numbering" w:customStyle="1" w:styleId="NoList419">
    <w:name w:val="No List419"/>
    <w:next w:val="NoList"/>
    <w:uiPriority w:val="99"/>
    <w:semiHidden/>
    <w:unhideWhenUsed/>
    <w:rsid w:val="005050CE"/>
  </w:style>
  <w:style w:type="numbering" w:customStyle="1" w:styleId="NoList518">
    <w:name w:val="No List518"/>
    <w:next w:val="NoList"/>
    <w:uiPriority w:val="99"/>
    <w:semiHidden/>
    <w:unhideWhenUsed/>
    <w:rsid w:val="005050CE"/>
  </w:style>
  <w:style w:type="table" w:customStyle="1" w:styleId="TableGrid117">
    <w:name w:val="Table Grid117"/>
    <w:basedOn w:val="TableNormal"/>
    <w:next w:val="TableGrid"/>
    <w:uiPriority w:val="59"/>
    <w:rsid w:val="005050CE"/>
    <w:pPr>
      <w:ind w:left="1080" w:hanging="360"/>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138">
    <w:name w:val="No List1138"/>
    <w:next w:val="NoList"/>
    <w:semiHidden/>
    <w:rsid w:val="005050CE"/>
  </w:style>
  <w:style w:type="table" w:customStyle="1" w:styleId="TableGrid118">
    <w:name w:val="Table Grid118"/>
    <w:basedOn w:val="TableNormal"/>
    <w:next w:val="TableGrid"/>
    <w:rsid w:val="005050CE"/>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semiHidden/>
    <w:rsid w:val="005050CE"/>
  </w:style>
  <w:style w:type="table" w:customStyle="1" w:styleId="TableGrid1112">
    <w:name w:val="Table Grid1112"/>
    <w:basedOn w:val="TableNormal"/>
    <w:next w:val="TableGrid"/>
    <w:rsid w:val="005050CE"/>
    <w:pPr>
      <w:widowControl w:val="0"/>
      <w:suppressAutoHyphens/>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30">
    <w:name w:val="Light Shading - Accent 330"/>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0">
    <w:name w:val="Light Shading - Accent 230"/>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0">
    <w:name w:val="Light Shading - Accent 1130"/>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har">
    <w:name w:val="Char"/>
    <w:basedOn w:val="Normal"/>
    <w:rsid w:val="005050CE"/>
    <w:pPr>
      <w:spacing w:after="160" w:line="240" w:lineRule="exact"/>
      <w:jc w:val="left"/>
    </w:pPr>
    <w:rPr>
      <w:rFonts w:ascii="Verdana" w:eastAsia="Times New Roman" w:hAnsi="Verdana" w:cs="Times New Roman"/>
      <w:sz w:val="20"/>
      <w:szCs w:val="20"/>
    </w:rPr>
  </w:style>
  <w:style w:type="numbering" w:customStyle="1" w:styleId="NoList2110">
    <w:name w:val="No List2110"/>
    <w:next w:val="NoList"/>
    <w:semiHidden/>
    <w:rsid w:val="005050CE"/>
  </w:style>
  <w:style w:type="numbering" w:customStyle="1" w:styleId="NoList3110">
    <w:name w:val="No List3110"/>
    <w:next w:val="NoList"/>
    <w:semiHidden/>
    <w:rsid w:val="005050CE"/>
  </w:style>
  <w:style w:type="table" w:customStyle="1" w:styleId="MediumShading2-Accent218">
    <w:name w:val="Medium Shading 2 - Accent 218"/>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30">
    <w:name w:val="Light List - Accent 430"/>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110">
    <w:name w:val="No List4110"/>
    <w:next w:val="NoList"/>
    <w:semiHidden/>
    <w:rsid w:val="005050CE"/>
  </w:style>
  <w:style w:type="table" w:customStyle="1" w:styleId="LightList-Accent318">
    <w:name w:val="Light List - Accent 318"/>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18">
    <w:name w:val="Light Grid - Accent 318"/>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18">
    <w:name w:val="Medium Shading 1 - Accent 318"/>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18">
    <w:name w:val="Light Grid - Accent 418"/>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18">
    <w:name w:val="Light Shading - Accent 418"/>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19">
    <w:name w:val="No List519"/>
    <w:next w:val="NoList"/>
    <w:uiPriority w:val="99"/>
    <w:semiHidden/>
    <w:unhideWhenUsed/>
    <w:rsid w:val="005050CE"/>
  </w:style>
  <w:style w:type="table" w:customStyle="1" w:styleId="LightList-Accent4119">
    <w:name w:val="Light List - Accent 4119"/>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18">
    <w:name w:val="Light List - Accent 4218"/>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610">
    <w:name w:val="No List610"/>
    <w:next w:val="NoList"/>
    <w:uiPriority w:val="99"/>
    <w:semiHidden/>
    <w:unhideWhenUsed/>
    <w:rsid w:val="005050CE"/>
  </w:style>
  <w:style w:type="numbering" w:customStyle="1" w:styleId="NoList1210">
    <w:name w:val="No List1210"/>
    <w:next w:val="NoList"/>
    <w:semiHidden/>
    <w:rsid w:val="005050CE"/>
  </w:style>
  <w:style w:type="numbering" w:customStyle="1" w:styleId="NoList11117">
    <w:name w:val="No List11117"/>
    <w:next w:val="NoList"/>
    <w:semiHidden/>
    <w:rsid w:val="005050CE"/>
  </w:style>
  <w:style w:type="table" w:customStyle="1" w:styleId="LightShading-Accent3110">
    <w:name w:val="Light Shading - Accent 3110"/>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10">
    <w:name w:val="Light Shading - Accent 2110"/>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10">
    <w:name w:val="Light Shading - Accent 11110"/>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112">
    <w:name w:val="No List2112"/>
    <w:next w:val="NoList"/>
    <w:semiHidden/>
    <w:rsid w:val="005050CE"/>
  </w:style>
  <w:style w:type="numbering" w:customStyle="1" w:styleId="NoList3112">
    <w:name w:val="No List3112"/>
    <w:next w:val="NoList"/>
    <w:semiHidden/>
    <w:rsid w:val="005050CE"/>
  </w:style>
  <w:style w:type="table" w:customStyle="1" w:styleId="MediumShading2-Accent219">
    <w:name w:val="Medium Shading 2 - Accent 219"/>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38">
    <w:name w:val="Light List - Accent 438"/>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112">
    <w:name w:val="No List4112"/>
    <w:next w:val="NoList"/>
    <w:semiHidden/>
    <w:rsid w:val="005050CE"/>
  </w:style>
  <w:style w:type="table" w:customStyle="1" w:styleId="LightList-Accent319">
    <w:name w:val="Light List - Accent 319"/>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19">
    <w:name w:val="Light Grid - Accent 319"/>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19">
    <w:name w:val="Medium Shading 1 - Accent 319"/>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19">
    <w:name w:val="Light Grid - Accent 419"/>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19">
    <w:name w:val="Light Shading - Accent 419"/>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112">
    <w:name w:val="No List5112"/>
    <w:next w:val="NoList"/>
    <w:uiPriority w:val="99"/>
    <w:semiHidden/>
    <w:unhideWhenUsed/>
    <w:rsid w:val="005050CE"/>
  </w:style>
  <w:style w:type="table" w:customStyle="1" w:styleId="LightList-Accent41110">
    <w:name w:val="Light List - Accent 41110"/>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19">
    <w:name w:val="Light List - Accent 4219"/>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18">
    <w:name w:val="Light List - Accent 218"/>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710">
    <w:name w:val="No List710"/>
    <w:next w:val="NoList"/>
    <w:uiPriority w:val="99"/>
    <w:semiHidden/>
    <w:unhideWhenUsed/>
    <w:rsid w:val="005050CE"/>
  </w:style>
  <w:style w:type="numbering" w:customStyle="1" w:styleId="NoList1310">
    <w:name w:val="No List1310"/>
    <w:next w:val="NoList"/>
    <w:semiHidden/>
    <w:rsid w:val="005050CE"/>
  </w:style>
  <w:style w:type="numbering" w:customStyle="1" w:styleId="NoList11210">
    <w:name w:val="No List11210"/>
    <w:next w:val="NoList"/>
    <w:semiHidden/>
    <w:rsid w:val="005050CE"/>
  </w:style>
  <w:style w:type="table" w:customStyle="1" w:styleId="LightShading-Accent3210">
    <w:name w:val="Light Shading - Accent 3210"/>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10">
    <w:name w:val="Light Shading - Accent 2210"/>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10">
    <w:name w:val="Light Shading - Accent 11210"/>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8">
    <w:name w:val="No List228"/>
    <w:next w:val="NoList"/>
    <w:semiHidden/>
    <w:rsid w:val="005050CE"/>
  </w:style>
  <w:style w:type="numbering" w:customStyle="1" w:styleId="NoList328">
    <w:name w:val="No List328"/>
    <w:next w:val="NoList"/>
    <w:semiHidden/>
    <w:rsid w:val="005050CE"/>
  </w:style>
  <w:style w:type="table" w:customStyle="1" w:styleId="MediumShading2-Accent228">
    <w:name w:val="Medium Shading 2 - Accent 228"/>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48">
    <w:name w:val="Light List - Accent 448"/>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28">
    <w:name w:val="No List428"/>
    <w:next w:val="NoList"/>
    <w:semiHidden/>
    <w:rsid w:val="005050CE"/>
  </w:style>
  <w:style w:type="table" w:customStyle="1" w:styleId="LightList-Accent328">
    <w:name w:val="Light List - Accent 328"/>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28">
    <w:name w:val="Light Grid - Accent 328"/>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28">
    <w:name w:val="Medium Shading 1 - Accent 328"/>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28">
    <w:name w:val="Light Grid - Accent 428"/>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28">
    <w:name w:val="Light Shading - Accent 428"/>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28">
    <w:name w:val="No List528"/>
    <w:next w:val="NoList"/>
    <w:uiPriority w:val="99"/>
    <w:semiHidden/>
    <w:unhideWhenUsed/>
    <w:rsid w:val="005050CE"/>
  </w:style>
  <w:style w:type="table" w:customStyle="1" w:styleId="LightList-Accent4128">
    <w:name w:val="Light List - Accent 4128"/>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28">
    <w:name w:val="Light List - Accent 4228"/>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19">
    <w:name w:val="Light List - Accent 219"/>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10">
    <w:name w:val="No List810"/>
    <w:next w:val="NoList"/>
    <w:uiPriority w:val="99"/>
    <w:semiHidden/>
    <w:unhideWhenUsed/>
    <w:rsid w:val="005050CE"/>
  </w:style>
  <w:style w:type="numbering" w:customStyle="1" w:styleId="NoList149">
    <w:name w:val="No List149"/>
    <w:next w:val="NoList"/>
    <w:uiPriority w:val="99"/>
    <w:semiHidden/>
    <w:unhideWhenUsed/>
    <w:rsid w:val="005050CE"/>
  </w:style>
  <w:style w:type="numbering" w:customStyle="1" w:styleId="NoList1139">
    <w:name w:val="No List1139"/>
    <w:next w:val="NoList"/>
    <w:semiHidden/>
    <w:rsid w:val="005050CE"/>
  </w:style>
  <w:style w:type="numbering" w:customStyle="1" w:styleId="NoList11122">
    <w:name w:val="No List11122"/>
    <w:next w:val="NoList"/>
    <w:semiHidden/>
    <w:rsid w:val="005050CE"/>
  </w:style>
  <w:style w:type="table" w:customStyle="1" w:styleId="LightShading-Accent338">
    <w:name w:val="Light Shading - Accent 338"/>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8">
    <w:name w:val="Light Shading - Accent 238"/>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8">
    <w:name w:val="Light Shading - Accent 1138"/>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8">
    <w:name w:val="No List238"/>
    <w:next w:val="NoList"/>
    <w:uiPriority w:val="99"/>
    <w:semiHidden/>
    <w:rsid w:val="005050CE"/>
  </w:style>
  <w:style w:type="numbering" w:customStyle="1" w:styleId="NoList338">
    <w:name w:val="No List338"/>
    <w:next w:val="NoList"/>
    <w:uiPriority w:val="99"/>
    <w:semiHidden/>
    <w:rsid w:val="005050CE"/>
  </w:style>
  <w:style w:type="table" w:customStyle="1" w:styleId="MediumShading2-Accent238">
    <w:name w:val="Medium Shading 2 - Accent 238"/>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58">
    <w:name w:val="Light List - Accent 458"/>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38">
    <w:name w:val="No List438"/>
    <w:next w:val="NoList"/>
    <w:uiPriority w:val="99"/>
    <w:semiHidden/>
    <w:rsid w:val="005050CE"/>
  </w:style>
  <w:style w:type="table" w:customStyle="1" w:styleId="LightList-Accent338">
    <w:name w:val="Light List - Accent 338"/>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38">
    <w:name w:val="Light Grid - Accent 338"/>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38">
    <w:name w:val="Medium Shading 1 - Accent 338"/>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38">
    <w:name w:val="Light Grid - Accent 438"/>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38">
    <w:name w:val="Light Shading - Accent 438"/>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38">
    <w:name w:val="No List538"/>
    <w:next w:val="NoList"/>
    <w:uiPriority w:val="99"/>
    <w:semiHidden/>
    <w:unhideWhenUsed/>
    <w:rsid w:val="005050CE"/>
  </w:style>
  <w:style w:type="table" w:customStyle="1" w:styleId="LightList-Accent4138">
    <w:name w:val="Light List - Accent 4138"/>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38">
    <w:name w:val="Light List - Accent 4238"/>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28">
    <w:name w:val="Light List - Accent 228"/>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12">
    <w:name w:val="No List612"/>
    <w:next w:val="NoList"/>
    <w:uiPriority w:val="99"/>
    <w:semiHidden/>
    <w:unhideWhenUsed/>
    <w:rsid w:val="005050CE"/>
  </w:style>
  <w:style w:type="numbering" w:customStyle="1" w:styleId="NoList1212">
    <w:name w:val="No List1212"/>
    <w:next w:val="NoList"/>
    <w:uiPriority w:val="99"/>
    <w:semiHidden/>
    <w:unhideWhenUsed/>
    <w:rsid w:val="005050CE"/>
  </w:style>
  <w:style w:type="numbering" w:customStyle="1" w:styleId="NoList2122">
    <w:name w:val="No List2122"/>
    <w:next w:val="NoList"/>
    <w:uiPriority w:val="99"/>
    <w:semiHidden/>
    <w:unhideWhenUsed/>
    <w:rsid w:val="005050CE"/>
  </w:style>
  <w:style w:type="numbering" w:customStyle="1" w:styleId="NoList3122">
    <w:name w:val="No List3122"/>
    <w:next w:val="NoList"/>
    <w:uiPriority w:val="99"/>
    <w:semiHidden/>
    <w:unhideWhenUsed/>
    <w:rsid w:val="005050CE"/>
  </w:style>
  <w:style w:type="numbering" w:customStyle="1" w:styleId="NoList4122">
    <w:name w:val="No List4122"/>
    <w:next w:val="NoList"/>
    <w:uiPriority w:val="99"/>
    <w:semiHidden/>
    <w:unhideWhenUsed/>
    <w:rsid w:val="005050CE"/>
  </w:style>
  <w:style w:type="numbering" w:customStyle="1" w:styleId="NoList712">
    <w:name w:val="No List712"/>
    <w:next w:val="NoList"/>
    <w:uiPriority w:val="99"/>
    <w:semiHidden/>
    <w:unhideWhenUsed/>
    <w:rsid w:val="005050CE"/>
  </w:style>
  <w:style w:type="numbering" w:customStyle="1" w:styleId="NoList1312">
    <w:name w:val="No List1312"/>
    <w:next w:val="NoList"/>
    <w:semiHidden/>
    <w:rsid w:val="005050CE"/>
  </w:style>
  <w:style w:type="numbering" w:customStyle="1" w:styleId="NoList111112">
    <w:name w:val="No List111112"/>
    <w:next w:val="NoList"/>
    <w:semiHidden/>
    <w:rsid w:val="005050CE"/>
  </w:style>
  <w:style w:type="table" w:customStyle="1" w:styleId="LightShading-Accent3112">
    <w:name w:val="Light Shading - Accent 311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12">
    <w:name w:val="Light Shading - Accent 211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12">
    <w:name w:val="Light Shading - Accent 1111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12">
    <w:name w:val="No List2212"/>
    <w:next w:val="NoList"/>
    <w:semiHidden/>
    <w:rsid w:val="005050CE"/>
  </w:style>
  <w:style w:type="numbering" w:customStyle="1" w:styleId="NoList3212">
    <w:name w:val="No List3212"/>
    <w:next w:val="NoList"/>
    <w:semiHidden/>
    <w:rsid w:val="005050CE"/>
  </w:style>
  <w:style w:type="table" w:customStyle="1" w:styleId="MediumShading2-Accent2112">
    <w:name w:val="Medium Shading 2 - Accent 2112"/>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312">
    <w:name w:val="Light List - Accent 4312"/>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212">
    <w:name w:val="No List4212"/>
    <w:next w:val="NoList"/>
    <w:semiHidden/>
    <w:rsid w:val="005050CE"/>
  </w:style>
  <w:style w:type="table" w:customStyle="1" w:styleId="LightList-Accent3112">
    <w:name w:val="Light List - Accent 3112"/>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112">
    <w:name w:val="Light Grid - Accent 3112"/>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112">
    <w:name w:val="Medium Shading 1 - Accent 3112"/>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112">
    <w:name w:val="Light Grid - Accent 4112"/>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112">
    <w:name w:val="Light Shading - Accent 4112"/>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122">
    <w:name w:val="No List5122"/>
    <w:next w:val="NoList"/>
    <w:uiPriority w:val="99"/>
    <w:semiHidden/>
    <w:unhideWhenUsed/>
    <w:rsid w:val="005050CE"/>
  </w:style>
  <w:style w:type="table" w:customStyle="1" w:styleId="LightList-Accent41112">
    <w:name w:val="Light List - Accent 4111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112">
    <w:name w:val="Light List - Accent 42112"/>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112">
    <w:name w:val="Light List - Accent 211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12">
    <w:name w:val="No List812"/>
    <w:next w:val="NoList"/>
    <w:uiPriority w:val="99"/>
    <w:semiHidden/>
    <w:unhideWhenUsed/>
    <w:rsid w:val="005050CE"/>
  </w:style>
  <w:style w:type="numbering" w:customStyle="1" w:styleId="NoList1412">
    <w:name w:val="No List1412"/>
    <w:next w:val="NoList"/>
    <w:semiHidden/>
    <w:rsid w:val="005050CE"/>
  </w:style>
  <w:style w:type="numbering" w:customStyle="1" w:styleId="NoList11212">
    <w:name w:val="No List11212"/>
    <w:next w:val="NoList"/>
    <w:semiHidden/>
    <w:rsid w:val="005050CE"/>
  </w:style>
  <w:style w:type="table" w:customStyle="1" w:styleId="LightShading-Accent3212">
    <w:name w:val="Light Shading - Accent 321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12">
    <w:name w:val="Light Shading - Accent 221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12">
    <w:name w:val="Light Shading - Accent 1121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12">
    <w:name w:val="No List2312"/>
    <w:next w:val="NoList"/>
    <w:semiHidden/>
    <w:rsid w:val="005050CE"/>
  </w:style>
  <w:style w:type="numbering" w:customStyle="1" w:styleId="NoList3312">
    <w:name w:val="No List3312"/>
    <w:next w:val="NoList"/>
    <w:semiHidden/>
    <w:rsid w:val="005050CE"/>
  </w:style>
  <w:style w:type="table" w:customStyle="1" w:styleId="MediumShading2-Accent2212">
    <w:name w:val="Medium Shading 2 - Accent 2212"/>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412">
    <w:name w:val="Light List - Accent 4412"/>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312">
    <w:name w:val="No List4312"/>
    <w:next w:val="NoList"/>
    <w:semiHidden/>
    <w:rsid w:val="005050CE"/>
  </w:style>
  <w:style w:type="table" w:customStyle="1" w:styleId="LightList-Accent3212">
    <w:name w:val="Light List - Accent 3212"/>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212">
    <w:name w:val="Light Grid - Accent 3212"/>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212">
    <w:name w:val="Medium Shading 1 - Accent 3212"/>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212">
    <w:name w:val="Light Grid - Accent 4212"/>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212">
    <w:name w:val="Light Shading - Accent 4212"/>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212">
    <w:name w:val="No List5212"/>
    <w:next w:val="NoList"/>
    <w:uiPriority w:val="99"/>
    <w:semiHidden/>
    <w:unhideWhenUsed/>
    <w:rsid w:val="005050CE"/>
  </w:style>
  <w:style w:type="table" w:customStyle="1" w:styleId="LightList-Accent41212">
    <w:name w:val="Light List - Accent 4121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212">
    <w:name w:val="Light List - Accent 42212"/>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212">
    <w:name w:val="Light List - Accent 221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8">
    <w:name w:val="No List98"/>
    <w:next w:val="NoList"/>
    <w:uiPriority w:val="99"/>
    <w:semiHidden/>
    <w:unhideWhenUsed/>
    <w:rsid w:val="005050CE"/>
  </w:style>
  <w:style w:type="numbering" w:customStyle="1" w:styleId="NoList158">
    <w:name w:val="No List158"/>
    <w:next w:val="NoList"/>
    <w:semiHidden/>
    <w:rsid w:val="005050CE"/>
  </w:style>
  <w:style w:type="numbering" w:customStyle="1" w:styleId="NoList11312">
    <w:name w:val="No List11312"/>
    <w:next w:val="NoList"/>
    <w:semiHidden/>
    <w:rsid w:val="005050CE"/>
  </w:style>
  <w:style w:type="table" w:customStyle="1" w:styleId="LightShading-Accent3312">
    <w:name w:val="Light Shading - Accent 331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12">
    <w:name w:val="Light Shading - Accent 231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12">
    <w:name w:val="Light Shading - Accent 1131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8">
    <w:name w:val="No List248"/>
    <w:next w:val="NoList"/>
    <w:semiHidden/>
    <w:rsid w:val="005050CE"/>
  </w:style>
  <w:style w:type="numbering" w:customStyle="1" w:styleId="NoList348">
    <w:name w:val="No List348"/>
    <w:next w:val="NoList"/>
    <w:semiHidden/>
    <w:rsid w:val="005050CE"/>
  </w:style>
  <w:style w:type="table" w:customStyle="1" w:styleId="MediumShading2-Accent2312">
    <w:name w:val="Medium Shading 2 - Accent 2312"/>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512">
    <w:name w:val="Light List - Accent 4512"/>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48">
    <w:name w:val="No List448"/>
    <w:next w:val="NoList"/>
    <w:semiHidden/>
    <w:rsid w:val="005050CE"/>
  </w:style>
  <w:style w:type="table" w:customStyle="1" w:styleId="LightList-Accent3312">
    <w:name w:val="Light List - Accent 3312"/>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312">
    <w:name w:val="Light Grid - Accent 3312"/>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312">
    <w:name w:val="Medium Shading 1 - Accent 3312"/>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312">
    <w:name w:val="Light Grid - Accent 4312"/>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312">
    <w:name w:val="Light Shading - Accent 4312"/>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312">
    <w:name w:val="No List5312"/>
    <w:next w:val="NoList"/>
    <w:uiPriority w:val="99"/>
    <w:semiHidden/>
    <w:unhideWhenUsed/>
    <w:rsid w:val="005050CE"/>
  </w:style>
  <w:style w:type="table" w:customStyle="1" w:styleId="LightList-Accent41312">
    <w:name w:val="Light List - Accent 4131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312">
    <w:name w:val="Light List - Accent 42312"/>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38">
    <w:name w:val="Light List - Accent 238"/>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101">
    <w:name w:val="No List101"/>
    <w:next w:val="NoList"/>
    <w:uiPriority w:val="99"/>
    <w:semiHidden/>
    <w:unhideWhenUsed/>
    <w:rsid w:val="005050CE"/>
  </w:style>
  <w:style w:type="numbering" w:customStyle="1" w:styleId="NoList161">
    <w:name w:val="No List161"/>
    <w:next w:val="NoList"/>
    <w:uiPriority w:val="99"/>
    <w:semiHidden/>
    <w:rsid w:val="005050CE"/>
  </w:style>
  <w:style w:type="numbering" w:customStyle="1" w:styleId="NoList1141">
    <w:name w:val="No List1141"/>
    <w:next w:val="NoList"/>
    <w:semiHidden/>
    <w:rsid w:val="005050CE"/>
  </w:style>
  <w:style w:type="table" w:customStyle="1" w:styleId="LightShading-Accent3411">
    <w:name w:val="Light Shading - Accent 34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411">
    <w:name w:val="Light Shading - Accent 24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411">
    <w:name w:val="Light Shading - Accent 114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51">
    <w:name w:val="No List251"/>
    <w:next w:val="NoList"/>
    <w:uiPriority w:val="99"/>
    <w:semiHidden/>
    <w:rsid w:val="005050CE"/>
  </w:style>
  <w:style w:type="numbering" w:customStyle="1" w:styleId="NoList351">
    <w:name w:val="No List351"/>
    <w:next w:val="NoList"/>
    <w:uiPriority w:val="99"/>
    <w:semiHidden/>
    <w:rsid w:val="005050CE"/>
  </w:style>
  <w:style w:type="table" w:customStyle="1" w:styleId="MediumShading2-Accent241">
    <w:name w:val="Medium Shading 2 - Accent 24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61">
    <w:name w:val="Light List - Accent 46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51">
    <w:name w:val="No List451"/>
    <w:next w:val="NoList"/>
    <w:uiPriority w:val="99"/>
    <w:semiHidden/>
    <w:rsid w:val="005050CE"/>
  </w:style>
  <w:style w:type="table" w:customStyle="1" w:styleId="LightList-Accent341">
    <w:name w:val="Light List - Accent 34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41">
    <w:name w:val="Light Grid - Accent 34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41">
    <w:name w:val="Medium Shading 1 - Accent 34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41">
    <w:name w:val="Light Grid - Accent 44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41">
    <w:name w:val="Light Shading - Accent 44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41">
    <w:name w:val="No List541"/>
    <w:next w:val="NoList"/>
    <w:uiPriority w:val="99"/>
    <w:semiHidden/>
    <w:unhideWhenUsed/>
    <w:rsid w:val="005050CE"/>
  </w:style>
  <w:style w:type="table" w:customStyle="1" w:styleId="LightList-Accent4141">
    <w:name w:val="Light List - Accent 414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41">
    <w:name w:val="Light List - Accent 424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41">
    <w:name w:val="Light List - Accent 24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111">
    <w:name w:val="No List6111"/>
    <w:next w:val="NoList"/>
    <w:uiPriority w:val="99"/>
    <w:semiHidden/>
    <w:unhideWhenUsed/>
    <w:rsid w:val="005050CE"/>
  </w:style>
  <w:style w:type="numbering" w:customStyle="1" w:styleId="NoList12111">
    <w:name w:val="No List12111"/>
    <w:next w:val="NoList"/>
    <w:uiPriority w:val="99"/>
    <w:semiHidden/>
    <w:unhideWhenUsed/>
    <w:rsid w:val="005050CE"/>
  </w:style>
  <w:style w:type="numbering" w:customStyle="1" w:styleId="NoList21111">
    <w:name w:val="No List21111"/>
    <w:next w:val="NoList"/>
    <w:uiPriority w:val="99"/>
    <w:semiHidden/>
    <w:unhideWhenUsed/>
    <w:rsid w:val="005050CE"/>
  </w:style>
  <w:style w:type="numbering" w:customStyle="1" w:styleId="NoList31111">
    <w:name w:val="No List31111"/>
    <w:next w:val="NoList"/>
    <w:uiPriority w:val="99"/>
    <w:semiHidden/>
    <w:unhideWhenUsed/>
    <w:rsid w:val="005050CE"/>
  </w:style>
  <w:style w:type="numbering" w:customStyle="1" w:styleId="NoList41111">
    <w:name w:val="No List41111"/>
    <w:next w:val="NoList"/>
    <w:uiPriority w:val="99"/>
    <w:semiHidden/>
    <w:unhideWhenUsed/>
    <w:rsid w:val="005050CE"/>
  </w:style>
  <w:style w:type="numbering" w:customStyle="1" w:styleId="NoList7111">
    <w:name w:val="No List7111"/>
    <w:next w:val="NoList"/>
    <w:uiPriority w:val="99"/>
    <w:semiHidden/>
    <w:unhideWhenUsed/>
    <w:rsid w:val="005050CE"/>
  </w:style>
  <w:style w:type="numbering" w:customStyle="1" w:styleId="NoList13111">
    <w:name w:val="No List13111"/>
    <w:next w:val="NoList"/>
    <w:semiHidden/>
    <w:rsid w:val="005050CE"/>
  </w:style>
  <w:style w:type="numbering" w:customStyle="1" w:styleId="NoList111211">
    <w:name w:val="No List111211"/>
    <w:next w:val="NoList"/>
    <w:semiHidden/>
    <w:rsid w:val="005050CE"/>
  </w:style>
  <w:style w:type="table" w:customStyle="1" w:styleId="LightShading-Accent311111">
    <w:name w:val="Light Shading - Accent 311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1111">
    <w:name w:val="Light Shading - Accent 211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1111">
    <w:name w:val="Light Shading - Accent 1111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111">
    <w:name w:val="No List22111"/>
    <w:next w:val="NoList"/>
    <w:semiHidden/>
    <w:rsid w:val="005050CE"/>
  </w:style>
  <w:style w:type="numbering" w:customStyle="1" w:styleId="NoList32111">
    <w:name w:val="No List32111"/>
    <w:next w:val="NoList"/>
    <w:semiHidden/>
    <w:rsid w:val="005050CE"/>
  </w:style>
  <w:style w:type="table" w:customStyle="1" w:styleId="MediumShading2-Accent21111">
    <w:name w:val="Medium Shading 2 - Accent 2111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3111">
    <w:name w:val="Light List - Accent 4311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2111">
    <w:name w:val="No List42111"/>
    <w:next w:val="NoList"/>
    <w:semiHidden/>
    <w:rsid w:val="005050CE"/>
  </w:style>
  <w:style w:type="table" w:customStyle="1" w:styleId="LightList-Accent31111">
    <w:name w:val="Light List - Accent 3111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1111">
    <w:name w:val="Light Grid - Accent 3111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1111">
    <w:name w:val="Medium Shading 1 - Accent 3111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1111">
    <w:name w:val="Light Grid - Accent 4111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1111">
    <w:name w:val="Light Shading - Accent 4111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1111">
    <w:name w:val="No List51111"/>
    <w:next w:val="NoList"/>
    <w:uiPriority w:val="99"/>
    <w:semiHidden/>
    <w:unhideWhenUsed/>
    <w:rsid w:val="005050CE"/>
  </w:style>
  <w:style w:type="table" w:customStyle="1" w:styleId="LightList-Accent411111">
    <w:name w:val="Light List - Accent 4111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1111">
    <w:name w:val="Light List - Accent 42111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1111">
    <w:name w:val="Light List - Accent 211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111">
    <w:name w:val="No List8111"/>
    <w:next w:val="NoList"/>
    <w:uiPriority w:val="99"/>
    <w:semiHidden/>
    <w:unhideWhenUsed/>
    <w:rsid w:val="005050CE"/>
  </w:style>
  <w:style w:type="numbering" w:customStyle="1" w:styleId="NoList14111">
    <w:name w:val="No List14111"/>
    <w:next w:val="NoList"/>
    <w:semiHidden/>
    <w:rsid w:val="005050CE"/>
  </w:style>
  <w:style w:type="numbering" w:customStyle="1" w:styleId="NoList112111">
    <w:name w:val="No List112111"/>
    <w:next w:val="NoList"/>
    <w:semiHidden/>
    <w:rsid w:val="005050CE"/>
  </w:style>
  <w:style w:type="table" w:customStyle="1" w:styleId="LightShading-Accent321111">
    <w:name w:val="Light Shading - Accent 321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1111">
    <w:name w:val="Light Shading - Accent 221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1111">
    <w:name w:val="Light Shading - Accent 1121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111">
    <w:name w:val="No List23111"/>
    <w:next w:val="NoList"/>
    <w:semiHidden/>
    <w:rsid w:val="005050CE"/>
  </w:style>
  <w:style w:type="numbering" w:customStyle="1" w:styleId="NoList33111">
    <w:name w:val="No List33111"/>
    <w:next w:val="NoList"/>
    <w:semiHidden/>
    <w:rsid w:val="005050CE"/>
  </w:style>
  <w:style w:type="table" w:customStyle="1" w:styleId="MediumShading2-Accent22111">
    <w:name w:val="Medium Shading 2 - Accent 2211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4111">
    <w:name w:val="Light List - Accent 4411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3111">
    <w:name w:val="No List43111"/>
    <w:next w:val="NoList"/>
    <w:semiHidden/>
    <w:rsid w:val="005050CE"/>
  </w:style>
  <w:style w:type="table" w:customStyle="1" w:styleId="LightList-Accent32111">
    <w:name w:val="Light List - Accent 3211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2111">
    <w:name w:val="Light Grid - Accent 3211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2111">
    <w:name w:val="Medium Shading 1 - Accent 3211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2111">
    <w:name w:val="Light Grid - Accent 4211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2111">
    <w:name w:val="Light Shading - Accent 4211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2111">
    <w:name w:val="No List52111"/>
    <w:next w:val="NoList"/>
    <w:uiPriority w:val="99"/>
    <w:semiHidden/>
    <w:unhideWhenUsed/>
    <w:rsid w:val="005050CE"/>
  </w:style>
  <w:style w:type="table" w:customStyle="1" w:styleId="LightList-Accent412111">
    <w:name w:val="Light List - Accent 4121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2111">
    <w:name w:val="Light List - Accent 42211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2111">
    <w:name w:val="Light List - Accent 221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11">
    <w:name w:val="No List911"/>
    <w:next w:val="NoList"/>
    <w:uiPriority w:val="99"/>
    <w:semiHidden/>
    <w:unhideWhenUsed/>
    <w:rsid w:val="005050CE"/>
  </w:style>
  <w:style w:type="numbering" w:customStyle="1" w:styleId="NoList1511">
    <w:name w:val="No List1511"/>
    <w:next w:val="NoList"/>
    <w:semiHidden/>
    <w:rsid w:val="005050CE"/>
  </w:style>
  <w:style w:type="numbering" w:customStyle="1" w:styleId="NoList113111">
    <w:name w:val="No List113111"/>
    <w:next w:val="NoList"/>
    <w:semiHidden/>
    <w:rsid w:val="005050CE"/>
  </w:style>
  <w:style w:type="table" w:customStyle="1" w:styleId="LightShading-Accent331111">
    <w:name w:val="Light Shading - Accent 331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1111">
    <w:name w:val="Light Shading - Accent 231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1111">
    <w:name w:val="Light Shading - Accent 1131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11">
    <w:name w:val="No List2411"/>
    <w:next w:val="NoList"/>
    <w:semiHidden/>
    <w:rsid w:val="005050CE"/>
  </w:style>
  <w:style w:type="numbering" w:customStyle="1" w:styleId="NoList3411">
    <w:name w:val="No List3411"/>
    <w:next w:val="NoList"/>
    <w:semiHidden/>
    <w:rsid w:val="005050CE"/>
  </w:style>
  <w:style w:type="table" w:customStyle="1" w:styleId="MediumShading2-Accent23111">
    <w:name w:val="Medium Shading 2 - Accent 2311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5111">
    <w:name w:val="Light List - Accent 4511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411">
    <w:name w:val="No List4411"/>
    <w:next w:val="NoList"/>
    <w:semiHidden/>
    <w:rsid w:val="005050CE"/>
  </w:style>
  <w:style w:type="table" w:customStyle="1" w:styleId="LightList-Accent33111">
    <w:name w:val="Light List - Accent 3311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3111">
    <w:name w:val="Light Grid - Accent 3311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3111">
    <w:name w:val="Medium Shading 1 - Accent 3311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3111">
    <w:name w:val="Light Grid - Accent 4311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3111">
    <w:name w:val="Light Shading - Accent 4311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3111">
    <w:name w:val="No List53111"/>
    <w:next w:val="NoList"/>
    <w:uiPriority w:val="99"/>
    <w:semiHidden/>
    <w:unhideWhenUsed/>
    <w:rsid w:val="005050CE"/>
  </w:style>
  <w:style w:type="table" w:customStyle="1" w:styleId="LightList-Accent413111">
    <w:name w:val="Light List - Accent 4131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3111">
    <w:name w:val="Light List - Accent 42311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311">
    <w:name w:val="Light List - Accent 23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171">
    <w:name w:val="No List171"/>
    <w:next w:val="NoList"/>
    <w:uiPriority w:val="99"/>
    <w:semiHidden/>
    <w:unhideWhenUsed/>
    <w:rsid w:val="005050CE"/>
  </w:style>
  <w:style w:type="numbering" w:customStyle="1" w:styleId="NoList181">
    <w:name w:val="No List181"/>
    <w:next w:val="NoList"/>
    <w:uiPriority w:val="99"/>
    <w:semiHidden/>
    <w:rsid w:val="005050CE"/>
  </w:style>
  <w:style w:type="numbering" w:customStyle="1" w:styleId="NoList1151">
    <w:name w:val="No List1151"/>
    <w:next w:val="NoList"/>
    <w:semiHidden/>
    <w:rsid w:val="005050CE"/>
  </w:style>
  <w:style w:type="table" w:customStyle="1" w:styleId="LightShading-Accent351">
    <w:name w:val="Light Shading - Accent 35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51">
    <w:name w:val="Light Shading - Accent 25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51">
    <w:name w:val="Light Shading - Accent 115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61">
    <w:name w:val="No List261"/>
    <w:next w:val="NoList"/>
    <w:uiPriority w:val="99"/>
    <w:semiHidden/>
    <w:rsid w:val="005050CE"/>
  </w:style>
  <w:style w:type="numbering" w:customStyle="1" w:styleId="NoList361">
    <w:name w:val="No List361"/>
    <w:next w:val="NoList"/>
    <w:uiPriority w:val="99"/>
    <w:semiHidden/>
    <w:rsid w:val="005050CE"/>
  </w:style>
  <w:style w:type="table" w:customStyle="1" w:styleId="MediumShading2-Accent251">
    <w:name w:val="Medium Shading 2 - Accent 25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71">
    <w:name w:val="Light List - Accent 47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61">
    <w:name w:val="No List461"/>
    <w:next w:val="NoList"/>
    <w:uiPriority w:val="99"/>
    <w:semiHidden/>
    <w:rsid w:val="005050CE"/>
  </w:style>
  <w:style w:type="table" w:customStyle="1" w:styleId="LightList-Accent351">
    <w:name w:val="Light List - Accent 35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51">
    <w:name w:val="Light Grid - Accent 35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51">
    <w:name w:val="Medium Shading 1 - Accent 35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51">
    <w:name w:val="Light Grid - Accent 45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51">
    <w:name w:val="Light Shading - Accent 45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51">
    <w:name w:val="No List551"/>
    <w:next w:val="NoList"/>
    <w:uiPriority w:val="99"/>
    <w:semiHidden/>
    <w:unhideWhenUsed/>
    <w:rsid w:val="005050CE"/>
  </w:style>
  <w:style w:type="table" w:customStyle="1" w:styleId="LightList-Accent4151">
    <w:name w:val="Light List - Accent 415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51">
    <w:name w:val="Light List - Accent 425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51">
    <w:name w:val="Light List - Accent 25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21">
    <w:name w:val="No List621"/>
    <w:next w:val="NoList"/>
    <w:uiPriority w:val="99"/>
    <w:semiHidden/>
    <w:unhideWhenUsed/>
    <w:rsid w:val="005050CE"/>
  </w:style>
  <w:style w:type="numbering" w:customStyle="1" w:styleId="NoList1221">
    <w:name w:val="No List1221"/>
    <w:next w:val="NoList"/>
    <w:uiPriority w:val="99"/>
    <w:semiHidden/>
    <w:unhideWhenUsed/>
    <w:rsid w:val="005050CE"/>
  </w:style>
  <w:style w:type="numbering" w:customStyle="1" w:styleId="NoList21211">
    <w:name w:val="No List21211"/>
    <w:next w:val="NoList"/>
    <w:uiPriority w:val="99"/>
    <w:semiHidden/>
    <w:unhideWhenUsed/>
    <w:rsid w:val="005050CE"/>
  </w:style>
  <w:style w:type="numbering" w:customStyle="1" w:styleId="NoList31211">
    <w:name w:val="No List31211"/>
    <w:next w:val="NoList"/>
    <w:uiPriority w:val="99"/>
    <w:semiHidden/>
    <w:unhideWhenUsed/>
    <w:rsid w:val="005050CE"/>
  </w:style>
  <w:style w:type="numbering" w:customStyle="1" w:styleId="NoList41211">
    <w:name w:val="No List41211"/>
    <w:next w:val="NoList"/>
    <w:uiPriority w:val="99"/>
    <w:semiHidden/>
    <w:unhideWhenUsed/>
    <w:rsid w:val="005050CE"/>
  </w:style>
  <w:style w:type="numbering" w:customStyle="1" w:styleId="NoList721">
    <w:name w:val="No List721"/>
    <w:next w:val="NoList"/>
    <w:uiPriority w:val="99"/>
    <w:semiHidden/>
    <w:unhideWhenUsed/>
    <w:rsid w:val="005050CE"/>
  </w:style>
  <w:style w:type="numbering" w:customStyle="1" w:styleId="NoList1321">
    <w:name w:val="No List1321"/>
    <w:next w:val="NoList"/>
    <w:semiHidden/>
    <w:rsid w:val="005050CE"/>
  </w:style>
  <w:style w:type="numbering" w:customStyle="1" w:styleId="NoList11131">
    <w:name w:val="No List11131"/>
    <w:next w:val="NoList"/>
    <w:semiHidden/>
    <w:rsid w:val="005050CE"/>
  </w:style>
  <w:style w:type="table" w:customStyle="1" w:styleId="LightShading-Accent31211">
    <w:name w:val="Light Shading - Accent 312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211">
    <w:name w:val="Light Shading - Accent 212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211">
    <w:name w:val="Light Shading - Accent 1112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21">
    <w:name w:val="No List2221"/>
    <w:next w:val="NoList"/>
    <w:semiHidden/>
    <w:rsid w:val="005050CE"/>
  </w:style>
  <w:style w:type="numbering" w:customStyle="1" w:styleId="NoList3221">
    <w:name w:val="No List3221"/>
    <w:next w:val="NoList"/>
    <w:semiHidden/>
    <w:rsid w:val="005050CE"/>
  </w:style>
  <w:style w:type="table" w:customStyle="1" w:styleId="MediumShading2-Accent2121">
    <w:name w:val="Medium Shading 2 - Accent 212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321">
    <w:name w:val="Light List - Accent 432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221">
    <w:name w:val="No List4221"/>
    <w:next w:val="NoList"/>
    <w:semiHidden/>
    <w:rsid w:val="005050CE"/>
  </w:style>
  <w:style w:type="table" w:customStyle="1" w:styleId="LightList-Accent3121">
    <w:name w:val="Light List - Accent 312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121">
    <w:name w:val="Light Grid - Accent 312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121">
    <w:name w:val="Medium Shading 1 - Accent 312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121">
    <w:name w:val="Light Grid - Accent 412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121">
    <w:name w:val="Light Shading - Accent 412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1211">
    <w:name w:val="No List51211"/>
    <w:next w:val="NoList"/>
    <w:uiPriority w:val="99"/>
    <w:semiHidden/>
    <w:unhideWhenUsed/>
    <w:rsid w:val="005050CE"/>
  </w:style>
  <w:style w:type="table" w:customStyle="1" w:styleId="LightList-Accent41121">
    <w:name w:val="Light List - Accent 4112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121">
    <w:name w:val="Light List - Accent 4212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121">
    <w:name w:val="Light List - Accent 212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21">
    <w:name w:val="No List821"/>
    <w:next w:val="NoList"/>
    <w:uiPriority w:val="99"/>
    <w:semiHidden/>
    <w:unhideWhenUsed/>
    <w:rsid w:val="005050CE"/>
  </w:style>
  <w:style w:type="numbering" w:customStyle="1" w:styleId="NoList1421">
    <w:name w:val="No List1421"/>
    <w:next w:val="NoList"/>
    <w:semiHidden/>
    <w:rsid w:val="005050CE"/>
  </w:style>
  <w:style w:type="numbering" w:customStyle="1" w:styleId="NoList11221">
    <w:name w:val="No List11221"/>
    <w:next w:val="NoList"/>
    <w:semiHidden/>
    <w:rsid w:val="005050CE"/>
  </w:style>
  <w:style w:type="table" w:customStyle="1" w:styleId="LightShading-Accent3221">
    <w:name w:val="Light Shading - Accent 322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21">
    <w:name w:val="Light Shading - Accent 222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21">
    <w:name w:val="Light Shading - Accent 1122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21">
    <w:name w:val="No List2321"/>
    <w:next w:val="NoList"/>
    <w:semiHidden/>
    <w:rsid w:val="005050CE"/>
  </w:style>
  <w:style w:type="numbering" w:customStyle="1" w:styleId="NoList3321">
    <w:name w:val="No List3321"/>
    <w:next w:val="NoList"/>
    <w:semiHidden/>
    <w:rsid w:val="005050CE"/>
  </w:style>
  <w:style w:type="table" w:customStyle="1" w:styleId="MediumShading2-Accent2221">
    <w:name w:val="Medium Shading 2 - Accent 222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421">
    <w:name w:val="Light List - Accent 442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321">
    <w:name w:val="No List4321"/>
    <w:next w:val="NoList"/>
    <w:semiHidden/>
    <w:rsid w:val="005050CE"/>
  </w:style>
  <w:style w:type="table" w:customStyle="1" w:styleId="LightList-Accent3221">
    <w:name w:val="Light List - Accent 322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221">
    <w:name w:val="Light Grid - Accent 322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221">
    <w:name w:val="Medium Shading 1 - Accent 322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221">
    <w:name w:val="Light Grid - Accent 422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221">
    <w:name w:val="Light Shading - Accent 422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221">
    <w:name w:val="No List5221"/>
    <w:next w:val="NoList"/>
    <w:uiPriority w:val="99"/>
    <w:semiHidden/>
    <w:unhideWhenUsed/>
    <w:rsid w:val="005050CE"/>
  </w:style>
  <w:style w:type="table" w:customStyle="1" w:styleId="LightList-Accent41221">
    <w:name w:val="Light List - Accent 4122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221">
    <w:name w:val="Light List - Accent 4222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221">
    <w:name w:val="Light List - Accent 222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21">
    <w:name w:val="No List921"/>
    <w:next w:val="NoList"/>
    <w:uiPriority w:val="99"/>
    <w:semiHidden/>
    <w:unhideWhenUsed/>
    <w:rsid w:val="005050CE"/>
  </w:style>
  <w:style w:type="numbering" w:customStyle="1" w:styleId="NoList1521">
    <w:name w:val="No List1521"/>
    <w:next w:val="NoList"/>
    <w:semiHidden/>
    <w:rsid w:val="005050CE"/>
  </w:style>
  <w:style w:type="numbering" w:customStyle="1" w:styleId="NoList11321">
    <w:name w:val="No List11321"/>
    <w:next w:val="NoList"/>
    <w:semiHidden/>
    <w:rsid w:val="005050CE"/>
  </w:style>
  <w:style w:type="table" w:customStyle="1" w:styleId="LightShading-Accent3321">
    <w:name w:val="Light Shading - Accent 332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21">
    <w:name w:val="Light Shading - Accent 232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21">
    <w:name w:val="Light Shading - Accent 1132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21">
    <w:name w:val="No List2421"/>
    <w:next w:val="NoList"/>
    <w:semiHidden/>
    <w:rsid w:val="005050CE"/>
  </w:style>
  <w:style w:type="numbering" w:customStyle="1" w:styleId="NoList3421">
    <w:name w:val="No List3421"/>
    <w:next w:val="NoList"/>
    <w:semiHidden/>
    <w:rsid w:val="005050CE"/>
  </w:style>
  <w:style w:type="table" w:customStyle="1" w:styleId="MediumShading2-Accent2321">
    <w:name w:val="Medium Shading 2 - Accent 232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521">
    <w:name w:val="Light List - Accent 452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421">
    <w:name w:val="No List4421"/>
    <w:next w:val="NoList"/>
    <w:semiHidden/>
    <w:rsid w:val="005050CE"/>
  </w:style>
  <w:style w:type="table" w:customStyle="1" w:styleId="LightList-Accent3321">
    <w:name w:val="Light List - Accent 332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321">
    <w:name w:val="Light Grid - Accent 332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321">
    <w:name w:val="Medium Shading 1 - Accent 332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321">
    <w:name w:val="Light Grid - Accent 432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321">
    <w:name w:val="Light Shading - Accent 432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321">
    <w:name w:val="No List5321"/>
    <w:next w:val="NoList"/>
    <w:uiPriority w:val="99"/>
    <w:semiHidden/>
    <w:unhideWhenUsed/>
    <w:rsid w:val="005050CE"/>
  </w:style>
  <w:style w:type="table" w:customStyle="1" w:styleId="LightList-Accent41321">
    <w:name w:val="Light List - Accent 4132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321">
    <w:name w:val="Light List - Accent 4232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321">
    <w:name w:val="Light List - Accent 232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361">
    <w:name w:val="Light Shading - Accent 36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61">
    <w:name w:val="Light Shading - Accent 26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61">
    <w:name w:val="Light Shading - Accent 116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91">
    <w:name w:val="No List191"/>
    <w:next w:val="NoList"/>
    <w:uiPriority w:val="99"/>
    <w:semiHidden/>
    <w:unhideWhenUsed/>
    <w:rsid w:val="005050CE"/>
  </w:style>
  <w:style w:type="numbering" w:customStyle="1" w:styleId="NoList1101">
    <w:name w:val="No List1101"/>
    <w:next w:val="NoList"/>
    <w:uiPriority w:val="99"/>
    <w:semiHidden/>
    <w:rsid w:val="005050CE"/>
  </w:style>
  <w:style w:type="numbering" w:customStyle="1" w:styleId="NoList1161">
    <w:name w:val="No List1161"/>
    <w:next w:val="NoList"/>
    <w:semiHidden/>
    <w:rsid w:val="005050CE"/>
  </w:style>
  <w:style w:type="table" w:customStyle="1" w:styleId="LightShading-Accent371">
    <w:name w:val="Light Shading - Accent 37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71">
    <w:name w:val="Light Shading - Accent 27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71">
    <w:name w:val="Light Shading - Accent 117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71">
    <w:name w:val="No List271"/>
    <w:next w:val="NoList"/>
    <w:uiPriority w:val="99"/>
    <w:semiHidden/>
    <w:rsid w:val="005050CE"/>
  </w:style>
  <w:style w:type="numbering" w:customStyle="1" w:styleId="NoList371">
    <w:name w:val="No List371"/>
    <w:next w:val="NoList"/>
    <w:uiPriority w:val="99"/>
    <w:semiHidden/>
    <w:rsid w:val="005050CE"/>
  </w:style>
  <w:style w:type="table" w:customStyle="1" w:styleId="MediumShading2-Accent261">
    <w:name w:val="Medium Shading 2 - Accent 26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81">
    <w:name w:val="Light List - Accent 48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71">
    <w:name w:val="No List471"/>
    <w:next w:val="NoList"/>
    <w:uiPriority w:val="99"/>
    <w:semiHidden/>
    <w:rsid w:val="005050CE"/>
  </w:style>
  <w:style w:type="table" w:customStyle="1" w:styleId="LightList-Accent361">
    <w:name w:val="Light List - Accent 36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61">
    <w:name w:val="Light Grid - Accent 36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61">
    <w:name w:val="Medium Shading 1 - Accent 36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61">
    <w:name w:val="Light Grid - Accent 46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61">
    <w:name w:val="Light Shading - Accent 46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61">
    <w:name w:val="No List561"/>
    <w:next w:val="NoList"/>
    <w:uiPriority w:val="99"/>
    <w:semiHidden/>
    <w:unhideWhenUsed/>
    <w:rsid w:val="005050CE"/>
  </w:style>
  <w:style w:type="table" w:customStyle="1" w:styleId="LightList-Accent4161">
    <w:name w:val="Light List - Accent 416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61">
    <w:name w:val="Light List - Accent 426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61">
    <w:name w:val="Light List - Accent 26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31">
    <w:name w:val="No List631"/>
    <w:next w:val="NoList"/>
    <w:uiPriority w:val="99"/>
    <w:semiHidden/>
    <w:unhideWhenUsed/>
    <w:rsid w:val="005050CE"/>
  </w:style>
  <w:style w:type="numbering" w:customStyle="1" w:styleId="NoList1231">
    <w:name w:val="No List1231"/>
    <w:next w:val="NoList"/>
    <w:uiPriority w:val="99"/>
    <w:semiHidden/>
    <w:unhideWhenUsed/>
    <w:rsid w:val="005050CE"/>
  </w:style>
  <w:style w:type="numbering" w:customStyle="1" w:styleId="NoList2131">
    <w:name w:val="No List2131"/>
    <w:next w:val="NoList"/>
    <w:uiPriority w:val="99"/>
    <w:semiHidden/>
    <w:unhideWhenUsed/>
    <w:rsid w:val="005050CE"/>
  </w:style>
  <w:style w:type="numbering" w:customStyle="1" w:styleId="NoList3131">
    <w:name w:val="No List3131"/>
    <w:next w:val="NoList"/>
    <w:uiPriority w:val="99"/>
    <w:semiHidden/>
    <w:unhideWhenUsed/>
    <w:rsid w:val="005050CE"/>
  </w:style>
  <w:style w:type="numbering" w:customStyle="1" w:styleId="NoList4131">
    <w:name w:val="No List4131"/>
    <w:next w:val="NoList"/>
    <w:uiPriority w:val="99"/>
    <w:semiHidden/>
    <w:unhideWhenUsed/>
    <w:rsid w:val="005050CE"/>
  </w:style>
  <w:style w:type="numbering" w:customStyle="1" w:styleId="NoList731">
    <w:name w:val="No List731"/>
    <w:next w:val="NoList"/>
    <w:uiPriority w:val="99"/>
    <w:semiHidden/>
    <w:unhideWhenUsed/>
    <w:rsid w:val="005050CE"/>
  </w:style>
  <w:style w:type="numbering" w:customStyle="1" w:styleId="NoList1331">
    <w:name w:val="No List1331"/>
    <w:next w:val="NoList"/>
    <w:semiHidden/>
    <w:rsid w:val="005050CE"/>
  </w:style>
  <w:style w:type="numbering" w:customStyle="1" w:styleId="NoList11141">
    <w:name w:val="No List11141"/>
    <w:next w:val="NoList"/>
    <w:semiHidden/>
    <w:rsid w:val="005050CE"/>
  </w:style>
  <w:style w:type="table" w:customStyle="1" w:styleId="LightShading-Accent3131">
    <w:name w:val="Light Shading - Accent 313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31">
    <w:name w:val="Light Shading - Accent 213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31">
    <w:name w:val="Light Shading - Accent 1113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31">
    <w:name w:val="No List2231"/>
    <w:next w:val="NoList"/>
    <w:semiHidden/>
    <w:rsid w:val="005050CE"/>
  </w:style>
  <w:style w:type="numbering" w:customStyle="1" w:styleId="NoList3231">
    <w:name w:val="No List3231"/>
    <w:next w:val="NoList"/>
    <w:semiHidden/>
    <w:rsid w:val="005050CE"/>
  </w:style>
  <w:style w:type="table" w:customStyle="1" w:styleId="MediumShading2-Accent2131">
    <w:name w:val="Medium Shading 2 - Accent 213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331">
    <w:name w:val="Light List - Accent 433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231">
    <w:name w:val="No List4231"/>
    <w:next w:val="NoList"/>
    <w:semiHidden/>
    <w:rsid w:val="005050CE"/>
  </w:style>
  <w:style w:type="table" w:customStyle="1" w:styleId="LightList-Accent3131">
    <w:name w:val="Light List - Accent 313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131">
    <w:name w:val="Light Grid - Accent 313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131">
    <w:name w:val="Medium Shading 1 - Accent 313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131">
    <w:name w:val="Light Grid - Accent 413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131">
    <w:name w:val="Light Shading - Accent 413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131">
    <w:name w:val="No List5131"/>
    <w:next w:val="NoList"/>
    <w:uiPriority w:val="99"/>
    <w:semiHidden/>
    <w:unhideWhenUsed/>
    <w:rsid w:val="005050CE"/>
  </w:style>
  <w:style w:type="table" w:customStyle="1" w:styleId="LightList-Accent41131">
    <w:name w:val="Light List - Accent 4113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131">
    <w:name w:val="Light List - Accent 4213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131">
    <w:name w:val="Light List - Accent 213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31">
    <w:name w:val="No List831"/>
    <w:next w:val="NoList"/>
    <w:uiPriority w:val="99"/>
    <w:semiHidden/>
    <w:unhideWhenUsed/>
    <w:rsid w:val="005050CE"/>
  </w:style>
  <w:style w:type="numbering" w:customStyle="1" w:styleId="NoList1431">
    <w:name w:val="No List1431"/>
    <w:next w:val="NoList"/>
    <w:semiHidden/>
    <w:rsid w:val="005050CE"/>
  </w:style>
  <w:style w:type="numbering" w:customStyle="1" w:styleId="NoList11231">
    <w:name w:val="No List11231"/>
    <w:next w:val="NoList"/>
    <w:semiHidden/>
    <w:rsid w:val="005050CE"/>
  </w:style>
  <w:style w:type="table" w:customStyle="1" w:styleId="LightShading-Accent3231">
    <w:name w:val="Light Shading - Accent 323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31">
    <w:name w:val="Light Shading - Accent 223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31">
    <w:name w:val="Light Shading - Accent 1123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31">
    <w:name w:val="No List2331"/>
    <w:next w:val="NoList"/>
    <w:semiHidden/>
    <w:rsid w:val="005050CE"/>
  </w:style>
  <w:style w:type="numbering" w:customStyle="1" w:styleId="NoList3331">
    <w:name w:val="No List3331"/>
    <w:next w:val="NoList"/>
    <w:semiHidden/>
    <w:rsid w:val="005050CE"/>
  </w:style>
  <w:style w:type="table" w:customStyle="1" w:styleId="MediumShading2-Accent2231">
    <w:name w:val="Medium Shading 2 - Accent 223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431">
    <w:name w:val="Light List - Accent 443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331">
    <w:name w:val="No List4331"/>
    <w:next w:val="NoList"/>
    <w:semiHidden/>
    <w:rsid w:val="005050CE"/>
  </w:style>
  <w:style w:type="table" w:customStyle="1" w:styleId="LightList-Accent3231">
    <w:name w:val="Light List - Accent 323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231">
    <w:name w:val="Light Grid - Accent 323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231">
    <w:name w:val="Medium Shading 1 - Accent 323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231">
    <w:name w:val="Light Grid - Accent 423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231">
    <w:name w:val="Light Shading - Accent 423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231">
    <w:name w:val="No List5231"/>
    <w:next w:val="NoList"/>
    <w:uiPriority w:val="99"/>
    <w:semiHidden/>
    <w:unhideWhenUsed/>
    <w:rsid w:val="005050CE"/>
  </w:style>
  <w:style w:type="table" w:customStyle="1" w:styleId="LightList-Accent41231">
    <w:name w:val="Light List - Accent 4123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231">
    <w:name w:val="Light List - Accent 4223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231">
    <w:name w:val="Light List - Accent 223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31">
    <w:name w:val="No List931"/>
    <w:next w:val="NoList"/>
    <w:uiPriority w:val="99"/>
    <w:semiHidden/>
    <w:unhideWhenUsed/>
    <w:rsid w:val="005050CE"/>
  </w:style>
  <w:style w:type="numbering" w:customStyle="1" w:styleId="NoList1531">
    <w:name w:val="No List1531"/>
    <w:next w:val="NoList"/>
    <w:semiHidden/>
    <w:rsid w:val="005050CE"/>
  </w:style>
  <w:style w:type="numbering" w:customStyle="1" w:styleId="NoList11331">
    <w:name w:val="No List11331"/>
    <w:next w:val="NoList"/>
    <w:semiHidden/>
    <w:rsid w:val="005050CE"/>
  </w:style>
  <w:style w:type="table" w:customStyle="1" w:styleId="LightShading-Accent3331">
    <w:name w:val="Light Shading - Accent 333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31">
    <w:name w:val="Light Shading - Accent 233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31">
    <w:name w:val="Light Shading - Accent 1133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31">
    <w:name w:val="No List2431"/>
    <w:next w:val="NoList"/>
    <w:semiHidden/>
    <w:rsid w:val="005050CE"/>
  </w:style>
  <w:style w:type="numbering" w:customStyle="1" w:styleId="NoList3431">
    <w:name w:val="No List3431"/>
    <w:next w:val="NoList"/>
    <w:semiHidden/>
    <w:rsid w:val="005050CE"/>
  </w:style>
  <w:style w:type="table" w:customStyle="1" w:styleId="MediumShading2-Accent2331">
    <w:name w:val="Medium Shading 2 - Accent 233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531">
    <w:name w:val="Light List - Accent 453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431">
    <w:name w:val="No List4431"/>
    <w:next w:val="NoList"/>
    <w:semiHidden/>
    <w:rsid w:val="005050CE"/>
  </w:style>
  <w:style w:type="table" w:customStyle="1" w:styleId="LightList-Accent3331">
    <w:name w:val="Light List - Accent 333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331">
    <w:name w:val="Light Grid - Accent 333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331">
    <w:name w:val="Medium Shading 1 - Accent 333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331">
    <w:name w:val="Light Grid - Accent 433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331">
    <w:name w:val="Light Shading - Accent 433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331">
    <w:name w:val="No List5331"/>
    <w:next w:val="NoList"/>
    <w:uiPriority w:val="99"/>
    <w:semiHidden/>
    <w:unhideWhenUsed/>
    <w:rsid w:val="005050CE"/>
  </w:style>
  <w:style w:type="table" w:customStyle="1" w:styleId="LightList-Accent41331">
    <w:name w:val="Light List - Accent 4133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331">
    <w:name w:val="Light List - Accent 4233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331">
    <w:name w:val="Light List - Accent 233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201">
    <w:name w:val="No List201"/>
    <w:next w:val="NoList"/>
    <w:uiPriority w:val="99"/>
    <w:semiHidden/>
    <w:unhideWhenUsed/>
    <w:rsid w:val="005050CE"/>
  </w:style>
  <w:style w:type="numbering" w:customStyle="1" w:styleId="NoList1171">
    <w:name w:val="No List1171"/>
    <w:next w:val="NoList"/>
    <w:uiPriority w:val="99"/>
    <w:semiHidden/>
    <w:rsid w:val="005050CE"/>
  </w:style>
  <w:style w:type="numbering" w:customStyle="1" w:styleId="NoList1181">
    <w:name w:val="No List1181"/>
    <w:next w:val="NoList"/>
    <w:semiHidden/>
    <w:rsid w:val="005050CE"/>
  </w:style>
  <w:style w:type="table" w:customStyle="1" w:styleId="LightShading-Accent381">
    <w:name w:val="Light Shading - Accent 38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81">
    <w:name w:val="Light Shading - Accent 28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81">
    <w:name w:val="Light Shading - Accent 118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81">
    <w:name w:val="No List281"/>
    <w:next w:val="NoList"/>
    <w:uiPriority w:val="99"/>
    <w:semiHidden/>
    <w:rsid w:val="005050CE"/>
  </w:style>
  <w:style w:type="numbering" w:customStyle="1" w:styleId="NoList381">
    <w:name w:val="No List381"/>
    <w:next w:val="NoList"/>
    <w:uiPriority w:val="99"/>
    <w:semiHidden/>
    <w:rsid w:val="005050CE"/>
  </w:style>
  <w:style w:type="table" w:customStyle="1" w:styleId="MediumShading2-Accent271">
    <w:name w:val="Medium Shading 2 - Accent 27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91">
    <w:name w:val="Light List - Accent 49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81">
    <w:name w:val="No List481"/>
    <w:next w:val="NoList"/>
    <w:uiPriority w:val="99"/>
    <w:semiHidden/>
    <w:rsid w:val="005050CE"/>
  </w:style>
  <w:style w:type="table" w:customStyle="1" w:styleId="LightList-Accent371">
    <w:name w:val="Light List - Accent 37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71">
    <w:name w:val="Light Grid - Accent 37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71">
    <w:name w:val="Medium Shading 1 - Accent 37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71">
    <w:name w:val="Light Grid - Accent 47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71">
    <w:name w:val="Light Shading - Accent 47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71">
    <w:name w:val="No List571"/>
    <w:next w:val="NoList"/>
    <w:uiPriority w:val="99"/>
    <w:semiHidden/>
    <w:unhideWhenUsed/>
    <w:rsid w:val="005050CE"/>
  </w:style>
  <w:style w:type="table" w:customStyle="1" w:styleId="LightList-Accent4171">
    <w:name w:val="Light List - Accent 417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71">
    <w:name w:val="Light List - Accent 427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71">
    <w:name w:val="Light List - Accent 27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41">
    <w:name w:val="No List641"/>
    <w:next w:val="NoList"/>
    <w:uiPriority w:val="99"/>
    <w:semiHidden/>
    <w:unhideWhenUsed/>
    <w:rsid w:val="005050CE"/>
  </w:style>
  <w:style w:type="numbering" w:customStyle="1" w:styleId="NoList1241">
    <w:name w:val="No List1241"/>
    <w:next w:val="NoList"/>
    <w:uiPriority w:val="99"/>
    <w:semiHidden/>
    <w:unhideWhenUsed/>
    <w:rsid w:val="005050CE"/>
  </w:style>
  <w:style w:type="numbering" w:customStyle="1" w:styleId="NoList2141">
    <w:name w:val="No List2141"/>
    <w:next w:val="NoList"/>
    <w:uiPriority w:val="99"/>
    <w:semiHidden/>
    <w:unhideWhenUsed/>
    <w:rsid w:val="005050CE"/>
  </w:style>
  <w:style w:type="numbering" w:customStyle="1" w:styleId="NoList3141">
    <w:name w:val="No List3141"/>
    <w:next w:val="NoList"/>
    <w:uiPriority w:val="99"/>
    <w:semiHidden/>
    <w:unhideWhenUsed/>
    <w:rsid w:val="005050CE"/>
  </w:style>
  <w:style w:type="numbering" w:customStyle="1" w:styleId="NoList4141">
    <w:name w:val="No List4141"/>
    <w:next w:val="NoList"/>
    <w:uiPriority w:val="99"/>
    <w:semiHidden/>
    <w:unhideWhenUsed/>
    <w:rsid w:val="005050CE"/>
  </w:style>
  <w:style w:type="numbering" w:customStyle="1" w:styleId="NoList741">
    <w:name w:val="No List741"/>
    <w:next w:val="NoList"/>
    <w:uiPriority w:val="99"/>
    <w:semiHidden/>
    <w:unhideWhenUsed/>
    <w:rsid w:val="005050CE"/>
  </w:style>
  <w:style w:type="numbering" w:customStyle="1" w:styleId="NoList1341">
    <w:name w:val="No List1341"/>
    <w:next w:val="NoList"/>
    <w:semiHidden/>
    <w:rsid w:val="005050CE"/>
  </w:style>
  <w:style w:type="numbering" w:customStyle="1" w:styleId="NoList11151">
    <w:name w:val="No List11151"/>
    <w:next w:val="NoList"/>
    <w:semiHidden/>
    <w:rsid w:val="005050CE"/>
  </w:style>
  <w:style w:type="table" w:customStyle="1" w:styleId="LightShading-Accent3141">
    <w:name w:val="Light Shading - Accent 314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41">
    <w:name w:val="Light Shading - Accent 214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41">
    <w:name w:val="Light Shading - Accent 1114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41">
    <w:name w:val="No List2241"/>
    <w:next w:val="NoList"/>
    <w:semiHidden/>
    <w:rsid w:val="005050CE"/>
  </w:style>
  <w:style w:type="numbering" w:customStyle="1" w:styleId="NoList3241">
    <w:name w:val="No List3241"/>
    <w:next w:val="NoList"/>
    <w:semiHidden/>
    <w:rsid w:val="005050CE"/>
  </w:style>
  <w:style w:type="table" w:customStyle="1" w:styleId="MediumShading2-Accent2141">
    <w:name w:val="Medium Shading 2 - Accent 214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341">
    <w:name w:val="Light List - Accent 434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241">
    <w:name w:val="No List4241"/>
    <w:next w:val="NoList"/>
    <w:semiHidden/>
    <w:rsid w:val="005050CE"/>
  </w:style>
  <w:style w:type="table" w:customStyle="1" w:styleId="LightList-Accent3141">
    <w:name w:val="Light List - Accent 314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141">
    <w:name w:val="Light Grid - Accent 314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141">
    <w:name w:val="Medium Shading 1 - Accent 314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141">
    <w:name w:val="Light Grid - Accent 414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141">
    <w:name w:val="Light Shading - Accent 414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141">
    <w:name w:val="No List5141"/>
    <w:next w:val="NoList"/>
    <w:uiPriority w:val="99"/>
    <w:semiHidden/>
    <w:unhideWhenUsed/>
    <w:rsid w:val="005050CE"/>
  </w:style>
  <w:style w:type="table" w:customStyle="1" w:styleId="LightList-Accent41141">
    <w:name w:val="Light List - Accent 4114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141">
    <w:name w:val="Light List - Accent 4214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141">
    <w:name w:val="Light List - Accent 214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41">
    <w:name w:val="No List841"/>
    <w:next w:val="NoList"/>
    <w:uiPriority w:val="99"/>
    <w:semiHidden/>
    <w:unhideWhenUsed/>
    <w:rsid w:val="005050CE"/>
  </w:style>
  <w:style w:type="numbering" w:customStyle="1" w:styleId="NoList1441">
    <w:name w:val="No List1441"/>
    <w:next w:val="NoList"/>
    <w:semiHidden/>
    <w:rsid w:val="005050CE"/>
  </w:style>
  <w:style w:type="numbering" w:customStyle="1" w:styleId="NoList11241">
    <w:name w:val="No List11241"/>
    <w:next w:val="NoList"/>
    <w:semiHidden/>
    <w:rsid w:val="005050CE"/>
  </w:style>
  <w:style w:type="table" w:customStyle="1" w:styleId="LightShading-Accent3241">
    <w:name w:val="Light Shading - Accent 324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41">
    <w:name w:val="Light Shading - Accent 224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41">
    <w:name w:val="Light Shading - Accent 1124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41">
    <w:name w:val="No List2341"/>
    <w:next w:val="NoList"/>
    <w:semiHidden/>
    <w:rsid w:val="005050CE"/>
  </w:style>
  <w:style w:type="numbering" w:customStyle="1" w:styleId="NoList3341">
    <w:name w:val="No List3341"/>
    <w:next w:val="NoList"/>
    <w:semiHidden/>
    <w:rsid w:val="005050CE"/>
  </w:style>
  <w:style w:type="table" w:customStyle="1" w:styleId="MediumShading2-Accent2241">
    <w:name w:val="Medium Shading 2 - Accent 224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441">
    <w:name w:val="Light List - Accent 444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341">
    <w:name w:val="No List4341"/>
    <w:next w:val="NoList"/>
    <w:semiHidden/>
    <w:rsid w:val="005050CE"/>
  </w:style>
  <w:style w:type="table" w:customStyle="1" w:styleId="LightList-Accent3241">
    <w:name w:val="Light List - Accent 324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241">
    <w:name w:val="Light Grid - Accent 324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241">
    <w:name w:val="Medium Shading 1 - Accent 324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241">
    <w:name w:val="Light Grid - Accent 424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241">
    <w:name w:val="Light Shading - Accent 424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241">
    <w:name w:val="No List5241"/>
    <w:next w:val="NoList"/>
    <w:uiPriority w:val="99"/>
    <w:semiHidden/>
    <w:unhideWhenUsed/>
    <w:rsid w:val="005050CE"/>
  </w:style>
  <w:style w:type="table" w:customStyle="1" w:styleId="LightList-Accent41241">
    <w:name w:val="Light List - Accent 4124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241">
    <w:name w:val="Light List - Accent 4224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241">
    <w:name w:val="Light List - Accent 224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41">
    <w:name w:val="No List941"/>
    <w:next w:val="NoList"/>
    <w:uiPriority w:val="99"/>
    <w:semiHidden/>
    <w:unhideWhenUsed/>
    <w:rsid w:val="005050CE"/>
  </w:style>
  <w:style w:type="numbering" w:customStyle="1" w:styleId="NoList1541">
    <w:name w:val="No List1541"/>
    <w:next w:val="NoList"/>
    <w:semiHidden/>
    <w:rsid w:val="005050CE"/>
  </w:style>
  <w:style w:type="numbering" w:customStyle="1" w:styleId="NoList11341">
    <w:name w:val="No List11341"/>
    <w:next w:val="NoList"/>
    <w:semiHidden/>
    <w:rsid w:val="005050CE"/>
  </w:style>
  <w:style w:type="table" w:customStyle="1" w:styleId="LightShading-Accent3341">
    <w:name w:val="Light Shading - Accent 334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41">
    <w:name w:val="Light Shading - Accent 234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41">
    <w:name w:val="Light Shading - Accent 1134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41">
    <w:name w:val="No List2441"/>
    <w:next w:val="NoList"/>
    <w:semiHidden/>
    <w:rsid w:val="005050CE"/>
  </w:style>
  <w:style w:type="numbering" w:customStyle="1" w:styleId="NoList3441">
    <w:name w:val="No List3441"/>
    <w:next w:val="NoList"/>
    <w:semiHidden/>
    <w:rsid w:val="005050CE"/>
  </w:style>
  <w:style w:type="table" w:customStyle="1" w:styleId="MediumShading2-Accent2341">
    <w:name w:val="Medium Shading 2 - Accent 234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541">
    <w:name w:val="Light List - Accent 454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441">
    <w:name w:val="No List4441"/>
    <w:next w:val="NoList"/>
    <w:semiHidden/>
    <w:rsid w:val="005050CE"/>
  </w:style>
  <w:style w:type="table" w:customStyle="1" w:styleId="LightList-Accent3341">
    <w:name w:val="Light List - Accent 334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341">
    <w:name w:val="Light Grid - Accent 334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341">
    <w:name w:val="Medium Shading 1 - Accent 334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341">
    <w:name w:val="Light Grid - Accent 434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341">
    <w:name w:val="Light Shading - Accent 434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341">
    <w:name w:val="No List5341"/>
    <w:next w:val="NoList"/>
    <w:uiPriority w:val="99"/>
    <w:semiHidden/>
    <w:unhideWhenUsed/>
    <w:rsid w:val="005050CE"/>
  </w:style>
  <w:style w:type="table" w:customStyle="1" w:styleId="LightList-Accent41341">
    <w:name w:val="Light List - Accent 4134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341">
    <w:name w:val="Light List - Accent 4234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341">
    <w:name w:val="Light List - Accent 234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291">
    <w:name w:val="No List291"/>
    <w:next w:val="NoList"/>
    <w:uiPriority w:val="99"/>
    <w:semiHidden/>
    <w:unhideWhenUsed/>
    <w:rsid w:val="005050CE"/>
  </w:style>
  <w:style w:type="numbering" w:customStyle="1" w:styleId="NoList1191">
    <w:name w:val="No List1191"/>
    <w:next w:val="NoList"/>
    <w:uiPriority w:val="99"/>
    <w:semiHidden/>
    <w:rsid w:val="005050CE"/>
  </w:style>
  <w:style w:type="numbering" w:customStyle="1" w:styleId="NoList11101">
    <w:name w:val="No List11101"/>
    <w:next w:val="NoList"/>
    <w:semiHidden/>
    <w:rsid w:val="005050CE"/>
  </w:style>
  <w:style w:type="table" w:customStyle="1" w:styleId="LightShading-Accent391">
    <w:name w:val="Light Shading - Accent 39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91">
    <w:name w:val="Light Shading - Accent 29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91">
    <w:name w:val="Light Shading - Accent 119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101">
    <w:name w:val="No List2101"/>
    <w:next w:val="NoList"/>
    <w:uiPriority w:val="99"/>
    <w:semiHidden/>
    <w:rsid w:val="005050CE"/>
  </w:style>
  <w:style w:type="numbering" w:customStyle="1" w:styleId="NoList391">
    <w:name w:val="No List391"/>
    <w:next w:val="NoList"/>
    <w:uiPriority w:val="99"/>
    <w:semiHidden/>
    <w:rsid w:val="005050CE"/>
  </w:style>
  <w:style w:type="table" w:customStyle="1" w:styleId="MediumShading2-Accent281">
    <w:name w:val="Medium Shading 2 - Accent 28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101">
    <w:name w:val="Light List - Accent 410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91">
    <w:name w:val="No List491"/>
    <w:next w:val="NoList"/>
    <w:uiPriority w:val="99"/>
    <w:semiHidden/>
    <w:rsid w:val="005050CE"/>
  </w:style>
  <w:style w:type="table" w:customStyle="1" w:styleId="LightList-Accent381">
    <w:name w:val="Light List - Accent 38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81">
    <w:name w:val="Light Grid - Accent 38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81">
    <w:name w:val="Medium Shading 1 - Accent 38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81">
    <w:name w:val="Light Grid - Accent 48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81">
    <w:name w:val="Light Shading - Accent 48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81">
    <w:name w:val="No List581"/>
    <w:next w:val="NoList"/>
    <w:uiPriority w:val="99"/>
    <w:semiHidden/>
    <w:unhideWhenUsed/>
    <w:rsid w:val="005050CE"/>
  </w:style>
  <w:style w:type="table" w:customStyle="1" w:styleId="LightList-Accent4181">
    <w:name w:val="Light List - Accent 418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81">
    <w:name w:val="Light List - Accent 428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81">
    <w:name w:val="Light List - Accent 28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51">
    <w:name w:val="No List651"/>
    <w:next w:val="NoList"/>
    <w:uiPriority w:val="99"/>
    <w:semiHidden/>
    <w:unhideWhenUsed/>
    <w:rsid w:val="005050CE"/>
  </w:style>
  <w:style w:type="numbering" w:customStyle="1" w:styleId="NoList1251">
    <w:name w:val="No List1251"/>
    <w:next w:val="NoList"/>
    <w:uiPriority w:val="99"/>
    <w:semiHidden/>
    <w:unhideWhenUsed/>
    <w:rsid w:val="005050CE"/>
  </w:style>
  <w:style w:type="numbering" w:customStyle="1" w:styleId="NoList2151">
    <w:name w:val="No List2151"/>
    <w:next w:val="NoList"/>
    <w:uiPriority w:val="99"/>
    <w:semiHidden/>
    <w:unhideWhenUsed/>
    <w:rsid w:val="005050CE"/>
  </w:style>
  <w:style w:type="numbering" w:customStyle="1" w:styleId="NoList3151">
    <w:name w:val="No List3151"/>
    <w:next w:val="NoList"/>
    <w:uiPriority w:val="99"/>
    <w:semiHidden/>
    <w:unhideWhenUsed/>
    <w:rsid w:val="005050CE"/>
  </w:style>
  <w:style w:type="numbering" w:customStyle="1" w:styleId="NoList4151">
    <w:name w:val="No List4151"/>
    <w:next w:val="NoList"/>
    <w:uiPriority w:val="99"/>
    <w:semiHidden/>
    <w:unhideWhenUsed/>
    <w:rsid w:val="005050CE"/>
  </w:style>
  <w:style w:type="numbering" w:customStyle="1" w:styleId="NoList751">
    <w:name w:val="No List751"/>
    <w:next w:val="NoList"/>
    <w:uiPriority w:val="99"/>
    <w:semiHidden/>
    <w:unhideWhenUsed/>
    <w:rsid w:val="005050CE"/>
  </w:style>
  <w:style w:type="numbering" w:customStyle="1" w:styleId="NoList1351">
    <w:name w:val="No List1351"/>
    <w:next w:val="NoList"/>
    <w:semiHidden/>
    <w:rsid w:val="005050CE"/>
  </w:style>
  <w:style w:type="numbering" w:customStyle="1" w:styleId="NoList11161">
    <w:name w:val="No List11161"/>
    <w:next w:val="NoList"/>
    <w:semiHidden/>
    <w:rsid w:val="005050CE"/>
  </w:style>
  <w:style w:type="table" w:customStyle="1" w:styleId="LightShading-Accent3151">
    <w:name w:val="Light Shading - Accent 315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51">
    <w:name w:val="Light Shading - Accent 215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51">
    <w:name w:val="Light Shading - Accent 1115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51">
    <w:name w:val="No List2251"/>
    <w:next w:val="NoList"/>
    <w:semiHidden/>
    <w:rsid w:val="005050CE"/>
  </w:style>
  <w:style w:type="numbering" w:customStyle="1" w:styleId="NoList3251">
    <w:name w:val="No List3251"/>
    <w:next w:val="NoList"/>
    <w:semiHidden/>
    <w:rsid w:val="005050CE"/>
  </w:style>
  <w:style w:type="table" w:customStyle="1" w:styleId="MediumShading2-Accent2151">
    <w:name w:val="Medium Shading 2 - Accent 215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351">
    <w:name w:val="Light List - Accent 435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251">
    <w:name w:val="No List4251"/>
    <w:next w:val="NoList"/>
    <w:semiHidden/>
    <w:rsid w:val="005050CE"/>
  </w:style>
  <w:style w:type="table" w:customStyle="1" w:styleId="LightList-Accent3151">
    <w:name w:val="Light List - Accent 315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151">
    <w:name w:val="Light Grid - Accent 315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151">
    <w:name w:val="Medium Shading 1 - Accent 315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151">
    <w:name w:val="Light Grid - Accent 415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151">
    <w:name w:val="Light Shading - Accent 415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151">
    <w:name w:val="No List5151"/>
    <w:next w:val="NoList"/>
    <w:uiPriority w:val="99"/>
    <w:semiHidden/>
    <w:unhideWhenUsed/>
    <w:rsid w:val="005050CE"/>
  </w:style>
  <w:style w:type="table" w:customStyle="1" w:styleId="LightList-Accent41151">
    <w:name w:val="Light List - Accent 4115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151">
    <w:name w:val="Light List - Accent 4215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151">
    <w:name w:val="Light List - Accent 215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51">
    <w:name w:val="No List851"/>
    <w:next w:val="NoList"/>
    <w:uiPriority w:val="99"/>
    <w:semiHidden/>
    <w:unhideWhenUsed/>
    <w:rsid w:val="005050CE"/>
  </w:style>
  <w:style w:type="numbering" w:customStyle="1" w:styleId="NoList1451">
    <w:name w:val="No List1451"/>
    <w:next w:val="NoList"/>
    <w:semiHidden/>
    <w:rsid w:val="005050CE"/>
  </w:style>
  <w:style w:type="numbering" w:customStyle="1" w:styleId="NoList11251">
    <w:name w:val="No List11251"/>
    <w:next w:val="NoList"/>
    <w:semiHidden/>
    <w:rsid w:val="005050CE"/>
  </w:style>
  <w:style w:type="table" w:customStyle="1" w:styleId="LightShading-Accent3251">
    <w:name w:val="Light Shading - Accent 325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51">
    <w:name w:val="Light Shading - Accent 225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51">
    <w:name w:val="Light Shading - Accent 1125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51">
    <w:name w:val="No List2351"/>
    <w:next w:val="NoList"/>
    <w:semiHidden/>
    <w:rsid w:val="005050CE"/>
  </w:style>
  <w:style w:type="numbering" w:customStyle="1" w:styleId="NoList3351">
    <w:name w:val="No List3351"/>
    <w:next w:val="NoList"/>
    <w:semiHidden/>
    <w:rsid w:val="005050CE"/>
  </w:style>
  <w:style w:type="table" w:customStyle="1" w:styleId="MediumShading2-Accent2251">
    <w:name w:val="Medium Shading 2 - Accent 225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451">
    <w:name w:val="Light List - Accent 445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351">
    <w:name w:val="No List4351"/>
    <w:next w:val="NoList"/>
    <w:semiHidden/>
    <w:rsid w:val="005050CE"/>
  </w:style>
  <w:style w:type="table" w:customStyle="1" w:styleId="LightList-Accent3251">
    <w:name w:val="Light List - Accent 325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251">
    <w:name w:val="Light Grid - Accent 325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251">
    <w:name w:val="Medium Shading 1 - Accent 325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251">
    <w:name w:val="Light Grid - Accent 425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251">
    <w:name w:val="Light Shading - Accent 425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251">
    <w:name w:val="No List5251"/>
    <w:next w:val="NoList"/>
    <w:uiPriority w:val="99"/>
    <w:semiHidden/>
    <w:unhideWhenUsed/>
    <w:rsid w:val="005050CE"/>
  </w:style>
  <w:style w:type="table" w:customStyle="1" w:styleId="LightList-Accent41251">
    <w:name w:val="Light List - Accent 4125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251">
    <w:name w:val="Light List - Accent 4225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251">
    <w:name w:val="Light List - Accent 225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51">
    <w:name w:val="No List951"/>
    <w:next w:val="NoList"/>
    <w:uiPriority w:val="99"/>
    <w:semiHidden/>
    <w:unhideWhenUsed/>
    <w:rsid w:val="005050CE"/>
  </w:style>
  <w:style w:type="numbering" w:customStyle="1" w:styleId="NoList1551">
    <w:name w:val="No List1551"/>
    <w:next w:val="NoList"/>
    <w:semiHidden/>
    <w:rsid w:val="005050CE"/>
  </w:style>
  <w:style w:type="numbering" w:customStyle="1" w:styleId="NoList11351">
    <w:name w:val="No List11351"/>
    <w:next w:val="NoList"/>
    <w:semiHidden/>
    <w:rsid w:val="005050CE"/>
  </w:style>
  <w:style w:type="table" w:customStyle="1" w:styleId="LightShading-Accent3351">
    <w:name w:val="Light Shading - Accent 335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51">
    <w:name w:val="Light Shading - Accent 235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51">
    <w:name w:val="Light Shading - Accent 1135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51">
    <w:name w:val="No List2451"/>
    <w:next w:val="NoList"/>
    <w:semiHidden/>
    <w:rsid w:val="005050CE"/>
  </w:style>
  <w:style w:type="numbering" w:customStyle="1" w:styleId="NoList3451">
    <w:name w:val="No List3451"/>
    <w:next w:val="NoList"/>
    <w:semiHidden/>
    <w:rsid w:val="005050CE"/>
  </w:style>
  <w:style w:type="table" w:customStyle="1" w:styleId="MediumShading2-Accent2351">
    <w:name w:val="Medium Shading 2 - Accent 235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551">
    <w:name w:val="Light List - Accent 455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451">
    <w:name w:val="No List4451"/>
    <w:next w:val="NoList"/>
    <w:semiHidden/>
    <w:rsid w:val="005050CE"/>
  </w:style>
  <w:style w:type="table" w:customStyle="1" w:styleId="LightList-Accent3351">
    <w:name w:val="Light List - Accent 335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351">
    <w:name w:val="Light Grid - Accent 335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351">
    <w:name w:val="Medium Shading 1 - Accent 335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351">
    <w:name w:val="Light Grid - Accent 435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351">
    <w:name w:val="Light Shading - Accent 435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351">
    <w:name w:val="No List5351"/>
    <w:next w:val="NoList"/>
    <w:uiPriority w:val="99"/>
    <w:semiHidden/>
    <w:unhideWhenUsed/>
    <w:rsid w:val="005050CE"/>
  </w:style>
  <w:style w:type="table" w:customStyle="1" w:styleId="LightList-Accent41351">
    <w:name w:val="Light List - Accent 4135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351">
    <w:name w:val="Light List - Accent 4235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351">
    <w:name w:val="Light List - Accent 235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301">
    <w:name w:val="No List301"/>
    <w:next w:val="NoList"/>
    <w:uiPriority w:val="99"/>
    <w:semiHidden/>
    <w:unhideWhenUsed/>
    <w:rsid w:val="005050CE"/>
  </w:style>
  <w:style w:type="numbering" w:customStyle="1" w:styleId="NoList1201">
    <w:name w:val="No List1201"/>
    <w:next w:val="NoList"/>
    <w:uiPriority w:val="99"/>
    <w:semiHidden/>
    <w:rsid w:val="005050CE"/>
  </w:style>
  <w:style w:type="numbering" w:customStyle="1" w:styleId="NoList11171">
    <w:name w:val="No List11171"/>
    <w:next w:val="NoList"/>
    <w:semiHidden/>
    <w:rsid w:val="005050CE"/>
  </w:style>
  <w:style w:type="table" w:customStyle="1" w:styleId="LightShading-Accent3101">
    <w:name w:val="Light Shading - Accent 310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01">
    <w:name w:val="Light Shading - Accent 210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01">
    <w:name w:val="Light Shading - Accent 1110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161">
    <w:name w:val="No List2161"/>
    <w:next w:val="NoList"/>
    <w:uiPriority w:val="99"/>
    <w:semiHidden/>
    <w:rsid w:val="005050CE"/>
  </w:style>
  <w:style w:type="numbering" w:customStyle="1" w:styleId="NoList3101">
    <w:name w:val="No List3101"/>
    <w:next w:val="NoList"/>
    <w:uiPriority w:val="99"/>
    <w:semiHidden/>
    <w:rsid w:val="005050CE"/>
  </w:style>
  <w:style w:type="table" w:customStyle="1" w:styleId="MediumShading2-Accent291">
    <w:name w:val="Medium Shading 2 - Accent 29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191">
    <w:name w:val="Light List - Accent 419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101">
    <w:name w:val="No List4101"/>
    <w:next w:val="NoList"/>
    <w:uiPriority w:val="99"/>
    <w:semiHidden/>
    <w:rsid w:val="005050CE"/>
  </w:style>
  <w:style w:type="table" w:customStyle="1" w:styleId="LightList-Accent391">
    <w:name w:val="Light List - Accent 39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91">
    <w:name w:val="Light Grid - Accent 39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91">
    <w:name w:val="Medium Shading 1 - Accent 39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91">
    <w:name w:val="Light Grid - Accent 49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91">
    <w:name w:val="Light Shading - Accent 49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91">
    <w:name w:val="No List591"/>
    <w:next w:val="NoList"/>
    <w:uiPriority w:val="99"/>
    <w:semiHidden/>
    <w:unhideWhenUsed/>
    <w:rsid w:val="005050CE"/>
  </w:style>
  <w:style w:type="table" w:customStyle="1" w:styleId="LightList-Accent41101">
    <w:name w:val="Light List - Accent 4110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91">
    <w:name w:val="Light List - Accent 429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91">
    <w:name w:val="Light List - Accent 29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61">
    <w:name w:val="No List661"/>
    <w:next w:val="NoList"/>
    <w:uiPriority w:val="99"/>
    <w:semiHidden/>
    <w:unhideWhenUsed/>
    <w:rsid w:val="005050CE"/>
  </w:style>
  <w:style w:type="numbering" w:customStyle="1" w:styleId="NoList1261">
    <w:name w:val="No List1261"/>
    <w:next w:val="NoList"/>
    <w:uiPriority w:val="99"/>
    <w:semiHidden/>
    <w:unhideWhenUsed/>
    <w:rsid w:val="005050CE"/>
  </w:style>
  <w:style w:type="numbering" w:customStyle="1" w:styleId="NoList2171">
    <w:name w:val="No List2171"/>
    <w:next w:val="NoList"/>
    <w:uiPriority w:val="99"/>
    <w:semiHidden/>
    <w:unhideWhenUsed/>
    <w:rsid w:val="005050CE"/>
  </w:style>
  <w:style w:type="numbering" w:customStyle="1" w:styleId="NoList3161">
    <w:name w:val="No List3161"/>
    <w:next w:val="NoList"/>
    <w:uiPriority w:val="99"/>
    <w:semiHidden/>
    <w:unhideWhenUsed/>
    <w:rsid w:val="005050CE"/>
  </w:style>
  <w:style w:type="numbering" w:customStyle="1" w:styleId="NoList4161">
    <w:name w:val="No List4161"/>
    <w:next w:val="NoList"/>
    <w:uiPriority w:val="99"/>
    <w:semiHidden/>
    <w:unhideWhenUsed/>
    <w:rsid w:val="005050CE"/>
  </w:style>
  <w:style w:type="numbering" w:customStyle="1" w:styleId="NoList761">
    <w:name w:val="No List761"/>
    <w:next w:val="NoList"/>
    <w:uiPriority w:val="99"/>
    <w:semiHidden/>
    <w:unhideWhenUsed/>
    <w:rsid w:val="005050CE"/>
  </w:style>
  <w:style w:type="numbering" w:customStyle="1" w:styleId="NoList1361">
    <w:name w:val="No List1361"/>
    <w:next w:val="NoList"/>
    <w:semiHidden/>
    <w:rsid w:val="005050CE"/>
  </w:style>
  <w:style w:type="numbering" w:customStyle="1" w:styleId="NoList11181">
    <w:name w:val="No List11181"/>
    <w:next w:val="NoList"/>
    <w:semiHidden/>
    <w:rsid w:val="005050CE"/>
  </w:style>
  <w:style w:type="table" w:customStyle="1" w:styleId="LightShading-Accent3161">
    <w:name w:val="Light Shading - Accent 316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61">
    <w:name w:val="Light Shading - Accent 216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61">
    <w:name w:val="Light Shading - Accent 1116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61">
    <w:name w:val="No List2261"/>
    <w:next w:val="NoList"/>
    <w:semiHidden/>
    <w:rsid w:val="005050CE"/>
  </w:style>
  <w:style w:type="numbering" w:customStyle="1" w:styleId="NoList3261">
    <w:name w:val="No List3261"/>
    <w:next w:val="NoList"/>
    <w:semiHidden/>
    <w:rsid w:val="005050CE"/>
  </w:style>
  <w:style w:type="table" w:customStyle="1" w:styleId="MediumShading2-Accent2161">
    <w:name w:val="Medium Shading 2 - Accent 216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361">
    <w:name w:val="Light List - Accent 436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261">
    <w:name w:val="No List4261"/>
    <w:next w:val="NoList"/>
    <w:semiHidden/>
    <w:rsid w:val="005050CE"/>
  </w:style>
  <w:style w:type="table" w:customStyle="1" w:styleId="LightList-Accent3161">
    <w:name w:val="Light List - Accent 316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161">
    <w:name w:val="Light Grid - Accent 316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161">
    <w:name w:val="Medium Shading 1 - Accent 316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161">
    <w:name w:val="Light Grid - Accent 416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161">
    <w:name w:val="Light Shading - Accent 416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161">
    <w:name w:val="No List5161"/>
    <w:next w:val="NoList"/>
    <w:uiPriority w:val="99"/>
    <w:semiHidden/>
    <w:unhideWhenUsed/>
    <w:rsid w:val="005050CE"/>
  </w:style>
  <w:style w:type="table" w:customStyle="1" w:styleId="LightList-Accent41161">
    <w:name w:val="Light List - Accent 4116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161">
    <w:name w:val="Light List - Accent 4216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161">
    <w:name w:val="Light List - Accent 216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61">
    <w:name w:val="No List861"/>
    <w:next w:val="NoList"/>
    <w:uiPriority w:val="99"/>
    <w:semiHidden/>
    <w:unhideWhenUsed/>
    <w:rsid w:val="005050CE"/>
  </w:style>
  <w:style w:type="numbering" w:customStyle="1" w:styleId="NoList1461">
    <w:name w:val="No List1461"/>
    <w:next w:val="NoList"/>
    <w:semiHidden/>
    <w:rsid w:val="005050CE"/>
  </w:style>
  <w:style w:type="numbering" w:customStyle="1" w:styleId="NoList11261">
    <w:name w:val="No List11261"/>
    <w:next w:val="NoList"/>
    <w:semiHidden/>
    <w:rsid w:val="005050CE"/>
  </w:style>
  <w:style w:type="table" w:customStyle="1" w:styleId="LightShading-Accent3261">
    <w:name w:val="Light Shading - Accent 326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61">
    <w:name w:val="Light Shading - Accent 226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61">
    <w:name w:val="Light Shading - Accent 1126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61">
    <w:name w:val="No List2361"/>
    <w:next w:val="NoList"/>
    <w:semiHidden/>
    <w:rsid w:val="005050CE"/>
  </w:style>
  <w:style w:type="numbering" w:customStyle="1" w:styleId="NoList3361">
    <w:name w:val="No List3361"/>
    <w:next w:val="NoList"/>
    <w:semiHidden/>
    <w:rsid w:val="005050CE"/>
  </w:style>
  <w:style w:type="table" w:customStyle="1" w:styleId="MediumShading2-Accent2261">
    <w:name w:val="Medium Shading 2 - Accent 226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461">
    <w:name w:val="Light List - Accent 446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361">
    <w:name w:val="No List4361"/>
    <w:next w:val="NoList"/>
    <w:semiHidden/>
    <w:rsid w:val="005050CE"/>
  </w:style>
  <w:style w:type="table" w:customStyle="1" w:styleId="LightList-Accent3261">
    <w:name w:val="Light List - Accent 326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261">
    <w:name w:val="Light Grid - Accent 326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261">
    <w:name w:val="Medium Shading 1 - Accent 326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261">
    <w:name w:val="Light Grid - Accent 426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261">
    <w:name w:val="Light Shading - Accent 426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261">
    <w:name w:val="No List5261"/>
    <w:next w:val="NoList"/>
    <w:uiPriority w:val="99"/>
    <w:semiHidden/>
    <w:unhideWhenUsed/>
    <w:rsid w:val="005050CE"/>
  </w:style>
  <w:style w:type="table" w:customStyle="1" w:styleId="LightList-Accent41261">
    <w:name w:val="Light List - Accent 4126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261">
    <w:name w:val="Light List - Accent 4226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261">
    <w:name w:val="Light List - Accent 226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61">
    <w:name w:val="No List961"/>
    <w:next w:val="NoList"/>
    <w:uiPriority w:val="99"/>
    <w:semiHidden/>
    <w:unhideWhenUsed/>
    <w:rsid w:val="005050CE"/>
  </w:style>
  <w:style w:type="numbering" w:customStyle="1" w:styleId="NoList1561">
    <w:name w:val="No List1561"/>
    <w:next w:val="NoList"/>
    <w:semiHidden/>
    <w:rsid w:val="005050CE"/>
  </w:style>
  <w:style w:type="numbering" w:customStyle="1" w:styleId="NoList11361">
    <w:name w:val="No List11361"/>
    <w:next w:val="NoList"/>
    <w:semiHidden/>
    <w:rsid w:val="005050CE"/>
  </w:style>
  <w:style w:type="table" w:customStyle="1" w:styleId="LightShading-Accent3361">
    <w:name w:val="Light Shading - Accent 336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61">
    <w:name w:val="Light Shading - Accent 236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61">
    <w:name w:val="Light Shading - Accent 1136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61">
    <w:name w:val="No List2461"/>
    <w:next w:val="NoList"/>
    <w:semiHidden/>
    <w:rsid w:val="005050CE"/>
  </w:style>
  <w:style w:type="numbering" w:customStyle="1" w:styleId="NoList3461">
    <w:name w:val="No List3461"/>
    <w:next w:val="NoList"/>
    <w:semiHidden/>
    <w:rsid w:val="005050CE"/>
  </w:style>
  <w:style w:type="table" w:customStyle="1" w:styleId="MediumShading2-Accent2361">
    <w:name w:val="Medium Shading 2 - Accent 236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561">
    <w:name w:val="Light List - Accent 456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461">
    <w:name w:val="No List4461"/>
    <w:next w:val="NoList"/>
    <w:semiHidden/>
    <w:rsid w:val="005050CE"/>
  </w:style>
  <w:style w:type="table" w:customStyle="1" w:styleId="LightList-Accent3361">
    <w:name w:val="Light List - Accent 336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361">
    <w:name w:val="Light Grid - Accent 336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361">
    <w:name w:val="Medium Shading 1 - Accent 336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361">
    <w:name w:val="Light Grid - Accent 436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361">
    <w:name w:val="Light Shading - Accent 436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361">
    <w:name w:val="No List5361"/>
    <w:next w:val="NoList"/>
    <w:uiPriority w:val="99"/>
    <w:semiHidden/>
    <w:unhideWhenUsed/>
    <w:rsid w:val="005050CE"/>
  </w:style>
  <w:style w:type="table" w:customStyle="1" w:styleId="LightList-Accent41361">
    <w:name w:val="Light List - Accent 4136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361">
    <w:name w:val="Light List - Accent 4236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361">
    <w:name w:val="Light List - Accent 236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401">
    <w:name w:val="No List401"/>
    <w:next w:val="NoList"/>
    <w:uiPriority w:val="99"/>
    <w:semiHidden/>
    <w:unhideWhenUsed/>
    <w:rsid w:val="005050CE"/>
  </w:style>
  <w:style w:type="numbering" w:customStyle="1" w:styleId="NoList1271">
    <w:name w:val="No List1271"/>
    <w:next w:val="NoList"/>
    <w:uiPriority w:val="99"/>
    <w:semiHidden/>
    <w:rsid w:val="005050CE"/>
  </w:style>
  <w:style w:type="numbering" w:customStyle="1" w:styleId="NoList11191">
    <w:name w:val="No List11191"/>
    <w:next w:val="NoList"/>
    <w:semiHidden/>
    <w:rsid w:val="005050CE"/>
  </w:style>
  <w:style w:type="table" w:customStyle="1" w:styleId="LightShading-Accent3171">
    <w:name w:val="Light Shading - Accent 317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71">
    <w:name w:val="Light Shading - Accent 217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71">
    <w:name w:val="Light Shading - Accent 1117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181">
    <w:name w:val="No List2181"/>
    <w:next w:val="NoList"/>
    <w:uiPriority w:val="99"/>
    <w:semiHidden/>
    <w:rsid w:val="005050CE"/>
  </w:style>
  <w:style w:type="numbering" w:customStyle="1" w:styleId="NoList3171">
    <w:name w:val="No List3171"/>
    <w:next w:val="NoList"/>
    <w:uiPriority w:val="99"/>
    <w:semiHidden/>
    <w:rsid w:val="005050CE"/>
  </w:style>
  <w:style w:type="table" w:customStyle="1" w:styleId="MediumShading2-Accent2101">
    <w:name w:val="Medium Shading 2 - Accent 210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201">
    <w:name w:val="Light List - Accent 420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171">
    <w:name w:val="No List4171"/>
    <w:next w:val="NoList"/>
    <w:uiPriority w:val="99"/>
    <w:semiHidden/>
    <w:rsid w:val="005050CE"/>
  </w:style>
  <w:style w:type="table" w:customStyle="1" w:styleId="LightList-Accent3101">
    <w:name w:val="Light List - Accent 310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101">
    <w:name w:val="Light Grid - Accent 310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101">
    <w:name w:val="Medium Shading 1 - Accent 310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101">
    <w:name w:val="Light Grid - Accent 410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101">
    <w:name w:val="Light Shading - Accent 410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101">
    <w:name w:val="No List5101"/>
    <w:next w:val="NoList"/>
    <w:uiPriority w:val="99"/>
    <w:semiHidden/>
    <w:unhideWhenUsed/>
    <w:rsid w:val="005050CE"/>
  </w:style>
  <w:style w:type="table" w:customStyle="1" w:styleId="LightList-Accent41171">
    <w:name w:val="Light List - Accent 4117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101">
    <w:name w:val="Light List - Accent 4210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101">
    <w:name w:val="Light List - Accent 210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71">
    <w:name w:val="No List671"/>
    <w:next w:val="NoList"/>
    <w:uiPriority w:val="99"/>
    <w:semiHidden/>
    <w:unhideWhenUsed/>
    <w:rsid w:val="005050CE"/>
  </w:style>
  <w:style w:type="numbering" w:customStyle="1" w:styleId="NoList1281">
    <w:name w:val="No List1281"/>
    <w:next w:val="NoList"/>
    <w:uiPriority w:val="99"/>
    <w:semiHidden/>
    <w:unhideWhenUsed/>
    <w:rsid w:val="005050CE"/>
  </w:style>
  <w:style w:type="numbering" w:customStyle="1" w:styleId="NoList2191">
    <w:name w:val="No List2191"/>
    <w:next w:val="NoList"/>
    <w:uiPriority w:val="99"/>
    <w:semiHidden/>
    <w:unhideWhenUsed/>
    <w:rsid w:val="005050CE"/>
  </w:style>
  <w:style w:type="numbering" w:customStyle="1" w:styleId="NoList3181">
    <w:name w:val="No List3181"/>
    <w:next w:val="NoList"/>
    <w:uiPriority w:val="99"/>
    <w:semiHidden/>
    <w:unhideWhenUsed/>
    <w:rsid w:val="005050CE"/>
  </w:style>
  <w:style w:type="numbering" w:customStyle="1" w:styleId="NoList4181">
    <w:name w:val="No List4181"/>
    <w:next w:val="NoList"/>
    <w:uiPriority w:val="99"/>
    <w:semiHidden/>
    <w:unhideWhenUsed/>
    <w:rsid w:val="005050CE"/>
  </w:style>
  <w:style w:type="numbering" w:customStyle="1" w:styleId="NoList771">
    <w:name w:val="No List771"/>
    <w:next w:val="NoList"/>
    <w:uiPriority w:val="99"/>
    <w:semiHidden/>
    <w:unhideWhenUsed/>
    <w:rsid w:val="005050CE"/>
  </w:style>
  <w:style w:type="numbering" w:customStyle="1" w:styleId="NoList1371">
    <w:name w:val="No List1371"/>
    <w:next w:val="NoList"/>
    <w:semiHidden/>
    <w:rsid w:val="005050CE"/>
  </w:style>
  <w:style w:type="numbering" w:customStyle="1" w:styleId="NoList111101">
    <w:name w:val="No List111101"/>
    <w:next w:val="NoList"/>
    <w:semiHidden/>
    <w:rsid w:val="005050CE"/>
  </w:style>
  <w:style w:type="table" w:customStyle="1" w:styleId="LightShading-Accent3181">
    <w:name w:val="Light Shading - Accent 318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81">
    <w:name w:val="Light Shading - Accent 218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81">
    <w:name w:val="Light Shading - Accent 1118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71">
    <w:name w:val="No List2271"/>
    <w:next w:val="NoList"/>
    <w:semiHidden/>
    <w:rsid w:val="005050CE"/>
  </w:style>
  <w:style w:type="numbering" w:customStyle="1" w:styleId="NoList3271">
    <w:name w:val="No List3271"/>
    <w:next w:val="NoList"/>
    <w:semiHidden/>
    <w:rsid w:val="005050CE"/>
  </w:style>
  <w:style w:type="table" w:customStyle="1" w:styleId="MediumShading2-Accent2171">
    <w:name w:val="Medium Shading 2 - Accent 217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371">
    <w:name w:val="Light List - Accent 437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271">
    <w:name w:val="No List4271"/>
    <w:next w:val="NoList"/>
    <w:semiHidden/>
    <w:rsid w:val="005050CE"/>
  </w:style>
  <w:style w:type="table" w:customStyle="1" w:styleId="LightList-Accent3171">
    <w:name w:val="Light List - Accent 317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171">
    <w:name w:val="Light Grid - Accent 317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171">
    <w:name w:val="Medium Shading 1 - Accent 317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171">
    <w:name w:val="Light Grid - Accent 417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171">
    <w:name w:val="Light Shading - Accent 417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171">
    <w:name w:val="No List5171"/>
    <w:next w:val="NoList"/>
    <w:uiPriority w:val="99"/>
    <w:semiHidden/>
    <w:unhideWhenUsed/>
    <w:rsid w:val="005050CE"/>
  </w:style>
  <w:style w:type="table" w:customStyle="1" w:styleId="LightList-Accent41181">
    <w:name w:val="Light List - Accent 4118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171">
    <w:name w:val="Light List - Accent 4217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171">
    <w:name w:val="Light List - Accent 217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71">
    <w:name w:val="No List871"/>
    <w:next w:val="NoList"/>
    <w:uiPriority w:val="99"/>
    <w:semiHidden/>
    <w:unhideWhenUsed/>
    <w:rsid w:val="005050CE"/>
  </w:style>
  <w:style w:type="numbering" w:customStyle="1" w:styleId="NoList1471">
    <w:name w:val="No List1471"/>
    <w:next w:val="NoList"/>
    <w:semiHidden/>
    <w:rsid w:val="005050CE"/>
  </w:style>
  <w:style w:type="numbering" w:customStyle="1" w:styleId="NoList11271">
    <w:name w:val="No List11271"/>
    <w:next w:val="NoList"/>
    <w:semiHidden/>
    <w:rsid w:val="005050CE"/>
  </w:style>
  <w:style w:type="table" w:customStyle="1" w:styleId="LightShading-Accent3271">
    <w:name w:val="Light Shading - Accent 327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71">
    <w:name w:val="Light Shading - Accent 227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71">
    <w:name w:val="Light Shading - Accent 1127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71">
    <w:name w:val="No List2371"/>
    <w:next w:val="NoList"/>
    <w:semiHidden/>
    <w:rsid w:val="005050CE"/>
  </w:style>
  <w:style w:type="numbering" w:customStyle="1" w:styleId="NoList3371">
    <w:name w:val="No List3371"/>
    <w:next w:val="NoList"/>
    <w:semiHidden/>
    <w:rsid w:val="005050CE"/>
  </w:style>
  <w:style w:type="table" w:customStyle="1" w:styleId="MediumShading2-Accent2271">
    <w:name w:val="Medium Shading 2 - Accent 227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471">
    <w:name w:val="Light List - Accent 447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371">
    <w:name w:val="No List4371"/>
    <w:next w:val="NoList"/>
    <w:semiHidden/>
    <w:rsid w:val="005050CE"/>
  </w:style>
  <w:style w:type="table" w:customStyle="1" w:styleId="LightList-Accent3271">
    <w:name w:val="Light List - Accent 327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271">
    <w:name w:val="Light Grid - Accent 327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271">
    <w:name w:val="Medium Shading 1 - Accent 327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271">
    <w:name w:val="Light Grid - Accent 427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271">
    <w:name w:val="Light Shading - Accent 427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271">
    <w:name w:val="No List5271"/>
    <w:next w:val="NoList"/>
    <w:uiPriority w:val="99"/>
    <w:semiHidden/>
    <w:unhideWhenUsed/>
    <w:rsid w:val="005050CE"/>
  </w:style>
  <w:style w:type="table" w:customStyle="1" w:styleId="LightList-Accent41271">
    <w:name w:val="Light List - Accent 4127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271">
    <w:name w:val="Light List - Accent 4227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271">
    <w:name w:val="Light List - Accent 227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71">
    <w:name w:val="No List971"/>
    <w:next w:val="NoList"/>
    <w:uiPriority w:val="99"/>
    <w:semiHidden/>
    <w:unhideWhenUsed/>
    <w:rsid w:val="005050CE"/>
  </w:style>
  <w:style w:type="numbering" w:customStyle="1" w:styleId="NoList1571">
    <w:name w:val="No List1571"/>
    <w:next w:val="NoList"/>
    <w:semiHidden/>
    <w:rsid w:val="005050CE"/>
  </w:style>
  <w:style w:type="numbering" w:customStyle="1" w:styleId="NoList11371">
    <w:name w:val="No List11371"/>
    <w:next w:val="NoList"/>
    <w:semiHidden/>
    <w:rsid w:val="005050CE"/>
  </w:style>
  <w:style w:type="table" w:customStyle="1" w:styleId="LightShading-Accent3371">
    <w:name w:val="Light Shading - Accent 337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71">
    <w:name w:val="Light Shading - Accent 237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71">
    <w:name w:val="Light Shading - Accent 1137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71">
    <w:name w:val="No List2471"/>
    <w:next w:val="NoList"/>
    <w:semiHidden/>
    <w:rsid w:val="005050CE"/>
  </w:style>
  <w:style w:type="numbering" w:customStyle="1" w:styleId="NoList3471">
    <w:name w:val="No List3471"/>
    <w:next w:val="NoList"/>
    <w:semiHidden/>
    <w:rsid w:val="005050CE"/>
  </w:style>
  <w:style w:type="table" w:customStyle="1" w:styleId="MediumShading2-Accent2371">
    <w:name w:val="Medium Shading 2 - Accent 2371"/>
    <w:basedOn w:val="TableNormal"/>
    <w:next w:val="MediumShading2-Accent2"/>
    <w:uiPriority w:val="64"/>
    <w:rsid w:val="005050CE"/>
    <w:pPr>
      <w:jc w:val="left"/>
    </w:pPr>
    <w:rPr>
      <w:rFonts w:asciiTheme="minorHAnsi" w:hAnsiTheme="minorHAns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4571">
    <w:name w:val="Light List - Accent 457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NoList4471">
    <w:name w:val="No List4471"/>
    <w:next w:val="NoList"/>
    <w:semiHidden/>
    <w:rsid w:val="005050CE"/>
  </w:style>
  <w:style w:type="table" w:customStyle="1" w:styleId="LightList-Accent3371">
    <w:name w:val="Light List - Accent 3371"/>
    <w:basedOn w:val="TableNormal"/>
    <w:next w:val="LightList-Accent3"/>
    <w:uiPriority w:val="61"/>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Grid-Accent3371">
    <w:name w:val="Light Grid - Accent 3371"/>
    <w:basedOn w:val="TableNormal"/>
    <w:next w:val="LightGrid-Accent3"/>
    <w:uiPriority w:val="62"/>
    <w:rsid w:val="005050CE"/>
    <w:pPr>
      <w:jc w:val="left"/>
    </w:pPr>
    <w:rPr>
      <w:rFonts w:asciiTheme="minorHAnsi"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Shading1-Accent3371">
    <w:name w:val="Medium Shading 1 - Accent 3371"/>
    <w:basedOn w:val="TableNormal"/>
    <w:next w:val="MediumShading1-Accent3"/>
    <w:uiPriority w:val="63"/>
    <w:rsid w:val="005050CE"/>
    <w:pPr>
      <w:jc w:val="left"/>
    </w:pPr>
    <w:rPr>
      <w:rFonts w:asciiTheme="minorHAnsi" w:hAnsiTheme="minorHAnsi"/>
      <w:sz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Grid-Accent4371">
    <w:name w:val="Light Grid - Accent 4371"/>
    <w:basedOn w:val="TableNormal"/>
    <w:next w:val="LightGrid-Accent4"/>
    <w:uiPriority w:val="62"/>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Shading-Accent4371">
    <w:name w:val="Light Shading - Accent 4371"/>
    <w:basedOn w:val="TableNormal"/>
    <w:next w:val="LightShading-Accent4"/>
    <w:uiPriority w:val="60"/>
    <w:rsid w:val="005050CE"/>
    <w:pPr>
      <w:jc w:val="left"/>
    </w:pPr>
    <w:rPr>
      <w:rFonts w:asciiTheme="minorHAnsi"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5371">
    <w:name w:val="No List5371"/>
    <w:next w:val="NoList"/>
    <w:uiPriority w:val="99"/>
    <w:semiHidden/>
    <w:unhideWhenUsed/>
    <w:rsid w:val="005050CE"/>
  </w:style>
  <w:style w:type="table" w:customStyle="1" w:styleId="LightList-Accent41371">
    <w:name w:val="Light List - Accent 4137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42371">
    <w:name w:val="Light List - Accent 42371"/>
    <w:basedOn w:val="TableNormal"/>
    <w:next w:val="LightList-Accent4"/>
    <w:uiPriority w:val="61"/>
    <w:rsid w:val="005050CE"/>
    <w:pPr>
      <w:jc w:val="left"/>
    </w:pPr>
    <w:rPr>
      <w:rFonts w:asciiTheme="minorHAnsi"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2371">
    <w:name w:val="Light List - Accent 237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501">
    <w:name w:val="No List501"/>
    <w:next w:val="NoList"/>
    <w:uiPriority w:val="99"/>
    <w:semiHidden/>
    <w:unhideWhenUsed/>
    <w:rsid w:val="005050CE"/>
  </w:style>
  <w:style w:type="numbering" w:customStyle="1" w:styleId="NoList1291">
    <w:name w:val="No List1291"/>
    <w:next w:val="NoList"/>
    <w:uiPriority w:val="99"/>
    <w:semiHidden/>
    <w:unhideWhenUsed/>
    <w:rsid w:val="005050CE"/>
  </w:style>
  <w:style w:type="numbering" w:customStyle="1" w:styleId="NoList601">
    <w:name w:val="No List601"/>
    <w:next w:val="NoList"/>
    <w:uiPriority w:val="99"/>
    <w:semiHidden/>
    <w:unhideWhenUsed/>
    <w:rsid w:val="005050CE"/>
  </w:style>
  <w:style w:type="numbering" w:customStyle="1" w:styleId="NoList681">
    <w:name w:val="No List681"/>
    <w:next w:val="NoList"/>
    <w:uiPriority w:val="99"/>
    <w:semiHidden/>
    <w:unhideWhenUsed/>
    <w:rsid w:val="005050CE"/>
  </w:style>
  <w:style w:type="numbering" w:customStyle="1" w:styleId="NoList1301">
    <w:name w:val="No List1301"/>
    <w:next w:val="NoList"/>
    <w:uiPriority w:val="99"/>
    <w:semiHidden/>
    <w:unhideWhenUsed/>
    <w:rsid w:val="005050CE"/>
  </w:style>
  <w:style w:type="numbering" w:customStyle="1" w:styleId="NoList11201">
    <w:name w:val="No List11201"/>
    <w:next w:val="NoList"/>
    <w:semiHidden/>
    <w:unhideWhenUsed/>
    <w:rsid w:val="005050CE"/>
  </w:style>
  <w:style w:type="numbering" w:customStyle="1" w:styleId="NoList111121">
    <w:name w:val="No List111121"/>
    <w:next w:val="NoList"/>
    <w:semiHidden/>
    <w:rsid w:val="005050CE"/>
  </w:style>
  <w:style w:type="table" w:customStyle="1" w:styleId="LightShading-Accent3191">
    <w:name w:val="Light Shading - Accent 319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91">
    <w:name w:val="Light Shading - Accent 219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91">
    <w:name w:val="Light Shading - Accent 1119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91">
    <w:name w:val="No List691"/>
    <w:next w:val="NoList"/>
    <w:uiPriority w:val="99"/>
    <w:semiHidden/>
    <w:unhideWhenUsed/>
    <w:rsid w:val="005050CE"/>
  </w:style>
  <w:style w:type="numbering" w:customStyle="1" w:styleId="NoList1381">
    <w:name w:val="No List1381"/>
    <w:next w:val="NoList"/>
    <w:uiPriority w:val="99"/>
    <w:semiHidden/>
    <w:unhideWhenUsed/>
    <w:rsid w:val="005050CE"/>
  </w:style>
  <w:style w:type="numbering" w:customStyle="1" w:styleId="NoList11281">
    <w:name w:val="No List11281"/>
    <w:next w:val="NoList"/>
    <w:semiHidden/>
    <w:unhideWhenUsed/>
    <w:rsid w:val="005050CE"/>
  </w:style>
  <w:style w:type="numbering" w:customStyle="1" w:styleId="NoList111131">
    <w:name w:val="No List111131"/>
    <w:next w:val="NoList"/>
    <w:semiHidden/>
    <w:rsid w:val="005050CE"/>
  </w:style>
  <w:style w:type="table" w:customStyle="1" w:styleId="LightShading-Accent3201">
    <w:name w:val="Light Shading - Accent 320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01">
    <w:name w:val="Light Shading - Accent 220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01">
    <w:name w:val="Light Shading - Accent 1120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701">
    <w:name w:val="No List701"/>
    <w:next w:val="NoList"/>
    <w:uiPriority w:val="99"/>
    <w:semiHidden/>
    <w:unhideWhenUsed/>
    <w:rsid w:val="005050CE"/>
  </w:style>
  <w:style w:type="numbering" w:customStyle="1" w:styleId="NoList1391">
    <w:name w:val="No List1391"/>
    <w:next w:val="NoList"/>
    <w:uiPriority w:val="99"/>
    <w:semiHidden/>
    <w:unhideWhenUsed/>
    <w:rsid w:val="005050CE"/>
  </w:style>
  <w:style w:type="numbering" w:customStyle="1" w:styleId="NoList11291">
    <w:name w:val="No List11291"/>
    <w:next w:val="NoList"/>
    <w:semiHidden/>
    <w:unhideWhenUsed/>
    <w:rsid w:val="005050CE"/>
  </w:style>
  <w:style w:type="numbering" w:customStyle="1" w:styleId="NoList111141">
    <w:name w:val="No List111141"/>
    <w:next w:val="NoList"/>
    <w:semiHidden/>
    <w:rsid w:val="005050CE"/>
  </w:style>
  <w:style w:type="table" w:customStyle="1" w:styleId="LightShading-Accent3281">
    <w:name w:val="Light Shading - Accent 328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81">
    <w:name w:val="Light Shading - Accent 228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81">
    <w:name w:val="Light Shading - Accent 1128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781">
    <w:name w:val="No List781"/>
    <w:next w:val="NoList"/>
    <w:uiPriority w:val="99"/>
    <w:semiHidden/>
    <w:unhideWhenUsed/>
    <w:rsid w:val="005050CE"/>
  </w:style>
  <w:style w:type="numbering" w:customStyle="1" w:styleId="NoList1401">
    <w:name w:val="No List1401"/>
    <w:next w:val="NoList"/>
    <w:uiPriority w:val="99"/>
    <w:semiHidden/>
    <w:unhideWhenUsed/>
    <w:rsid w:val="005050CE"/>
  </w:style>
  <w:style w:type="numbering" w:customStyle="1" w:styleId="NoList11301">
    <w:name w:val="No List11301"/>
    <w:next w:val="NoList"/>
    <w:semiHidden/>
    <w:unhideWhenUsed/>
    <w:rsid w:val="005050CE"/>
  </w:style>
  <w:style w:type="numbering" w:customStyle="1" w:styleId="NoList111151">
    <w:name w:val="No List111151"/>
    <w:next w:val="NoList"/>
    <w:semiHidden/>
    <w:rsid w:val="005050CE"/>
  </w:style>
  <w:style w:type="table" w:customStyle="1" w:styleId="LightShading-Accent3291">
    <w:name w:val="Light Shading - Accent 329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91">
    <w:name w:val="Light Shading - Accent 229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91">
    <w:name w:val="Light Shading - Accent 1129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791">
    <w:name w:val="No List791"/>
    <w:next w:val="NoList"/>
    <w:uiPriority w:val="99"/>
    <w:semiHidden/>
    <w:unhideWhenUsed/>
    <w:rsid w:val="005050CE"/>
  </w:style>
  <w:style w:type="numbering" w:customStyle="1" w:styleId="NoList801">
    <w:name w:val="No List801"/>
    <w:next w:val="NoList"/>
    <w:uiPriority w:val="99"/>
    <w:semiHidden/>
    <w:unhideWhenUsed/>
    <w:rsid w:val="005050CE"/>
  </w:style>
  <w:style w:type="numbering" w:customStyle="1" w:styleId="NoList881">
    <w:name w:val="No List881"/>
    <w:next w:val="NoList"/>
    <w:uiPriority w:val="99"/>
    <w:semiHidden/>
    <w:unhideWhenUsed/>
    <w:rsid w:val="005050CE"/>
  </w:style>
  <w:style w:type="paragraph" w:customStyle="1" w:styleId="xl17298">
    <w:name w:val="xl17298"/>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b/>
      <w:bCs/>
      <w:sz w:val="22"/>
    </w:rPr>
  </w:style>
  <w:style w:type="paragraph" w:customStyle="1" w:styleId="xl17299">
    <w:name w:val="xl17299"/>
    <w:basedOn w:val="Normal"/>
    <w:rsid w:val="005050C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b/>
      <w:bCs/>
      <w:sz w:val="22"/>
    </w:rPr>
  </w:style>
  <w:style w:type="numbering" w:customStyle="1" w:styleId="NoList90">
    <w:name w:val="No List90"/>
    <w:next w:val="NoList"/>
    <w:uiPriority w:val="99"/>
    <w:semiHidden/>
    <w:unhideWhenUsed/>
    <w:rsid w:val="005050CE"/>
  </w:style>
  <w:style w:type="table" w:customStyle="1" w:styleId="TableGrid23">
    <w:name w:val="Table Grid23"/>
    <w:basedOn w:val="TableNormal"/>
    <w:next w:val="TableGrid"/>
    <w:uiPriority w:val="59"/>
    <w:rsid w:val="005050CE"/>
    <w:rPr>
      <w:rFonts w:cs="Times New Roman"/>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MessageHeader">
    <w:name w:val="Message Header"/>
    <w:basedOn w:val="Normal"/>
    <w:link w:val="MessageHeaderChar"/>
    <w:uiPriority w:val="99"/>
    <w:unhideWhenUsed/>
    <w:rsid w:val="005050C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rsid w:val="005050CE"/>
    <w:rPr>
      <w:rFonts w:asciiTheme="majorHAnsi" w:eastAsiaTheme="majorEastAsia" w:hAnsiTheme="majorHAnsi" w:cstheme="majorBidi"/>
      <w:szCs w:val="24"/>
      <w:shd w:val="pct20" w:color="auto" w:fill="auto"/>
    </w:rPr>
  </w:style>
  <w:style w:type="numbering" w:customStyle="1" w:styleId="NoList99">
    <w:name w:val="No List99"/>
    <w:next w:val="NoList"/>
    <w:uiPriority w:val="99"/>
    <w:semiHidden/>
    <w:unhideWhenUsed/>
    <w:rsid w:val="005050CE"/>
  </w:style>
  <w:style w:type="table" w:customStyle="1" w:styleId="TableGrid24">
    <w:name w:val="Table Grid24"/>
    <w:basedOn w:val="TableNormal"/>
    <w:next w:val="TableGrid"/>
    <w:uiPriority w:val="59"/>
    <w:rsid w:val="005050CE"/>
    <w:pPr>
      <w:jc w:val="left"/>
    </w:pPr>
    <w:rPr>
      <w:rFonts w:ascii="Times Roman Cirilica" w:eastAsia="Times New Roman" w:hAnsi="Times Roman Cirilic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22">
    <w:name w:val="Style22"/>
    <w:basedOn w:val="NoList"/>
    <w:rsid w:val="005050CE"/>
  </w:style>
  <w:style w:type="numbering" w:customStyle="1" w:styleId="NoList150">
    <w:name w:val="No List150"/>
    <w:next w:val="NoList"/>
    <w:uiPriority w:val="99"/>
    <w:semiHidden/>
    <w:unhideWhenUsed/>
    <w:rsid w:val="005050CE"/>
  </w:style>
  <w:style w:type="numbering" w:customStyle="1" w:styleId="NoList1140">
    <w:name w:val="No List1140"/>
    <w:next w:val="NoList"/>
    <w:uiPriority w:val="99"/>
    <w:semiHidden/>
    <w:unhideWhenUsed/>
    <w:rsid w:val="005050CE"/>
  </w:style>
  <w:style w:type="numbering" w:customStyle="1" w:styleId="Style211">
    <w:name w:val="Style211"/>
    <w:basedOn w:val="NoList"/>
    <w:rsid w:val="005050CE"/>
    <w:pPr>
      <w:numPr>
        <w:numId w:val="14"/>
      </w:numPr>
    </w:pPr>
  </w:style>
  <w:style w:type="numbering" w:customStyle="1" w:styleId="NoList229">
    <w:name w:val="No List229"/>
    <w:next w:val="NoList"/>
    <w:uiPriority w:val="99"/>
    <w:semiHidden/>
    <w:unhideWhenUsed/>
    <w:rsid w:val="005050CE"/>
  </w:style>
  <w:style w:type="numbering" w:customStyle="1" w:styleId="NoList1213">
    <w:name w:val="No List1213"/>
    <w:next w:val="NoList"/>
    <w:semiHidden/>
    <w:unhideWhenUsed/>
    <w:rsid w:val="005050CE"/>
  </w:style>
  <w:style w:type="numbering" w:customStyle="1" w:styleId="NoList11118">
    <w:name w:val="No List11118"/>
    <w:next w:val="NoList"/>
    <w:semiHidden/>
    <w:unhideWhenUsed/>
    <w:rsid w:val="005050CE"/>
  </w:style>
  <w:style w:type="numbering" w:customStyle="1" w:styleId="Style221">
    <w:name w:val="Style221"/>
    <w:basedOn w:val="NoList"/>
    <w:rsid w:val="005050CE"/>
  </w:style>
  <w:style w:type="numbering" w:customStyle="1" w:styleId="NoList2113">
    <w:name w:val="No List2113"/>
    <w:next w:val="NoList"/>
    <w:semiHidden/>
    <w:unhideWhenUsed/>
    <w:rsid w:val="005050CE"/>
  </w:style>
  <w:style w:type="numbering" w:customStyle="1" w:styleId="NoList320">
    <w:name w:val="No List320"/>
    <w:next w:val="NoList"/>
    <w:uiPriority w:val="99"/>
    <w:semiHidden/>
    <w:unhideWhenUsed/>
    <w:rsid w:val="005050CE"/>
  </w:style>
  <w:style w:type="numbering" w:customStyle="1" w:styleId="NoList420">
    <w:name w:val="No List420"/>
    <w:next w:val="NoList"/>
    <w:uiPriority w:val="99"/>
    <w:semiHidden/>
    <w:unhideWhenUsed/>
    <w:rsid w:val="005050CE"/>
  </w:style>
  <w:style w:type="numbering" w:customStyle="1" w:styleId="NoList520">
    <w:name w:val="No List520"/>
    <w:next w:val="NoList"/>
    <w:uiPriority w:val="99"/>
    <w:semiHidden/>
    <w:unhideWhenUsed/>
    <w:rsid w:val="005050CE"/>
  </w:style>
  <w:style w:type="table" w:customStyle="1" w:styleId="TableGrid119">
    <w:name w:val="Table Grid119"/>
    <w:basedOn w:val="TableNormal"/>
    <w:next w:val="TableGrid"/>
    <w:uiPriority w:val="59"/>
    <w:rsid w:val="005050CE"/>
    <w:pPr>
      <w:ind w:left="1080" w:hanging="36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19">
    <w:name w:val="No List11119"/>
    <w:next w:val="NoList"/>
    <w:semiHidden/>
    <w:rsid w:val="005050CE"/>
  </w:style>
  <w:style w:type="numbering" w:customStyle="1" w:styleId="NoList111113">
    <w:name w:val="No List111113"/>
    <w:next w:val="NoList"/>
    <w:semiHidden/>
    <w:rsid w:val="005050CE"/>
  </w:style>
  <w:style w:type="table" w:customStyle="1" w:styleId="LightShading-Accent339">
    <w:name w:val="Light Shading - Accent 339"/>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9">
    <w:name w:val="Light Shading - Accent 239"/>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9">
    <w:name w:val="Light Shading - Accent 1139"/>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olorfulList-Accent42">
    <w:name w:val="Colorful List - Accent 42"/>
    <w:basedOn w:val="TableNormal"/>
    <w:next w:val="ColorfulList-Accent4"/>
    <w:uiPriority w:val="72"/>
    <w:rsid w:val="005050CE"/>
    <w:pPr>
      <w:jc w:val="left"/>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2114">
    <w:name w:val="No List2114"/>
    <w:next w:val="NoList"/>
    <w:semiHidden/>
    <w:rsid w:val="005050CE"/>
  </w:style>
  <w:style w:type="numbering" w:customStyle="1" w:styleId="NoList3113">
    <w:name w:val="No List3113"/>
    <w:next w:val="NoList"/>
    <w:semiHidden/>
    <w:rsid w:val="005050CE"/>
  </w:style>
  <w:style w:type="table" w:customStyle="1" w:styleId="MediumShading2-Accent220">
    <w:name w:val="Medium Shading 2 - Accent 220"/>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9">
    <w:name w:val="Light List - Accent 439"/>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113">
    <w:name w:val="No List4113"/>
    <w:next w:val="NoList"/>
    <w:semiHidden/>
    <w:rsid w:val="005050CE"/>
  </w:style>
  <w:style w:type="table" w:customStyle="1" w:styleId="LightList-Accent320">
    <w:name w:val="Light List - Accent 320"/>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0">
    <w:name w:val="Light Grid - Accent 320"/>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20">
    <w:name w:val="Medium Shading 1 - Accent 320"/>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olorfulGrid-Accent21">
    <w:name w:val="Colorful Grid - Accent 21"/>
    <w:basedOn w:val="TableNormal"/>
    <w:next w:val="ColorfulGrid-Accent2"/>
    <w:uiPriority w:val="73"/>
    <w:rsid w:val="005050CE"/>
    <w:pPr>
      <w:jc w:val="left"/>
    </w:pPr>
    <w:rPr>
      <w:rFonts w:ascii="Calibri" w:eastAsia="Calibri"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MediumList1-Accent41">
    <w:name w:val="Medium List 1 - Accent 41"/>
    <w:basedOn w:val="TableNormal"/>
    <w:next w:val="MediumList1-Accent4"/>
    <w:uiPriority w:val="65"/>
    <w:rsid w:val="005050CE"/>
    <w:pPr>
      <w:jc w:val="left"/>
    </w:pPr>
    <w:rPr>
      <w:rFonts w:ascii="Calibri" w:eastAsia="Calibri" w:hAnsi="Calibri" w:cs="Times New Roman"/>
      <w:color w:val="00000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Grid-Accent420">
    <w:name w:val="Light Grid - Accent 420"/>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20">
    <w:name w:val="Light Shading - Accent 420"/>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110">
    <w:name w:val="No List5110"/>
    <w:next w:val="NoList"/>
    <w:uiPriority w:val="99"/>
    <w:semiHidden/>
    <w:unhideWhenUsed/>
    <w:rsid w:val="005050CE"/>
  </w:style>
  <w:style w:type="table" w:customStyle="1" w:styleId="ColorfulList-Accent411">
    <w:name w:val="Colorful List - Accent 411"/>
    <w:basedOn w:val="TableNormal"/>
    <w:next w:val="ColorfulList-Accent4"/>
    <w:uiPriority w:val="72"/>
    <w:rsid w:val="005050CE"/>
    <w:pPr>
      <w:jc w:val="left"/>
    </w:pPr>
    <w:rPr>
      <w:rFonts w:ascii="Calibri" w:eastAsia="Times New Roman"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MediumList2-Accent41">
    <w:name w:val="Medium List 2 - Accent 41"/>
    <w:basedOn w:val="TableNormal"/>
    <w:next w:val="MediumList2-Accent4"/>
    <w:uiPriority w:val="66"/>
    <w:rsid w:val="005050CE"/>
    <w:pPr>
      <w:jc w:val="left"/>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List-Accent4120">
    <w:name w:val="Light List - Accent 4120"/>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DarkList-Accent41">
    <w:name w:val="Dark List - Accent 41"/>
    <w:basedOn w:val="TableNormal"/>
    <w:next w:val="DarkList-Accent4"/>
    <w:uiPriority w:val="70"/>
    <w:rsid w:val="005050CE"/>
    <w:pPr>
      <w:jc w:val="left"/>
    </w:pPr>
    <w:rPr>
      <w:rFonts w:ascii="Calibri" w:eastAsia="Calibri" w:hAnsi="Calibri"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LightList-Accent4220">
    <w:name w:val="Light List - Accent 4220"/>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613">
    <w:name w:val="No List613"/>
    <w:next w:val="NoList"/>
    <w:uiPriority w:val="99"/>
    <w:semiHidden/>
    <w:unhideWhenUsed/>
    <w:rsid w:val="005050CE"/>
  </w:style>
  <w:style w:type="numbering" w:customStyle="1" w:styleId="NoList1214">
    <w:name w:val="No List1214"/>
    <w:next w:val="NoList"/>
    <w:uiPriority w:val="99"/>
    <w:semiHidden/>
    <w:rsid w:val="005050CE"/>
  </w:style>
  <w:style w:type="numbering" w:customStyle="1" w:styleId="NoList1111112">
    <w:name w:val="No List1111112"/>
    <w:next w:val="NoList"/>
    <w:semiHidden/>
    <w:rsid w:val="005050CE"/>
  </w:style>
  <w:style w:type="table" w:customStyle="1" w:styleId="LightShading-Accent3113">
    <w:name w:val="Light Shading - Accent 3113"/>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13">
    <w:name w:val="Light Shading - Accent 2113"/>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13">
    <w:name w:val="Light Shading - Accent 11113"/>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1112">
    <w:name w:val="No List21112"/>
    <w:next w:val="NoList"/>
    <w:uiPriority w:val="99"/>
    <w:semiHidden/>
    <w:rsid w:val="005050CE"/>
  </w:style>
  <w:style w:type="numbering" w:customStyle="1" w:styleId="NoList3114">
    <w:name w:val="No List3114"/>
    <w:next w:val="NoList"/>
    <w:semiHidden/>
    <w:rsid w:val="005050CE"/>
  </w:style>
  <w:style w:type="table" w:customStyle="1" w:styleId="MediumShading2-Accent2110">
    <w:name w:val="Medium Shading 2 - Accent 2110"/>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10">
    <w:name w:val="Light List - Accent 4310"/>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114">
    <w:name w:val="No List4114"/>
    <w:next w:val="NoList"/>
    <w:semiHidden/>
    <w:rsid w:val="005050CE"/>
  </w:style>
  <w:style w:type="table" w:customStyle="1" w:styleId="LightList-Accent3110">
    <w:name w:val="Light List - Accent 3110"/>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110">
    <w:name w:val="Light Grid - Accent 3110"/>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110">
    <w:name w:val="Medium Shading 1 - Accent 3110"/>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110">
    <w:name w:val="Light Grid - Accent 4110"/>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110">
    <w:name w:val="Light Shading - Accent 4110"/>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113">
    <w:name w:val="No List5113"/>
    <w:next w:val="NoList"/>
    <w:uiPriority w:val="99"/>
    <w:semiHidden/>
    <w:unhideWhenUsed/>
    <w:rsid w:val="005050CE"/>
  </w:style>
  <w:style w:type="table" w:customStyle="1" w:styleId="LightList-Accent41113">
    <w:name w:val="Light List - Accent 41113"/>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110">
    <w:name w:val="Light List - Accent 42110"/>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20">
    <w:name w:val="Light List - Accent 220"/>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713">
    <w:name w:val="No List713"/>
    <w:next w:val="NoList"/>
    <w:uiPriority w:val="99"/>
    <w:semiHidden/>
    <w:unhideWhenUsed/>
    <w:rsid w:val="005050CE"/>
  </w:style>
  <w:style w:type="numbering" w:customStyle="1" w:styleId="NoList1313">
    <w:name w:val="No List1313"/>
    <w:next w:val="NoList"/>
    <w:semiHidden/>
    <w:rsid w:val="005050CE"/>
  </w:style>
  <w:style w:type="numbering" w:customStyle="1" w:styleId="NoList11213">
    <w:name w:val="No List11213"/>
    <w:next w:val="NoList"/>
    <w:semiHidden/>
    <w:rsid w:val="005050CE"/>
  </w:style>
  <w:style w:type="table" w:customStyle="1" w:styleId="LightShading-Accent3213">
    <w:name w:val="Light Shading - Accent 3213"/>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13">
    <w:name w:val="Light Shading - Accent 2213"/>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13">
    <w:name w:val="Light Shading - Accent 11213"/>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10">
    <w:name w:val="No List2210"/>
    <w:next w:val="NoList"/>
    <w:semiHidden/>
    <w:rsid w:val="005050CE"/>
  </w:style>
  <w:style w:type="numbering" w:customStyle="1" w:styleId="NoList329">
    <w:name w:val="No List329"/>
    <w:next w:val="NoList"/>
    <w:semiHidden/>
    <w:rsid w:val="005050CE"/>
  </w:style>
  <w:style w:type="table" w:customStyle="1" w:styleId="MediumShading2-Accent229">
    <w:name w:val="Medium Shading 2 - Accent 229"/>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49">
    <w:name w:val="Light List - Accent 449"/>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9">
    <w:name w:val="No List429"/>
    <w:next w:val="NoList"/>
    <w:semiHidden/>
    <w:rsid w:val="005050CE"/>
  </w:style>
  <w:style w:type="table" w:customStyle="1" w:styleId="LightList-Accent329">
    <w:name w:val="Light List - Accent 329"/>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9">
    <w:name w:val="Light Grid - Accent 329"/>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29">
    <w:name w:val="Medium Shading 1 - Accent 329"/>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29">
    <w:name w:val="Light Grid - Accent 429"/>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29">
    <w:name w:val="Light Shading - Accent 429"/>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29">
    <w:name w:val="No List529"/>
    <w:next w:val="NoList"/>
    <w:uiPriority w:val="99"/>
    <w:semiHidden/>
    <w:unhideWhenUsed/>
    <w:rsid w:val="005050CE"/>
  </w:style>
  <w:style w:type="table" w:customStyle="1" w:styleId="LightList-Accent4129">
    <w:name w:val="Light List - Accent 4129"/>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29">
    <w:name w:val="Light List - Accent 4229"/>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10">
    <w:name w:val="Light List - Accent 2110"/>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13">
    <w:name w:val="No List813"/>
    <w:next w:val="NoList"/>
    <w:uiPriority w:val="99"/>
    <w:semiHidden/>
    <w:unhideWhenUsed/>
    <w:rsid w:val="005050CE"/>
  </w:style>
  <w:style w:type="numbering" w:customStyle="1" w:styleId="NoList1410">
    <w:name w:val="No List1410"/>
    <w:next w:val="NoList"/>
    <w:uiPriority w:val="99"/>
    <w:semiHidden/>
    <w:unhideWhenUsed/>
    <w:rsid w:val="005050CE"/>
  </w:style>
  <w:style w:type="numbering" w:customStyle="1" w:styleId="NoList11310">
    <w:name w:val="No List11310"/>
    <w:next w:val="NoList"/>
    <w:semiHidden/>
    <w:rsid w:val="005050CE"/>
  </w:style>
  <w:style w:type="numbering" w:customStyle="1" w:styleId="NoList11123">
    <w:name w:val="No List11123"/>
    <w:next w:val="NoList"/>
    <w:semiHidden/>
    <w:rsid w:val="005050CE"/>
  </w:style>
  <w:style w:type="table" w:customStyle="1" w:styleId="LightShading-Accent3310">
    <w:name w:val="Light Shading - Accent 3310"/>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10">
    <w:name w:val="Light Shading - Accent 2310"/>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10">
    <w:name w:val="Light Shading - Accent 11310"/>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9">
    <w:name w:val="No List239"/>
    <w:next w:val="NoList"/>
    <w:uiPriority w:val="99"/>
    <w:semiHidden/>
    <w:rsid w:val="005050CE"/>
  </w:style>
  <w:style w:type="numbering" w:customStyle="1" w:styleId="NoList339">
    <w:name w:val="No List339"/>
    <w:next w:val="NoList"/>
    <w:uiPriority w:val="99"/>
    <w:semiHidden/>
    <w:rsid w:val="005050CE"/>
  </w:style>
  <w:style w:type="table" w:customStyle="1" w:styleId="MediumShading2-Accent239">
    <w:name w:val="Medium Shading 2 - Accent 239"/>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59">
    <w:name w:val="Light List - Accent 459"/>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39">
    <w:name w:val="No List439"/>
    <w:next w:val="NoList"/>
    <w:uiPriority w:val="99"/>
    <w:semiHidden/>
    <w:rsid w:val="005050CE"/>
  </w:style>
  <w:style w:type="table" w:customStyle="1" w:styleId="LightList-Accent339">
    <w:name w:val="Light List - Accent 339"/>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39">
    <w:name w:val="Light Grid - Accent 339"/>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39">
    <w:name w:val="Medium Shading 1 - Accent 339"/>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39">
    <w:name w:val="Light Grid - Accent 439"/>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39">
    <w:name w:val="Light Shading - Accent 439"/>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39">
    <w:name w:val="No List539"/>
    <w:next w:val="NoList"/>
    <w:uiPriority w:val="99"/>
    <w:semiHidden/>
    <w:unhideWhenUsed/>
    <w:rsid w:val="005050CE"/>
  </w:style>
  <w:style w:type="table" w:customStyle="1" w:styleId="LightList-Accent4139">
    <w:name w:val="Light List - Accent 4139"/>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39">
    <w:name w:val="Light List - Accent 4239"/>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29">
    <w:name w:val="Light List - Accent 229"/>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14">
    <w:name w:val="No List614"/>
    <w:next w:val="NoList"/>
    <w:uiPriority w:val="99"/>
    <w:semiHidden/>
    <w:unhideWhenUsed/>
    <w:rsid w:val="005050CE"/>
  </w:style>
  <w:style w:type="numbering" w:customStyle="1" w:styleId="NoList12112">
    <w:name w:val="No List12112"/>
    <w:next w:val="NoList"/>
    <w:uiPriority w:val="99"/>
    <w:semiHidden/>
    <w:unhideWhenUsed/>
    <w:rsid w:val="005050CE"/>
  </w:style>
  <w:style w:type="numbering" w:customStyle="1" w:styleId="NoList2123">
    <w:name w:val="No List2123"/>
    <w:next w:val="NoList"/>
    <w:uiPriority w:val="99"/>
    <w:semiHidden/>
    <w:unhideWhenUsed/>
    <w:rsid w:val="005050CE"/>
  </w:style>
  <w:style w:type="numbering" w:customStyle="1" w:styleId="NoList3123">
    <w:name w:val="No List3123"/>
    <w:next w:val="NoList"/>
    <w:uiPriority w:val="99"/>
    <w:semiHidden/>
    <w:unhideWhenUsed/>
    <w:rsid w:val="005050CE"/>
  </w:style>
  <w:style w:type="numbering" w:customStyle="1" w:styleId="NoList4123">
    <w:name w:val="No List4123"/>
    <w:next w:val="NoList"/>
    <w:uiPriority w:val="99"/>
    <w:semiHidden/>
    <w:unhideWhenUsed/>
    <w:rsid w:val="005050CE"/>
  </w:style>
  <w:style w:type="numbering" w:customStyle="1" w:styleId="NoList714">
    <w:name w:val="No List714"/>
    <w:next w:val="NoList"/>
    <w:uiPriority w:val="99"/>
    <w:semiHidden/>
    <w:unhideWhenUsed/>
    <w:rsid w:val="005050CE"/>
  </w:style>
  <w:style w:type="numbering" w:customStyle="1" w:styleId="NoList1314">
    <w:name w:val="No List1314"/>
    <w:next w:val="NoList"/>
    <w:semiHidden/>
    <w:rsid w:val="005050CE"/>
  </w:style>
  <w:style w:type="numbering" w:customStyle="1" w:styleId="NoList111111111">
    <w:name w:val="No List111111111"/>
    <w:next w:val="NoList"/>
    <w:semiHidden/>
    <w:rsid w:val="005050CE"/>
  </w:style>
  <w:style w:type="table" w:customStyle="1" w:styleId="LightShading-Accent3114">
    <w:name w:val="Light Shading - Accent 3114"/>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14">
    <w:name w:val="Light Shading - Accent 2114"/>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14">
    <w:name w:val="Light Shading - Accent 11114"/>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13">
    <w:name w:val="No List2213"/>
    <w:next w:val="NoList"/>
    <w:semiHidden/>
    <w:rsid w:val="005050CE"/>
  </w:style>
  <w:style w:type="numbering" w:customStyle="1" w:styleId="NoList3213">
    <w:name w:val="No List3213"/>
    <w:next w:val="NoList"/>
    <w:semiHidden/>
    <w:rsid w:val="005050CE"/>
  </w:style>
  <w:style w:type="table" w:customStyle="1" w:styleId="MediumShading2-Accent2113">
    <w:name w:val="Medium Shading 2 - Accent 2113"/>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13">
    <w:name w:val="Light List - Accent 4313"/>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13">
    <w:name w:val="No List4213"/>
    <w:next w:val="NoList"/>
    <w:semiHidden/>
    <w:rsid w:val="005050CE"/>
  </w:style>
  <w:style w:type="table" w:customStyle="1" w:styleId="LightList-Accent3113">
    <w:name w:val="Light List - Accent 3113"/>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113">
    <w:name w:val="Light Grid - Accent 3113"/>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113">
    <w:name w:val="Medium Shading 1 - Accent 3113"/>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113">
    <w:name w:val="Light Grid - Accent 4113"/>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113">
    <w:name w:val="Light Shading - Accent 4113"/>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123">
    <w:name w:val="No List5123"/>
    <w:next w:val="NoList"/>
    <w:uiPriority w:val="99"/>
    <w:semiHidden/>
    <w:unhideWhenUsed/>
    <w:rsid w:val="005050CE"/>
  </w:style>
  <w:style w:type="table" w:customStyle="1" w:styleId="LightList-Accent41114">
    <w:name w:val="Light List - Accent 41114"/>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113">
    <w:name w:val="Light List - Accent 42113"/>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13">
    <w:name w:val="Light List - Accent 2113"/>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14">
    <w:name w:val="No List814"/>
    <w:next w:val="NoList"/>
    <w:uiPriority w:val="99"/>
    <w:semiHidden/>
    <w:unhideWhenUsed/>
    <w:rsid w:val="005050CE"/>
  </w:style>
  <w:style w:type="numbering" w:customStyle="1" w:styleId="NoList1413">
    <w:name w:val="No List1413"/>
    <w:next w:val="NoList"/>
    <w:semiHidden/>
    <w:rsid w:val="005050CE"/>
  </w:style>
  <w:style w:type="numbering" w:customStyle="1" w:styleId="NoList11214">
    <w:name w:val="No List11214"/>
    <w:next w:val="NoList"/>
    <w:semiHidden/>
    <w:rsid w:val="005050CE"/>
  </w:style>
  <w:style w:type="table" w:customStyle="1" w:styleId="LightShading-Accent3214">
    <w:name w:val="Light Shading - Accent 3214"/>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14">
    <w:name w:val="Light Shading - Accent 2214"/>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14">
    <w:name w:val="Light Shading - Accent 11214"/>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13">
    <w:name w:val="No List2313"/>
    <w:next w:val="NoList"/>
    <w:semiHidden/>
    <w:rsid w:val="005050CE"/>
  </w:style>
  <w:style w:type="numbering" w:customStyle="1" w:styleId="NoList3313">
    <w:name w:val="No List3313"/>
    <w:next w:val="NoList"/>
    <w:semiHidden/>
    <w:rsid w:val="005050CE"/>
  </w:style>
  <w:style w:type="table" w:customStyle="1" w:styleId="MediumShading2-Accent2213">
    <w:name w:val="Medium Shading 2 - Accent 2213"/>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413">
    <w:name w:val="Light List - Accent 4413"/>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313">
    <w:name w:val="No List4313"/>
    <w:next w:val="NoList"/>
    <w:semiHidden/>
    <w:rsid w:val="005050CE"/>
  </w:style>
  <w:style w:type="table" w:customStyle="1" w:styleId="LightList-Accent3213">
    <w:name w:val="Light List - Accent 3213"/>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13">
    <w:name w:val="Light Grid - Accent 3213"/>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213">
    <w:name w:val="Medium Shading 1 - Accent 3213"/>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213">
    <w:name w:val="Light Grid - Accent 4213"/>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213">
    <w:name w:val="Light Shading - Accent 4213"/>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213">
    <w:name w:val="No List5213"/>
    <w:next w:val="NoList"/>
    <w:uiPriority w:val="99"/>
    <w:semiHidden/>
    <w:unhideWhenUsed/>
    <w:rsid w:val="005050CE"/>
  </w:style>
  <w:style w:type="table" w:customStyle="1" w:styleId="LightList-Accent41213">
    <w:name w:val="Light List - Accent 41213"/>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213">
    <w:name w:val="Light List - Accent 42213"/>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213">
    <w:name w:val="Light List - Accent 2213"/>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10">
    <w:name w:val="No List910"/>
    <w:next w:val="NoList"/>
    <w:uiPriority w:val="99"/>
    <w:semiHidden/>
    <w:unhideWhenUsed/>
    <w:rsid w:val="005050CE"/>
  </w:style>
  <w:style w:type="numbering" w:customStyle="1" w:styleId="NoList159">
    <w:name w:val="No List159"/>
    <w:next w:val="NoList"/>
    <w:semiHidden/>
    <w:rsid w:val="005050CE"/>
  </w:style>
  <w:style w:type="numbering" w:customStyle="1" w:styleId="NoList11313">
    <w:name w:val="No List11313"/>
    <w:next w:val="NoList"/>
    <w:semiHidden/>
    <w:rsid w:val="005050CE"/>
  </w:style>
  <w:style w:type="table" w:customStyle="1" w:styleId="LightShading-Accent3313">
    <w:name w:val="Light Shading - Accent 3313"/>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13">
    <w:name w:val="Light Shading - Accent 2313"/>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13">
    <w:name w:val="Light Shading - Accent 11313"/>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9">
    <w:name w:val="No List249"/>
    <w:next w:val="NoList"/>
    <w:semiHidden/>
    <w:rsid w:val="005050CE"/>
  </w:style>
  <w:style w:type="numbering" w:customStyle="1" w:styleId="NoList349">
    <w:name w:val="No List349"/>
    <w:next w:val="NoList"/>
    <w:semiHidden/>
    <w:rsid w:val="005050CE"/>
  </w:style>
  <w:style w:type="table" w:customStyle="1" w:styleId="MediumShading2-Accent2313">
    <w:name w:val="Medium Shading 2 - Accent 2313"/>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513">
    <w:name w:val="Light List - Accent 4513"/>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49">
    <w:name w:val="No List449"/>
    <w:next w:val="NoList"/>
    <w:semiHidden/>
    <w:rsid w:val="005050CE"/>
  </w:style>
  <w:style w:type="table" w:customStyle="1" w:styleId="LightList-Accent3313">
    <w:name w:val="Light List - Accent 3313"/>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313">
    <w:name w:val="Light Grid - Accent 3313"/>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313">
    <w:name w:val="Medium Shading 1 - Accent 3313"/>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313">
    <w:name w:val="Light Grid - Accent 4313"/>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313">
    <w:name w:val="Light Shading - Accent 4313"/>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313">
    <w:name w:val="No List5313"/>
    <w:next w:val="NoList"/>
    <w:uiPriority w:val="99"/>
    <w:semiHidden/>
    <w:unhideWhenUsed/>
    <w:rsid w:val="005050CE"/>
  </w:style>
  <w:style w:type="table" w:customStyle="1" w:styleId="LightList-Accent41313">
    <w:name w:val="Light List - Accent 41313"/>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313">
    <w:name w:val="Light List - Accent 42313"/>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39">
    <w:name w:val="Light List - Accent 239"/>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102">
    <w:name w:val="No List102"/>
    <w:next w:val="NoList"/>
    <w:uiPriority w:val="99"/>
    <w:semiHidden/>
    <w:unhideWhenUsed/>
    <w:rsid w:val="005050CE"/>
  </w:style>
  <w:style w:type="numbering" w:customStyle="1" w:styleId="NoList162">
    <w:name w:val="No List162"/>
    <w:next w:val="NoList"/>
    <w:uiPriority w:val="99"/>
    <w:semiHidden/>
    <w:rsid w:val="005050CE"/>
  </w:style>
  <w:style w:type="numbering" w:customStyle="1" w:styleId="NoList1142">
    <w:name w:val="No List1142"/>
    <w:next w:val="NoList"/>
    <w:semiHidden/>
    <w:rsid w:val="005050CE"/>
  </w:style>
  <w:style w:type="table" w:customStyle="1" w:styleId="LightShading-Accent342">
    <w:name w:val="Light Shading - Accent 34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42">
    <w:name w:val="Light Shading - Accent 24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42">
    <w:name w:val="Light Shading - Accent 114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52">
    <w:name w:val="No List252"/>
    <w:next w:val="NoList"/>
    <w:uiPriority w:val="99"/>
    <w:semiHidden/>
    <w:rsid w:val="005050CE"/>
  </w:style>
  <w:style w:type="numbering" w:customStyle="1" w:styleId="NoList352">
    <w:name w:val="No List352"/>
    <w:next w:val="NoList"/>
    <w:uiPriority w:val="99"/>
    <w:semiHidden/>
    <w:rsid w:val="005050CE"/>
  </w:style>
  <w:style w:type="table" w:customStyle="1" w:styleId="MediumShading2-Accent242">
    <w:name w:val="Medium Shading 2 - Accent 24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62">
    <w:name w:val="Light List - Accent 46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52">
    <w:name w:val="No List452"/>
    <w:next w:val="NoList"/>
    <w:uiPriority w:val="99"/>
    <w:semiHidden/>
    <w:rsid w:val="005050CE"/>
  </w:style>
  <w:style w:type="table" w:customStyle="1" w:styleId="LightList-Accent342">
    <w:name w:val="Light List - Accent 34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42">
    <w:name w:val="Light Grid - Accent 34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42">
    <w:name w:val="Medium Shading 1 - Accent 34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42">
    <w:name w:val="Light Grid - Accent 44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42">
    <w:name w:val="Light Shading - Accent 44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42">
    <w:name w:val="No List542"/>
    <w:next w:val="NoList"/>
    <w:uiPriority w:val="99"/>
    <w:semiHidden/>
    <w:unhideWhenUsed/>
    <w:rsid w:val="005050CE"/>
  </w:style>
  <w:style w:type="table" w:customStyle="1" w:styleId="LightList-Accent4142">
    <w:name w:val="Light List - Accent 414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42">
    <w:name w:val="Light List - Accent 424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42">
    <w:name w:val="Light List - Accent 24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112">
    <w:name w:val="No List6112"/>
    <w:next w:val="NoList"/>
    <w:uiPriority w:val="99"/>
    <w:semiHidden/>
    <w:unhideWhenUsed/>
    <w:rsid w:val="005050CE"/>
  </w:style>
  <w:style w:type="numbering" w:customStyle="1" w:styleId="NoList121111">
    <w:name w:val="No List121111"/>
    <w:next w:val="NoList"/>
    <w:uiPriority w:val="99"/>
    <w:semiHidden/>
    <w:unhideWhenUsed/>
    <w:rsid w:val="005050CE"/>
  </w:style>
  <w:style w:type="numbering" w:customStyle="1" w:styleId="NoList211111">
    <w:name w:val="No List211111"/>
    <w:next w:val="NoList"/>
    <w:uiPriority w:val="99"/>
    <w:semiHidden/>
    <w:unhideWhenUsed/>
    <w:rsid w:val="005050CE"/>
  </w:style>
  <w:style w:type="numbering" w:customStyle="1" w:styleId="NoList31112">
    <w:name w:val="No List31112"/>
    <w:next w:val="NoList"/>
    <w:uiPriority w:val="99"/>
    <w:semiHidden/>
    <w:unhideWhenUsed/>
    <w:rsid w:val="005050CE"/>
  </w:style>
  <w:style w:type="numbering" w:customStyle="1" w:styleId="NoList41112">
    <w:name w:val="No List41112"/>
    <w:next w:val="NoList"/>
    <w:uiPriority w:val="99"/>
    <w:semiHidden/>
    <w:unhideWhenUsed/>
    <w:rsid w:val="005050CE"/>
  </w:style>
  <w:style w:type="numbering" w:customStyle="1" w:styleId="NoList7112">
    <w:name w:val="No List7112"/>
    <w:next w:val="NoList"/>
    <w:uiPriority w:val="99"/>
    <w:semiHidden/>
    <w:unhideWhenUsed/>
    <w:rsid w:val="005050CE"/>
  </w:style>
  <w:style w:type="numbering" w:customStyle="1" w:styleId="NoList13112">
    <w:name w:val="No List13112"/>
    <w:next w:val="NoList"/>
    <w:semiHidden/>
    <w:rsid w:val="005050CE"/>
  </w:style>
  <w:style w:type="numbering" w:customStyle="1" w:styleId="NoList111212">
    <w:name w:val="No List111212"/>
    <w:next w:val="NoList"/>
    <w:semiHidden/>
    <w:rsid w:val="005050CE"/>
  </w:style>
  <w:style w:type="table" w:customStyle="1" w:styleId="LightShading-Accent31112">
    <w:name w:val="Light Shading - Accent 3111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112">
    <w:name w:val="Light Shading - Accent 2111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112">
    <w:name w:val="Light Shading - Accent 11111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112">
    <w:name w:val="No List22112"/>
    <w:next w:val="NoList"/>
    <w:semiHidden/>
    <w:rsid w:val="005050CE"/>
  </w:style>
  <w:style w:type="numbering" w:customStyle="1" w:styleId="NoList32112">
    <w:name w:val="No List32112"/>
    <w:next w:val="NoList"/>
    <w:semiHidden/>
    <w:rsid w:val="005050CE"/>
  </w:style>
  <w:style w:type="table" w:customStyle="1" w:styleId="MediumShading2-Accent21112">
    <w:name w:val="Medium Shading 2 - Accent 2111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112">
    <w:name w:val="Light List - Accent 4311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112">
    <w:name w:val="No List42112"/>
    <w:next w:val="NoList"/>
    <w:semiHidden/>
    <w:rsid w:val="005050CE"/>
  </w:style>
  <w:style w:type="table" w:customStyle="1" w:styleId="LightList-Accent31112">
    <w:name w:val="Light List - Accent 3111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1112">
    <w:name w:val="Light Grid - Accent 3111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1112">
    <w:name w:val="Medium Shading 1 - Accent 3111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1112">
    <w:name w:val="Light Grid - Accent 4111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1112">
    <w:name w:val="Light Shading - Accent 4111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1112">
    <w:name w:val="No List51112"/>
    <w:next w:val="NoList"/>
    <w:uiPriority w:val="99"/>
    <w:semiHidden/>
    <w:unhideWhenUsed/>
    <w:rsid w:val="005050CE"/>
  </w:style>
  <w:style w:type="table" w:customStyle="1" w:styleId="LightList-Accent411112">
    <w:name w:val="Light List - Accent 41111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1112">
    <w:name w:val="Light List - Accent 42111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112">
    <w:name w:val="Light List - Accent 2111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112">
    <w:name w:val="No List8112"/>
    <w:next w:val="NoList"/>
    <w:uiPriority w:val="99"/>
    <w:semiHidden/>
    <w:unhideWhenUsed/>
    <w:rsid w:val="005050CE"/>
  </w:style>
  <w:style w:type="numbering" w:customStyle="1" w:styleId="NoList14112">
    <w:name w:val="No List14112"/>
    <w:next w:val="NoList"/>
    <w:semiHidden/>
    <w:rsid w:val="005050CE"/>
  </w:style>
  <w:style w:type="numbering" w:customStyle="1" w:styleId="NoList112112">
    <w:name w:val="No List112112"/>
    <w:next w:val="NoList"/>
    <w:semiHidden/>
    <w:rsid w:val="005050CE"/>
  </w:style>
  <w:style w:type="table" w:customStyle="1" w:styleId="LightShading-Accent32112">
    <w:name w:val="Light Shading - Accent 3211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112">
    <w:name w:val="Light Shading - Accent 2211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112">
    <w:name w:val="Light Shading - Accent 11211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112">
    <w:name w:val="No List23112"/>
    <w:next w:val="NoList"/>
    <w:semiHidden/>
    <w:rsid w:val="005050CE"/>
  </w:style>
  <w:style w:type="numbering" w:customStyle="1" w:styleId="NoList33112">
    <w:name w:val="No List33112"/>
    <w:next w:val="NoList"/>
    <w:semiHidden/>
    <w:rsid w:val="005050CE"/>
  </w:style>
  <w:style w:type="table" w:customStyle="1" w:styleId="MediumShading2-Accent22112">
    <w:name w:val="Medium Shading 2 - Accent 2211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4112">
    <w:name w:val="Light List - Accent 4411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3112">
    <w:name w:val="No List43112"/>
    <w:next w:val="NoList"/>
    <w:semiHidden/>
    <w:rsid w:val="005050CE"/>
  </w:style>
  <w:style w:type="table" w:customStyle="1" w:styleId="LightList-Accent32112">
    <w:name w:val="Light List - Accent 3211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112">
    <w:name w:val="Light Grid - Accent 3211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2112">
    <w:name w:val="Medium Shading 1 - Accent 3211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2112">
    <w:name w:val="Light Grid - Accent 4211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2112">
    <w:name w:val="Light Shading - Accent 4211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2112">
    <w:name w:val="No List52112"/>
    <w:next w:val="NoList"/>
    <w:uiPriority w:val="99"/>
    <w:semiHidden/>
    <w:unhideWhenUsed/>
    <w:rsid w:val="005050CE"/>
  </w:style>
  <w:style w:type="table" w:customStyle="1" w:styleId="LightList-Accent412112">
    <w:name w:val="Light List - Accent 41211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2112">
    <w:name w:val="Light List - Accent 42211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2112">
    <w:name w:val="Light List - Accent 2211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12">
    <w:name w:val="No List912"/>
    <w:next w:val="NoList"/>
    <w:uiPriority w:val="99"/>
    <w:semiHidden/>
    <w:unhideWhenUsed/>
    <w:rsid w:val="005050CE"/>
  </w:style>
  <w:style w:type="numbering" w:customStyle="1" w:styleId="NoList1512">
    <w:name w:val="No List1512"/>
    <w:next w:val="NoList"/>
    <w:semiHidden/>
    <w:rsid w:val="005050CE"/>
  </w:style>
  <w:style w:type="numbering" w:customStyle="1" w:styleId="NoList113112">
    <w:name w:val="No List113112"/>
    <w:next w:val="NoList"/>
    <w:semiHidden/>
    <w:rsid w:val="005050CE"/>
  </w:style>
  <w:style w:type="table" w:customStyle="1" w:styleId="LightShading-Accent33112">
    <w:name w:val="Light Shading - Accent 3311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112">
    <w:name w:val="Light Shading - Accent 2311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112">
    <w:name w:val="Light Shading - Accent 11311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12">
    <w:name w:val="No List2412"/>
    <w:next w:val="NoList"/>
    <w:semiHidden/>
    <w:rsid w:val="005050CE"/>
  </w:style>
  <w:style w:type="numbering" w:customStyle="1" w:styleId="NoList3412">
    <w:name w:val="No List3412"/>
    <w:next w:val="NoList"/>
    <w:semiHidden/>
    <w:rsid w:val="005050CE"/>
  </w:style>
  <w:style w:type="table" w:customStyle="1" w:styleId="MediumShading2-Accent23112">
    <w:name w:val="Medium Shading 2 - Accent 2311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5112">
    <w:name w:val="Light List - Accent 4511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412">
    <w:name w:val="No List4412"/>
    <w:next w:val="NoList"/>
    <w:semiHidden/>
    <w:rsid w:val="005050CE"/>
  </w:style>
  <w:style w:type="table" w:customStyle="1" w:styleId="LightList-Accent33112">
    <w:name w:val="Light List - Accent 3311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3112">
    <w:name w:val="Light Grid - Accent 3311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3112">
    <w:name w:val="Medium Shading 1 - Accent 3311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3112">
    <w:name w:val="Light Grid - Accent 4311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3112">
    <w:name w:val="Light Shading - Accent 4311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3112">
    <w:name w:val="No List53112"/>
    <w:next w:val="NoList"/>
    <w:uiPriority w:val="99"/>
    <w:semiHidden/>
    <w:unhideWhenUsed/>
    <w:rsid w:val="005050CE"/>
  </w:style>
  <w:style w:type="table" w:customStyle="1" w:styleId="LightList-Accent413112">
    <w:name w:val="Light List - Accent 41311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3112">
    <w:name w:val="Light List - Accent 42311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312">
    <w:name w:val="Light List - Accent 231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172">
    <w:name w:val="No List172"/>
    <w:next w:val="NoList"/>
    <w:uiPriority w:val="99"/>
    <w:semiHidden/>
    <w:unhideWhenUsed/>
    <w:rsid w:val="005050CE"/>
  </w:style>
  <w:style w:type="numbering" w:customStyle="1" w:styleId="NoList182">
    <w:name w:val="No List182"/>
    <w:next w:val="NoList"/>
    <w:uiPriority w:val="99"/>
    <w:semiHidden/>
    <w:rsid w:val="005050CE"/>
  </w:style>
  <w:style w:type="numbering" w:customStyle="1" w:styleId="NoList1152">
    <w:name w:val="No List1152"/>
    <w:next w:val="NoList"/>
    <w:semiHidden/>
    <w:rsid w:val="005050CE"/>
  </w:style>
  <w:style w:type="table" w:customStyle="1" w:styleId="LightShading-Accent352">
    <w:name w:val="Light Shading - Accent 35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52">
    <w:name w:val="Light Shading - Accent 25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52">
    <w:name w:val="Light Shading - Accent 115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62">
    <w:name w:val="No List262"/>
    <w:next w:val="NoList"/>
    <w:uiPriority w:val="99"/>
    <w:semiHidden/>
    <w:rsid w:val="005050CE"/>
  </w:style>
  <w:style w:type="numbering" w:customStyle="1" w:styleId="NoList362">
    <w:name w:val="No List362"/>
    <w:next w:val="NoList"/>
    <w:uiPriority w:val="99"/>
    <w:semiHidden/>
    <w:rsid w:val="005050CE"/>
  </w:style>
  <w:style w:type="table" w:customStyle="1" w:styleId="MediumShading2-Accent252">
    <w:name w:val="Medium Shading 2 - Accent 25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72">
    <w:name w:val="Light List - Accent 47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62">
    <w:name w:val="No List462"/>
    <w:next w:val="NoList"/>
    <w:uiPriority w:val="99"/>
    <w:semiHidden/>
    <w:rsid w:val="005050CE"/>
  </w:style>
  <w:style w:type="table" w:customStyle="1" w:styleId="LightList-Accent352">
    <w:name w:val="Light List - Accent 35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52">
    <w:name w:val="Light Grid - Accent 35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52">
    <w:name w:val="Medium Shading 1 - Accent 35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52">
    <w:name w:val="Light Grid - Accent 45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52">
    <w:name w:val="Light Shading - Accent 45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52">
    <w:name w:val="No List552"/>
    <w:next w:val="NoList"/>
    <w:uiPriority w:val="99"/>
    <w:semiHidden/>
    <w:unhideWhenUsed/>
    <w:rsid w:val="005050CE"/>
  </w:style>
  <w:style w:type="table" w:customStyle="1" w:styleId="LightList-Accent4152">
    <w:name w:val="Light List - Accent 415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52">
    <w:name w:val="Light List - Accent 425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52">
    <w:name w:val="Light List - Accent 25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22">
    <w:name w:val="No List622"/>
    <w:next w:val="NoList"/>
    <w:uiPriority w:val="99"/>
    <w:semiHidden/>
    <w:unhideWhenUsed/>
    <w:rsid w:val="005050CE"/>
  </w:style>
  <w:style w:type="numbering" w:customStyle="1" w:styleId="NoList1222">
    <w:name w:val="No List1222"/>
    <w:next w:val="NoList"/>
    <w:uiPriority w:val="99"/>
    <w:semiHidden/>
    <w:unhideWhenUsed/>
    <w:rsid w:val="005050CE"/>
  </w:style>
  <w:style w:type="numbering" w:customStyle="1" w:styleId="NoList21212">
    <w:name w:val="No List21212"/>
    <w:next w:val="NoList"/>
    <w:uiPriority w:val="99"/>
    <w:semiHidden/>
    <w:unhideWhenUsed/>
    <w:rsid w:val="005050CE"/>
  </w:style>
  <w:style w:type="numbering" w:customStyle="1" w:styleId="NoList31212">
    <w:name w:val="No List31212"/>
    <w:next w:val="NoList"/>
    <w:uiPriority w:val="99"/>
    <w:semiHidden/>
    <w:unhideWhenUsed/>
    <w:rsid w:val="005050CE"/>
  </w:style>
  <w:style w:type="numbering" w:customStyle="1" w:styleId="NoList41212">
    <w:name w:val="No List41212"/>
    <w:next w:val="NoList"/>
    <w:uiPriority w:val="99"/>
    <w:semiHidden/>
    <w:unhideWhenUsed/>
    <w:rsid w:val="005050CE"/>
  </w:style>
  <w:style w:type="numbering" w:customStyle="1" w:styleId="NoList722">
    <w:name w:val="No List722"/>
    <w:next w:val="NoList"/>
    <w:uiPriority w:val="99"/>
    <w:semiHidden/>
    <w:unhideWhenUsed/>
    <w:rsid w:val="005050CE"/>
  </w:style>
  <w:style w:type="numbering" w:customStyle="1" w:styleId="NoList1322">
    <w:name w:val="No List1322"/>
    <w:next w:val="NoList"/>
    <w:semiHidden/>
    <w:rsid w:val="005050CE"/>
  </w:style>
  <w:style w:type="numbering" w:customStyle="1" w:styleId="NoList11132">
    <w:name w:val="No List11132"/>
    <w:next w:val="NoList"/>
    <w:semiHidden/>
    <w:rsid w:val="005050CE"/>
  </w:style>
  <w:style w:type="table" w:customStyle="1" w:styleId="LightShading-Accent3122">
    <w:name w:val="Light Shading - Accent 312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22">
    <w:name w:val="Light Shading - Accent 212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22">
    <w:name w:val="Light Shading - Accent 1112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22">
    <w:name w:val="No List2222"/>
    <w:next w:val="NoList"/>
    <w:semiHidden/>
    <w:rsid w:val="005050CE"/>
  </w:style>
  <w:style w:type="numbering" w:customStyle="1" w:styleId="NoList3222">
    <w:name w:val="No List3222"/>
    <w:next w:val="NoList"/>
    <w:semiHidden/>
    <w:rsid w:val="005050CE"/>
  </w:style>
  <w:style w:type="table" w:customStyle="1" w:styleId="MediumShading2-Accent2122">
    <w:name w:val="Medium Shading 2 - Accent 212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22">
    <w:name w:val="Light List - Accent 432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22">
    <w:name w:val="No List4222"/>
    <w:next w:val="NoList"/>
    <w:semiHidden/>
    <w:rsid w:val="005050CE"/>
  </w:style>
  <w:style w:type="table" w:customStyle="1" w:styleId="LightList-Accent3122">
    <w:name w:val="Light List - Accent 312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122">
    <w:name w:val="Light Grid - Accent 312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122">
    <w:name w:val="Medium Shading 1 - Accent 312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122">
    <w:name w:val="Light Grid - Accent 412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122">
    <w:name w:val="Light Shading - Accent 412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1212">
    <w:name w:val="No List51212"/>
    <w:next w:val="NoList"/>
    <w:uiPriority w:val="99"/>
    <w:semiHidden/>
    <w:unhideWhenUsed/>
    <w:rsid w:val="005050CE"/>
  </w:style>
  <w:style w:type="table" w:customStyle="1" w:styleId="LightList-Accent41122">
    <w:name w:val="Light List - Accent 4112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122">
    <w:name w:val="Light List - Accent 4212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22">
    <w:name w:val="Light List - Accent 212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22">
    <w:name w:val="No List822"/>
    <w:next w:val="NoList"/>
    <w:uiPriority w:val="99"/>
    <w:semiHidden/>
    <w:unhideWhenUsed/>
    <w:rsid w:val="005050CE"/>
  </w:style>
  <w:style w:type="numbering" w:customStyle="1" w:styleId="NoList1422">
    <w:name w:val="No List1422"/>
    <w:next w:val="NoList"/>
    <w:semiHidden/>
    <w:rsid w:val="005050CE"/>
  </w:style>
  <w:style w:type="numbering" w:customStyle="1" w:styleId="NoList11222">
    <w:name w:val="No List11222"/>
    <w:next w:val="NoList"/>
    <w:semiHidden/>
    <w:rsid w:val="005050CE"/>
  </w:style>
  <w:style w:type="table" w:customStyle="1" w:styleId="LightShading-Accent3222">
    <w:name w:val="Light Shading - Accent 322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22">
    <w:name w:val="Light Shading - Accent 222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22">
    <w:name w:val="Light Shading - Accent 1122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22">
    <w:name w:val="No List2322"/>
    <w:next w:val="NoList"/>
    <w:semiHidden/>
    <w:rsid w:val="005050CE"/>
  </w:style>
  <w:style w:type="numbering" w:customStyle="1" w:styleId="NoList3322">
    <w:name w:val="No List3322"/>
    <w:next w:val="NoList"/>
    <w:semiHidden/>
    <w:rsid w:val="005050CE"/>
  </w:style>
  <w:style w:type="table" w:customStyle="1" w:styleId="MediumShading2-Accent2222">
    <w:name w:val="Medium Shading 2 - Accent 222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422">
    <w:name w:val="Light List - Accent 442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322">
    <w:name w:val="No List4322"/>
    <w:next w:val="NoList"/>
    <w:semiHidden/>
    <w:rsid w:val="005050CE"/>
  </w:style>
  <w:style w:type="table" w:customStyle="1" w:styleId="LightList-Accent3222">
    <w:name w:val="Light List - Accent 322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22">
    <w:name w:val="Light Grid - Accent 322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222">
    <w:name w:val="Medium Shading 1 - Accent 322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222">
    <w:name w:val="Light Grid - Accent 422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222">
    <w:name w:val="Light Shading - Accent 422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222">
    <w:name w:val="No List5222"/>
    <w:next w:val="NoList"/>
    <w:uiPriority w:val="99"/>
    <w:semiHidden/>
    <w:unhideWhenUsed/>
    <w:rsid w:val="005050CE"/>
  </w:style>
  <w:style w:type="table" w:customStyle="1" w:styleId="LightList-Accent41222">
    <w:name w:val="Light List - Accent 4122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222">
    <w:name w:val="Light List - Accent 4222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222">
    <w:name w:val="Light List - Accent 222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22">
    <w:name w:val="No List922"/>
    <w:next w:val="NoList"/>
    <w:uiPriority w:val="99"/>
    <w:semiHidden/>
    <w:unhideWhenUsed/>
    <w:rsid w:val="005050CE"/>
  </w:style>
  <w:style w:type="numbering" w:customStyle="1" w:styleId="NoList1522">
    <w:name w:val="No List1522"/>
    <w:next w:val="NoList"/>
    <w:semiHidden/>
    <w:rsid w:val="005050CE"/>
  </w:style>
  <w:style w:type="numbering" w:customStyle="1" w:styleId="NoList11322">
    <w:name w:val="No List11322"/>
    <w:next w:val="NoList"/>
    <w:semiHidden/>
    <w:rsid w:val="005050CE"/>
  </w:style>
  <w:style w:type="table" w:customStyle="1" w:styleId="LightShading-Accent3322">
    <w:name w:val="Light Shading - Accent 332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22">
    <w:name w:val="Light Shading - Accent 232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22">
    <w:name w:val="Light Shading - Accent 1132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22">
    <w:name w:val="No List2422"/>
    <w:next w:val="NoList"/>
    <w:semiHidden/>
    <w:rsid w:val="005050CE"/>
  </w:style>
  <w:style w:type="numbering" w:customStyle="1" w:styleId="NoList3422">
    <w:name w:val="No List3422"/>
    <w:next w:val="NoList"/>
    <w:semiHidden/>
    <w:rsid w:val="005050CE"/>
  </w:style>
  <w:style w:type="table" w:customStyle="1" w:styleId="MediumShading2-Accent2322">
    <w:name w:val="Medium Shading 2 - Accent 232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522">
    <w:name w:val="Light List - Accent 452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422">
    <w:name w:val="No List4422"/>
    <w:next w:val="NoList"/>
    <w:semiHidden/>
    <w:rsid w:val="005050CE"/>
  </w:style>
  <w:style w:type="table" w:customStyle="1" w:styleId="LightList-Accent3322">
    <w:name w:val="Light List - Accent 332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322">
    <w:name w:val="Light Grid - Accent 332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322">
    <w:name w:val="Medium Shading 1 - Accent 332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322">
    <w:name w:val="Light Grid - Accent 432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322">
    <w:name w:val="Light Shading - Accent 432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322">
    <w:name w:val="No List5322"/>
    <w:next w:val="NoList"/>
    <w:uiPriority w:val="99"/>
    <w:semiHidden/>
    <w:unhideWhenUsed/>
    <w:rsid w:val="005050CE"/>
  </w:style>
  <w:style w:type="table" w:customStyle="1" w:styleId="LightList-Accent41322">
    <w:name w:val="Light List - Accent 4132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322">
    <w:name w:val="Light List - Accent 4232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322">
    <w:name w:val="Light List - Accent 232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362">
    <w:name w:val="Light Shading - Accent 36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62">
    <w:name w:val="Light Shading - Accent 26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62">
    <w:name w:val="Light Shading - Accent 116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92">
    <w:name w:val="No List192"/>
    <w:next w:val="NoList"/>
    <w:uiPriority w:val="99"/>
    <w:semiHidden/>
    <w:unhideWhenUsed/>
    <w:rsid w:val="005050CE"/>
  </w:style>
  <w:style w:type="numbering" w:customStyle="1" w:styleId="NoList1102">
    <w:name w:val="No List1102"/>
    <w:next w:val="NoList"/>
    <w:uiPriority w:val="99"/>
    <w:semiHidden/>
    <w:rsid w:val="005050CE"/>
  </w:style>
  <w:style w:type="numbering" w:customStyle="1" w:styleId="NoList1162">
    <w:name w:val="No List1162"/>
    <w:next w:val="NoList"/>
    <w:semiHidden/>
    <w:rsid w:val="005050CE"/>
  </w:style>
  <w:style w:type="table" w:customStyle="1" w:styleId="LightShading-Accent372">
    <w:name w:val="Light Shading - Accent 37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72">
    <w:name w:val="Light Shading - Accent 27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72">
    <w:name w:val="Light Shading - Accent 117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72">
    <w:name w:val="No List272"/>
    <w:next w:val="NoList"/>
    <w:uiPriority w:val="99"/>
    <w:semiHidden/>
    <w:rsid w:val="005050CE"/>
  </w:style>
  <w:style w:type="numbering" w:customStyle="1" w:styleId="NoList372">
    <w:name w:val="No List372"/>
    <w:next w:val="NoList"/>
    <w:uiPriority w:val="99"/>
    <w:semiHidden/>
    <w:rsid w:val="005050CE"/>
  </w:style>
  <w:style w:type="table" w:customStyle="1" w:styleId="MediumShading2-Accent262">
    <w:name w:val="Medium Shading 2 - Accent 26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82">
    <w:name w:val="Light List - Accent 48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72">
    <w:name w:val="No List472"/>
    <w:next w:val="NoList"/>
    <w:uiPriority w:val="99"/>
    <w:semiHidden/>
    <w:rsid w:val="005050CE"/>
  </w:style>
  <w:style w:type="table" w:customStyle="1" w:styleId="LightList-Accent362">
    <w:name w:val="Light List - Accent 36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62">
    <w:name w:val="Light Grid - Accent 36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62">
    <w:name w:val="Medium Shading 1 - Accent 36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62">
    <w:name w:val="Light Grid - Accent 46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62">
    <w:name w:val="Light Shading - Accent 46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62">
    <w:name w:val="No List562"/>
    <w:next w:val="NoList"/>
    <w:uiPriority w:val="99"/>
    <w:semiHidden/>
    <w:unhideWhenUsed/>
    <w:rsid w:val="005050CE"/>
  </w:style>
  <w:style w:type="table" w:customStyle="1" w:styleId="LightList-Accent4162">
    <w:name w:val="Light List - Accent 416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62">
    <w:name w:val="Light List - Accent 426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62">
    <w:name w:val="Light List - Accent 26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32">
    <w:name w:val="No List632"/>
    <w:next w:val="NoList"/>
    <w:uiPriority w:val="99"/>
    <w:semiHidden/>
    <w:unhideWhenUsed/>
    <w:rsid w:val="005050CE"/>
  </w:style>
  <w:style w:type="numbering" w:customStyle="1" w:styleId="NoList1232">
    <w:name w:val="No List1232"/>
    <w:next w:val="NoList"/>
    <w:uiPriority w:val="99"/>
    <w:semiHidden/>
    <w:unhideWhenUsed/>
    <w:rsid w:val="005050CE"/>
  </w:style>
  <w:style w:type="numbering" w:customStyle="1" w:styleId="NoList2132">
    <w:name w:val="No List2132"/>
    <w:next w:val="NoList"/>
    <w:uiPriority w:val="99"/>
    <w:semiHidden/>
    <w:unhideWhenUsed/>
    <w:rsid w:val="005050CE"/>
  </w:style>
  <w:style w:type="numbering" w:customStyle="1" w:styleId="NoList3132">
    <w:name w:val="No List3132"/>
    <w:next w:val="NoList"/>
    <w:uiPriority w:val="99"/>
    <w:semiHidden/>
    <w:unhideWhenUsed/>
    <w:rsid w:val="005050CE"/>
  </w:style>
  <w:style w:type="numbering" w:customStyle="1" w:styleId="NoList4132">
    <w:name w:val="No List4132"/>
    <w:next w:val="NoList"/>
    <w:uiPriority w:val="99"/>
    <w:semiHidden/>
    <w:unhideWhenUsed/>
    <w:rsid w:val="005050CE"/>
  </w:style>
  <w:style w:type="numbering" w:customStyle="1" w:styleId="NoList732">
    <w:name w:val="No List732"/>
    <w:next w:val="NoList"/>
    <w:uiPriority w:val="99"/>
    <w:semiHidden/>
    <w:unhideWhenUsed/>
    <w:rsid w:val="005050CE"/>
  </w:style>
  <w:style w:type="numbering" w:customStyle="1" w:styleId="NoList1332">
    <w:name w:val="No List1332"/>
    <w:next w:val="NoList"/>
    <w:semiHidden/>
    <w:rsid w:val="005050CE"/>
  </w:style>
  <w:style w:type="numbering" w:customStyle="1" w:styleId="NoList11142">
    <w:name w:val="No List11142"/>
    <w:next w:val="NoList"/>
    <w:semiHidden/>
    <w:rsid w:val="005050CE"/>
  </w:style>
  <w:style w:type="table" w:customStyle="1" w:styleId="LightShading-Accent3132">
    <w:name w:val="Light Shading - Accent 313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32">
    <w:name w:val="Light Shading - Accent 213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32">
    <w:name w:val="Light Shading - Accent 1113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32">
    <w:name w:val="No List2232"/>
    <w:next w:val="NoList"/>
    <w:semiHidden/>
    <w:rsid w:val="005050CE"/>
  </w:style>
  <w:style w:type="numbering" w:customStyle="1" w:styleId="NoList3232">
    <w:name w:val="No List3232"/>
    <w:next w:val="NoList"/>
    <w:semiHidden/>
    <w:rsid w:val="005050CE"/>
  </w:style>
  <w:style w:type="table" w:customStyle="1" w:styleId="MediumShading2-Accent2132">
    <w:name w:val="Medium Shading 2 - Accent 213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32">
    <w:name w:val="Light List - Accent 433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32">
    <w:name w:val="No List4232"/>
    <w:next w:val="NoList"/>
    <w:semiHidden/>
    <w:rsid w:val="005050CE"/>
  </w:style>
  <w:style w:type="table" w:customStyle="1" w:styleId="LightList-Accent3132">
    <w:name w:val="Light List - Accent 313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132">
    <w:name w:val="Light Grid - Accent 313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132">
    <w:name w:val="Medium Shading 1 - Accent 313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132">
    <w:name w:val="Light Grid - Accent 413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132">
    <w:name w:val="Light Shading - Accent 413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132">
    <w:name w:val="No List5132"/>
    <w:next w:val="NoList"/>
    <w:uiPriority w:val="99"/>
    <w:semiHidden/>
    <w:unhideWhenUsed/>
    <w:rsid w:val="005050CE"/>
  </w:style>
  <w:style w:type="table" w:customStyle="1" w:styleId="LightList-Accent41132">
    <w:name w:val="Light List - Accent 4113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132">
    <w:name w:val="Light List - Accent 4213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32">
    <w:name w:val="Light List - Accent 213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32">
    <w:name w:val="No List832"/>
    <w:next w:val="NoList"/>
    <w:uiPriority w:val="99"/>
    <w:semiHidden/>
    <w:unhideWhenUsed/>
    <w:rsid w:val="005050CE"/>
  </w:style>
  <w:style w:type="numbering" w:customStyle="1" w:styleId="NoList1432">
    <w:name w:val="No List1432"/>
    <w:next w:val="NoList"/>
    <w:semiHidden/>
    <w:rsid w:val="005050CE"/>
  </w:style>
  <w:style w:type="numbering" w:customStyle="1" w:styleId="NoList11232">
    <w:name w:val="No List11232"/>
    <w:next w:val="NoList"/>
    <w:semiHidden/>
    <w:rsid w:val="005050CE"/>
  </w:style>
  <w:style w:type="table" w:customStyle="1" w:styleId="LightShading-Accent3232">
    <w:name w:val="Light Shading - Accent 323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32">
    <w:name w:val="Light Shading - Accent 223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32">
    <w:name w:val="Light Shading - Accent 1123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32">
    <w:name w:val="No List2332"/>
    <w:next w:val="NoList"/>
    <w:semiHidden/>
    <w:rsid w:val="005050CE"/>
  </w:style>
  <w:style w:type="numbering" w:customStyle="1" w:styleId="NoList3332">
    <w:name w:val="No List3332"/>
    <w:next w:val="NoList"/>
    <w:semiHidden/>
    <w:rsid w:val="005050CE"/>
  </w:style>
  <w:style w:type="table" w:customStyle="1" w:styleId="MediumShading2-Accent2232">
    <w:name w:val="Medium Shading 2 - Accent 223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432">
    <w:name w:val="Light List - Accent 443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332">
    <w:name w:val="No List4332"/>
    <w:next w:val="NoList"/>
    <w:semiHidden/>
    <w:rsid w:val="005050CE"/>
  </w:style>
  <w:style w:type="table" w:customStyle="1" w:styleId="LightList-Accent3232">
    <w:name w:val="Light List - Accent 323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32">
    <w:name w:val="Light Grid - Accent 323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232">
    <w:name w:val="Medium Shading 1 - Accent 323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232">
    <w:name w:val="Light Grid - Accent 423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232">
    <w:name w:val="Light Shading - Accent 423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232">
    <w:name w:val="No List5232"/>
    <w:next w:val="NoList"/>
    <w:uiPriority w:val="99"/>
    <w:semiHidden/>
    <w:unhideWhenUsed/>
    <w:rsid w:val="005050CE"/>
  </w:style>
  <w:style w:type="table" w:customStyle="1" w:styleId="LightList-Accent41232">
    <w:name w:val="Light List - Accent 4123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232">
    <w:name w:val="Light List - Accent 4223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232">
    <w:name w:val="Light List - Accent 223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32">
    <w:name w:val="No List932"/>
    <w:next w:val="NoList"/>
    <w:uiPriority w:val="99"/>
    <w:semiHidden/>
    <w:unhideWhenUsed/>
    <w:rsid w:val="005050CE"/>
  </w:style>
  <w:style w:type="numbering" w:customStyle="1" w:styleId="NoList1532">
    <w:name w:val="No List1532"/>
    <w:next w:val="NoList"/>
    <w:semiHidden/>
    <w:rsid w:val="005050CE"/>
  </w:style>
  <w:style w:type="numbering" w:customStyle="1" w:styleId="NoList11332">
    <w:name w:val="No List11332"/>
    <w:next w:val="NoList"/>
    <w:semiHidden/>
    <w:rsid w:val="005050CE"/>
  </w:style>
  <w:style w:type="table" w:customStyle="1" w:styleId="LightShading-Accent3332">
    <w:name w:val="Light Shading - Accent 333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32">
    <w:name w:val="Light Shading - Accent 233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32">
    <w:name w:val="Light Shading - Accent 1133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32">
    <w:name w:val="No List2432"/>
    <w:next w:val="NoList"/>
    <w:semiHidden/>
    <w:rsid w:val="005050CE"/>
  </w:style>
  <w:style w:type="numbering" w:customStyle="1" w:styleId="NoList3432">
    <w:name w:val="No List3432"/>
    <w:next w:val="NoList"/>
    <w:semiHidden/>
    <w:rsid w:val="005050CE"/>
  </w:style>
  <w:style w:type="table" w:customStyle="1" w:styleId="MediumShading2-Accent2332">
    <w:name w:val="Medium Shading 2 - Accent 233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532">
    <w:name w:val="Light List - Accent 453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432">
    <w:name w:val="No List4432"/>
    <w:next w:val="NoList"/>
    <w:semiHidden/>
    <w:rsid w:val="005050CE"/>
  </w:style>
  <w:style w:type="table" w:customStyle="1" w:styleId="LightList-Accent3332">
    <w:name w:val="Light List - Accent 333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332">
    <w:name w:val="Light Grid - Accent 333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332">
    <w:name w:val="Medium Shading 1 - Accent 333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332">
    <w:name w:val="Light Grid - Accent 433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332">
    <w:name w:val="Light Shading - Accent 433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332">
    <w:name w:val="No List5332"/>
    <w:next w:val="NoList"/>
    <w:uiPriority w:val="99"/>
    <w:semiHidden/>
    <w:unhideWhenUsed/>
    <w:rsid w:val="005050CE"/>
  </w:style>
  <w:style w:type="table" w:customStyle="1" w:styleId="LightList-Accent41332">
    <w:name w:val="Light List - Accent 4133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332">
    <w:name w:val="Light List - Accent 4233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332">
    <w:name w:val="Light List - Accent 233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202">
    <w:name w:val="No List202"/>
    <w:next w:val="NoList"/>
    <w:uiPriority w:val="99"/>
    <w:semiHidden/>
    <w:unhideWhenUsed/>
    <w:rsid w:val="005050CE"/>
  </w:style>
  <w:style w:type="numbering" w:customStyle="1" w:styleId="NoList1172">
    <w:name w:val="No List1172"/>
    <w:next w:val="NoList"/>
    <w:uiPriority w:val="99"/>
    <w:semiHidden/>
    <w:rsid w:val="005050CE"/>
  </w:style>
  <w:style w:type="numbering" w:customStyle="1" w:styleId="NoList1182">
    <w:name w:val="No List1182"/>
    <w:next w:val="NoList"/>
    <w:semiHidden/>
    <w:rsid w:val="005050CE"/>
  </w:style>
  <w:style w:type="table" w:customStyle="1" w:styleId="LightShading-Accent382">
    <w:name w:val="Light Shading - Accent 38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82">
    <w:name w:val="Light Shading - Accent 28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82">
    <w:name w:val="Light Shading - Accent 118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82">
    <w:name w:val="No List282"/>
    <w:next w:val="NoList"/>
    <w:uiPriority w:val="99"/>
    <w:semiHidden/>
    <w:rsid w:val="005050CE"/>
  </w:style>
  <w:style w:type="numbering" w:customStyle="1" w:styleId="NoList382">
    <w:name w:val="No List382"/>
    <w:next w:val="NoList"/>
    <w:uiPriority w:val="99"/>
    <w:semiHidden/>
    <w:rsid w:val="005050CE"/>
  </w:style>
  <w:style w:type="table" w:customStyle="1" w:styleId="MediumShading2-Accent272">
    <w:name w:val="Medium Shading 2 - Accent 27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92">
    <w:name w:val="Light List - Accent 49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82">
    <w:name w:val="No List482"/>
    <w:next w:val="NoList"/>
    <w:uiPriority w:val="99"/>
    <w:semiHidden/>
    <w:rsid w:val="005050CE"/>
  </w:style>
  <w:style w:type="table" w:customStyle="1" w:styleId="LightList-Accent372">
    <w:name w:val="Light List - Accent 37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72">
    <w:name w:val="Light Grid - Accent 37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72">
    <w:name w:val="Medium Shading 1 - Accent 37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72">
    <w:name w:val="Light Grid - Accent 47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72">
    <w:name w:val="Light Shading - Accent 47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72">
    <w:name w:val="No List572"/>
    <w:next w:val="NoList"/>
    <w:uiPriority w:val="99"/>
    <w:semiHidden/>
    <w:unhideWhenUsed/>
    <w:rsid w:val="005050CE"/>
  </w:style>
  <w:style w:type="table" w:customStyle="1" w:styleId="LightList-Accent4172">
    <w:name w:val="Light List - Accent 417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72">
    <w:name w:val="Light List - Accent 427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72">
    <w:name w:val="Light List - Accent 27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42">
    <w:name w:val="No List642"/>
    <w:next w:val="NoList"/>
    <w:uiPriority w:val="99"/>
    <w:semiHidden/>
    <w:unhideWhenUsed/>
    <w:rsid w:val="005050CE"/>
  </w:style>
  <w:style w:type="numbering" w:customStyle="1" w:styleId="NoList1242">
    <w:name w:val="No List1242"/>
    <w:next w:val="NoList"/>
    <w:uiPriority w:val="99"/>
    <w:semiHidden/>
    <w:unhideWhenUsed/>
    <w:rsid w:val="005050CE"/>
  </w:style>
  <w:style w:type="numbering" w:customStyle="1" w:styleId="NoList2142">
    <w:name w:val="No List2142"/>
    <w:next w:val="NoList"/>
    <w:uiPriority w:val="99"/>
    <w:semiHidden/>
    <w:unhideWhenUsed/>
    <w:rsid w:val="005050CE"/>
  </w:style>
  <w:style w:type="numbering" w:customStyle="1" w:styleId="NoList3142">
    <w:name w:val="No List3142"/>
    <w:next w:val="NoList"/>
    <w:uiPriority w:val="99"/>
    <w:semiHidden/>
    <w:unhideWhenUsed/>
    <w:rsid w:val="005050CE"/>
  </w:style>
  <w:style w:type="numbering" w:customStyle="1" w:styleId="NoList4142">
    <w:name w:val="No List4142"/>
    <w:next w:val="NoList"/>
    <w:uiPriority w:val="99"/>
    <w:semiHidden/>
    <w:unhideWhenUsed/>
    <w:rsid w:val="005050CE"/>
  </w:style>
  <w:style w:type="numbering" w:customStyle="1" w:styleId="NoList742">
    <w:name w:val="No List742"/>
    <w:next w:val="NoList"/>
    <w:uiPriority w:val="99"/>
    <w:semiHidden/>
    <w:unhideWhenUsed/>
    <w:rsid w:val="005050CE"/>
  </w:style>
  <w:style w:type="numbering" w:customStyle="1" w:styleId="NoList1342">
    <w:name w:val="No List1342"/>
    <w:next w:val="NoList"/>
    <w:semiHidden/>
    <w:rsid w:val="005050CE"/>
  </w:style>
  <w:style w:type="numbering" w:customStyle="1" w:styleId="NoList11152">
    <w:name w:val="No List11152"/>
    <w:next w:val="NoList"/>
    <w:semiHidden/>
    <w:rsid w:val="005050CE"/>
  </w:style>
  <w:style w:type="table" w:customStyle="1" w:styleId="LightShading-Accent3142">
    <w:name w:val="Light Shading - Accent 314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42">
    <w:name w:val="Light Shading - Accent 214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42">
    <w:name w:val="Light Shading - Accent 1114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42">
    <w:name w:val="No List2242"/>
    <w:next w:val="NoList"/>
    <w:semiHidden/>
    <w:rsid w:val="005050CE"/>
  </w:style>
  <w:style w:type="numbering" w:customStyle="1" w:styleId="NoList3242">
    <w:name w:val="No List3242"/>
    <w:next w:val="NoList"/>
    <w:semiHidden/>
    <w:rsid w:val="005050CE"/>
  </w:style>
  <w:style w:type="table" w:customStyle="1" w:styleId="MediumShading2-Accent2142">
    <w:name w:val="Medium Shading 2 - Accent 214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42">
    <w:name w:val="Light List - Accent 434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42">
    <w:name w:val="No List4242"/>
    <w:next w:val="NoList"/>
    <w:semiHidden/>
    <w:rsid w:val="005050CE"/>
  </w:style>
  <w:style w:type="table" w:customStyle="1" w:styleId="LightList-Accent3142">
    <w:name w:val="Light List - Accent 314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142">
    <w:name w:val="Light Grid - Accent 314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142">
    <w:name w:val="Medium Shading 1 - Accent 314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142">
    <w:name w:val="Light Grid - Accent 414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142">
    <w:name w:val="Light Shading - Accent 414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142">
    <w:name w:val="No List5142"/>
    <w:next w:val="NoList"/>
    <w:uiPriority w:val="99"/>
    <w:semiHidden/>
    <w:unhideWhenUsed/>
    <w:rsid w:val="005050CE"/>
  </w:style>
  <w:style w:type="table" w:customStyle="1" w:styleId="LightList-Accent41142">
    <w:name w:val="Light List - Accent 4114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142">
    <w:name w:val="Light List - Accent 4214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42">
    <w:name w:val="Light List - Accent 214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42">
    <w:name w:val="No List842"/>
    <w:next w:val="NoList"/>
    <w:uiPriority w:val="99"/>
    <w:semiHidden/>
    <w:unhideWhenUsed/>
    <w:rsid w:val="005050CE"/>
  </w:style>
  <w:style w:type="numbering" w:customStyle="1" w:styleId="NoList1442">
    <w:name w:val="No List1442"/>
    <w:next w:val="NoList"/>
    <w:semiHidden/>
    <w:rsid w:val="005050CE"/>
  </w:style>
  <w:style w:type="numbering" w:customStyle="1" w:styleId="NoList11242">
    <w:name w:val="No List11242"/>
    <w:next w:val="NoList"/>
    <w:semiHidden/>
    <w:rsid w:val="005050CE"/>
  </w:style>
  <w:style w:type="table" w:customStyle="1" w:styleId="LightShading-Accent3242">
    <w:name w:val="Light Shading - Accent 324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42">
    <w:name w:val="Light Shading - Accent 224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42">
    <w:name w:val="Light Shading - Accent 1124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42">
    <w:name w:val="No List2342"/>
    <w:next w:val="NoList"/>
    <w:semiHidden/>
    <w:rsid w:val="005050CE"/>
  </w:style>
  <w:style w:type="numbering" w:customStyle="1" w:styleId="NoList3342">
    <w:name w:val="No List3342"/>
    <w:next w:val="NoList"/>
    <w:semiHidden/>
    <w:rsid w:val="005050CE"/>
  </w:style>
  <w:style w:type="table" w:customStyle="1" w:styleId="MediumShading2-Accent2242">
    <w:name w:val="Medium Shading 2 - Accent 224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442">
    <w:name w:val="Light List - Accent 444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342">
    <w:name w:val="No List4342"/>
    <w:next w:val="NoList"/>
    <w:semiHidden/>
    <w:rsid w:val="005050CE"/>
  </w:style>
  <w:style w:type="table" w:customStyle="1" w:styleId="LightList-Accent3242">
    <w:name w:val="Light List - Accent 324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42">
    <w:name w:val="Light Grid - Accent 324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242">
    <w:name w:val="Medium Shading 1 - Accent 324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242">
    <w:name w:val="Light Grid - Accent 424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242">
    <w:name w:val="Light Shading - Accent 424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242">
    <w:name w:val="No List5242"/>
    <w:next w:val="NoList"/>
    <w:uiPriority w:val="99"/>
    <w:semiHidden/>
    <w:unhideWhenUsed/>
    <w:rsid w:val="005050CE"/>
  </w:style>
  <w:style w:type="table" w:customStyle="1" w:styleId="LightList-Accent41242">
    <w:name w:val="Light List - Accent 4124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242">
    <w:name w:val="Light List - Accent 4224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242">
    <w:name w:val="Light List - Accent 224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42">
    <w:name w:val="No List942"/>
    <w:next w:val="NoList"/>
    <w:uiPriority w:val="99"/>
    <w:semiHidden/>
    <w:unhideWhenUsed/>
    <w:rsid w:val="005050CE"/>
  </w:style>
  <w:style w:type="numbering" w:customStyle="1" w:styleId="NoList1542">
    <w:name w:val="No List1542"/>
    <w:next w:val="NoList"/>
    <w:semiHidden/>
    <w:rsid w:val="005050CE"/>
  </w:style>
  <w:style w:type="numbering" w:customStyle="1" w:styleId="NoList11342">
    <w:name w:val="No List11342"/>
    <w:next w:val="NoList"/>
    <w:semiHidden/>
    <w:rsid w:val="005050CE"/>
  </w:style>
  <w:style w:type="table" w:customStyle="1" w:styleId="LightShading-Accent3342">
    <w:name w:val="Light Shading - Accent 334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42">
    <w:name w:val="Light Shading - Accent 234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42">
    <w:name w:val="Light Shading - Accent 1134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42">
    <w:name w:val="No List2442"/>
    <w:next w:val="NoList"/>
    <w:semiHidden/>
    <w:rsid w:val="005050CE"/>
  </w:style>
  <w:style w:type="numbering" w:customStyle="1" w:styleId="NoList3442">
    <w:name w:val="No List3442"/>
    <w:next w:val="NoList"/>
    <w:semiHidden/>
    <w:rsid w:val="005050CE"/>
  </w:style>
  <w:style w:type="table" w:customStyle="1" w:styleId="MediumShading2-Accent2342">
    <w:name w:val="Medium Shading 2 - Accent 234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542">
    <w:name w:val="Light List - Accent 454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442">
    <w:name w:val="No List4442"/>
    <w:next w:val="NoList"/>
    <w:semiHidden/>
    <w:rsid w:val="005050CE"/>
  </w:style>
  <w:style w:type="table" w:customStyle="1" w:styleId="LightList-Accent3342">
    <w:name w:val="Light List - Accent 334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342">
    <w:name w:val="Light Grid - Accent 334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342">
    <w:name w:val="Medium Shading 1 - Accent 334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342">
    <w:name w:val="Light Grid - Accent 434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342">
    <w:name w:val="Light Shading - Accent 434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342">
    <w:name w:val="No List5342"/>
    <w:next w:val="NoList"/>
    <w:uiPriority w:val="99"/>
    <w:semiHidden/>
    <w:unhideWhenUsed/>
    <w:rsid w:val="005050CE"/>
  </w:style>
  <w:style w:type="table" w:customStyle="1" w:styleId="LightList-Accent41342">
    <w:name w:val="Light List - Accent 4134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342">
    <w:name w:val="Light List - Accent 4234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342">
    <w:name w:val="Light List - Accent 234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292">
    <w:name w:val="No List292"/>
    <w:next w:val="NoList"/>
    <w:uiPriority w:val="99"/>
    <w:semiHidden/>
    <w:unhideWhenUsed/>
    <w:rsid w:val="005050CE"/>
  </w:style>
  <w:style w:type="table" w:customStyle="1" w:styleId="TableGrid321">
    <w:name w:val="Table Grid 321"/>
    <w:basedOn w:val="TableNormal"/>
    <w:next w:val="TableGrid30"/>
    <w:unhideWhenUsed/>
    <w:rsid w:val="005050CE"/>
    <w:rPr>
      <w:rFonts w:ascii="Calibri" w:eastAsia="Calibri" w:hAnsi="Calibri"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NoList1192">
    <w:name w:val="No List1192"/>
    <w:next w:val="NoList"/>
    <w:uiPriority w:val="99"/>
    <w:semiHidden/>
    <w:rsid w:val="005050CE"/>
  </w:style>
  <w:style w:type="numbering" w:customStyle="1" w:styleId="NoList11102">
    <w:name w:val="No List11102"/>
    <w:next w:val="NoList"/>
    <w:semiHidden/>
    <w:rsid w:val="005050CE"/>
  </w:style>
  <w:style w:type="table" w:customStyle="1" w:styleId="LightShading-Accent392">
    <w:name w:val="Light Shading - Accent 39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92">
    <w:name w:val="Light Shading - Accent 29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92">
    <w:name w:val="Light Shading - Accent 119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102">
    <w:name w:val="No List2102"/>
    <w:next w:val="NoList"/>
    <w:uiPriority w:val="99"/>
    <w:semiHidden/>
    <w:rsid w:val="005050CE"/>
  </w:style>
  <w:style w:type="numbering" w:customStyle="1" w:styleId="NoList392">
    <w:name w:val="No List392"/>
    <w:next w:val="NoList"/>
    <w:uiPriority w:val="99"/>
    <w:semiHidden/>
    <w:rsid w:val="005050CE"/>
  </w:style>
  <w:style w:type="table" w:customStyle="1" w:styleId="MediumShading2-Accent282">
    <w:name w:val="Medium Shading 2 - Accent 28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102">
    <w:name w:val="Light List - Accent 410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92">
    <w:name w:val="No List492"/>
    <w:next w:val="NoList"/>
    <w:uiPriority w:val="99"/>
    <w:semiHidden/>
    <w:rsid w:val="005050CE"/>
  </w:style>
  <w:style w:type="table" w:customStyle="1" w:styleId="LightList-Accent382">
    <w:name w:val="Light List - Accent 38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82">
    <w:name w:val="Light Grid - Accent 38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82">
    <w:name w:val="Medium Shading 1 - Accent 38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82">
    <w:name w:val="Light Grid - Accent 48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82">
    <w:name w:val="Light Shading - Accent 48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82">
    <w:name w:val="No List582"/>
    <w:next w:val="NoList"/>
    <w:uiPriority w:val="99"/>
    <w:semiHidden/>
    <w:unhideWhenUsed/>
    <w:rsid w:val="005050CE"/>
  </w:style>
  <w:style w:type="table" w:customStyle="1" w:styleId="LightList-Accent4182">
    <w:name w:val="Light List - Accent 418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82">
    <w:name w:val="Light List - Accent 428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82">
    <w:name w:val="Light List - Accent 28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52">
    <w:name w:val="No List652"/>
    <w:next w:val="NoList"/>
    <w:uiPriority w:val="99"/>
    <w:semiHidden/>
    <w:unhideWhenUsed/>
    <w:rsid w:val="005050CE"/>
  </w:style>
  <w:style w:type="numbering" w:customStyle="1" w:styleId="NoList1252">
    <w:name w:val="No List1252"/>
    <w:next w:val="NoList"/>
    <w:uiPriority w:val="99"/>
    <w:semiHidden/>
    <w:unhideWhenUsed/>
    <w:rsid w:val="005050CE"/>
  </w:style>
  <w:style w:type="numbering" w:customStyle="1" w:styleId="NoList2152">
    <w:name w:val="No List2152"/>
    <w:next w:val="NoList"/>
    <w:uiPriority w:val="99"/>
    <w:semiHidden/>
    <w:unhideWhenUsed/>
    <w:rsid w:val="005050CE"/>
  </w:style>
  <w:style w:type="numbering" w:customStyle="1" w:styleId="NoList3152">
    <w:name w:val="No List3152"/>
    <w:next w:val="NoList"/>
    <w:uiPriority w:val="99"/>
    <w:semiHidden/>
    <w:unhideWhenUsed/>
    <w:rsid w:val="005050CE"/>
  </w:style>
  <w:style w:type="numbering" w:customStyle="1" w:styleId="NoList4152">
    <w:name w:val="No List4152"/>
    <w:next w:val="NoList"/>
    <w:uiPriority w:val="99"/>
    <w:semiHidden/>
    <w:unhideWhenUsed/>
    <w:rsid w:val="005050CE"/>
  </w:style>
  <w:style w:type="numbering" w:customStyle="1" w:styleId="NoList752">
    <w:name w:val="No List752"/>
    <w:next w:val="NoList"/>
    <w:uiPriority w:val="99"/>
    <w:semiHidden/>
    <w:unhideWhenUsed/>
    <w:rsid w:val="005050CE"/>
  </w:style>
  <w:style w:type="numbering" w:customStyle="1" w:styleId="NoList1352">
    <w:name w:val="No List1352"/>
    <w:next w:val="NoList"/>
    <w:semiHidden/>
    <w:rsid w:val="005050CE"/>
  </w:style>
  <w:style w:type="numbering" w:customStyle="1" w:styleId="NoList11162">
    <w:name w:val="No List11162"/>
    <w:next w:val="NoList"/>
    <w:semiHidden/>
    <w:rsid w:val="005050CE"/>
  </w:style>
  <w:style w:type="table" w:customStyle="1" w:styleId="LightShading-Accent3152">
    <w:name w:val="Light Shading - Accent 315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52">
    <w:name w:val="Light Shading - Accent 215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52">
    <w:name w:val="Light Shading - Accent 1115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52">
    <w:name w:val="No List2252"/>
    <w:next w:val="NoList"/>
    <w:semiHidden/>
    <w:rsid w:val="005050CE"/>
  </w:style>
  <w:style w:type="numbering" w:customStyle="1" w:styleId="NoList3252">
    <w:name w:val="No List3252"/>
    <w:next w:val="NoList"/>
    <w:semiHidden/>
    <w:rsid w:val="005050CE"/>
  </w:style>
  <w:style w:type="table" w:customStyle="1" w:styleId="MediumShading2-Accent2152">
    <w:name w:val="Medium Shading 2 - Accent 215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52">
    <w:name w:val="Light List - Accent 435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52">
    <w:name w:val="No List4252"/>
    <w:next w:val="NoList"/>
    <w:semiHidden/>
    <w:rsid w:val="005050CE"/>
  </w:style>
  <w:style w:type="table" w:customStyle="1" w:styleId="LightList-Accent3152">
    <w:name w:val="Light List - Accent 315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152">
    <w:name w:val="Light Grid - Accent 315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152">
    <w:name w:val="Medium Shading 1 - Accent 315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152">
    <w:name w:val="Light Grid - Accent 415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152">
    <w:name w:val="Light Shading - Accent 415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152">
    <w:name w:val="No List5152"/>
    <w:next w:val="NoList"/>
    <w:uiPriority w:val="99"/>
    <w:semiHidden/>
    <w:unhideWhenUsed/>
    <w:rsid w:val="005050CE"/>
  </w:style>
  <w:style w:type="table" w:customStyle="1" w:styleId="LightList-Accent41152">
    <w:name w:val="Light List - Accent 4115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152">
    <w:name w:val="Light List - Accent 4215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52">
    <w:name w:val="Light List - Accent 215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52">
    <w:name w:val="No List852"/>
    <w:next w:val="NoList"/>
    <w:uiPriority w:val="99"/>
    <w:semiHidden/>
    <w:unhideWhenUsed/>
    <w:rsid w:val="005050CE"/>
  </w:style>
  <w:style w:type="numbering" w:customStyle="1" w:styleId="NoList1452">
    <w:name w:val="No List1452"/>
    <w:next w:val="NoList"/>
    <w:semiHidden/>
    <w:rsid w:val="005050CE"/>
  </w:style>
  <w:style w:type="numbering" w:customStyle="1" w:styleId="NoList11252">
    <w:name w:val="No List11252"/>
    <w:next w:val="NoList"/>
    <w:semiHidden/>
    <w:rsid w:val="005050CE"/>
  </w:style>
  <w:style w:type="table" w:customStyle="1" w:styleId="LightShading-Accent3252">
    <w:name w:val="Light Shading - Accent 325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52">
    <w:name w:val="Light Shading - Accent 225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52">
    <w:name w:val="Light Shading - Accent 1125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52">
    <w:name w:val="No List2352"/>
    <w:next w:val="NoList"/>
    <w:semiHidden/>
    <w:rsid w:val="005050CE"/>
  </w:style>
  <w:style w:type="numbering" w:customStyle="1" w:styleId="NoList3352">
    <w:name w:val="No List3352"/>
    <w:next w:val="NoList"/>
    <w:semiHidden/>
    <w:rsid w:val="005050CE"/>
  </w:style>
  <w:style w:type="table" w:customStyle="1" w:styleId="MediumShading2-Accent2252">
    <w:name w:val="Medium Shading 2 - Accent 225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452">
    <w:name w:val="Light List - Accent 445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352">
    <w:name w:val="No List4352"/>
    <w:next w:val="NoList"/>
    <w:semiHidden/>
    <w:rsid w:val="005050CE"/>
  </w:style>
  <w:style w:type="table" w:customStyle="1" w:styleId="LightList-Accent3252">
    <w:name w:val="Light List - Accent 325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52">
    <w:name w:val="Light Grid - Accent 325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252">
    <w:name w:val="Medium Shading 1 - Accent 325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252">
    <w:name w:val="Light Grid - Accent 425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252">
    <w:name w:val="Light Shading - Accent 425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252">
    <w:name w:val="No List5252"/>
    <w:next w:val="NoList"/>
    <w:uiPriority w:val="99"/>
    <w:semiHidden/>
    <w:unhideWhenUsed/>
    <w:rsid w:val="005050CE"/>
  </w:style>
  <w:style w:type="table" w:customStyle="1" w:styleId="LightList-Accent41252">
    <w:name w:val="Light List - Accent 4125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252">
    <w:name w:val="Light List - Accent 4225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252">
    <w:name w:val="Light List - Accent 225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52">
    <w:name w:val="No List952"/>
    <w:next w:val="NoList"/>
    <w:uiPriority w:val="99"/>
    <w:semiHidden/>
    <w:unhideWhenUsed/>
    <w:rsid w:val="005050CE"/>
  </w:style>
  <w:style w:type="numbering" w:customStyle="1" w:styleId="NoList1552">
    <w:name w:val="No List1552"/>
    <w:next w:val="NoList"/>
    <w:semiHidden/>
    <w:rsid w:val="005050CE"/>
  </w:style>
  <w:style w:type="numbering" w:customStyle="1" w:styleId="NoList11352">
    <w:name w:val="No List11352"/>
    <w:next w:val="NoList"/>
    <w:semiHidden/>
    <w:rsid w:val="005050CE"/>
  </w:style>
  <w:style w:type="table" w:customStyle="1" w:styleId="LightShading-Accent3352">
    <w:name w:val="Light Shading - Accent 335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52">
    <w:name w:val="Light Shading - Accent 235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52">
    <w:name w:val="Light Shading - Accent 1135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52">
    <w:name w:val="No List2452"/>
    <w:next w:val="NoList"/>
    <w:semiHidden/>
    <w:rsid w:val="005050CE"/>
  </w:style>
  <w:style w:type="numbering" w:customStyle="1" w:styleId="NoList3452">
    <w:name w:val="No List3452"/>
    <w:next w:val="NoList"/>
    <w:semiHidden/>
    <w:rsid w:val="005050CE"/>
  </w:style>
  <w:style w:type="table" w:customStyle="1" w:styleId="MediumShading2-Accent2352">
    <w:name w:val="Medium Shading 2 - Accent 235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552">
    <w:name w:val="Light List - Accent 455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452">
    <w:name w:val="No List4452"/>
    <w:next w:val="NoList"/>
    <w:semiHidden/>
    <w:rsid w:val="005050CE"/>
  </w:style>
  <w:style w:type="table" w:customStyle="1" w:styleId="LightList-Accent3352">
    <w:name w:val="Light List - Accent 335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352">
    <w:name w:val="Light Grid - Accent 335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352">
    <w:name w:val="Medium Shading 1 - Accent 335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352">
    <w:name w:val="Light Grid - Accent 435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352">
    <w:name w:val="Light Shading - Accent 435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352">
    <w:name w:val="No List5352"/>
    <w:next w:val="NoList"/>
    <w:uiPriority w:val="99"/>
    <w:semiHidden/>
    <w:unhideWhenUsed/>
    <w:rsid w:val="005050CE"/>
  </w:style>
  <w:style w:type="table" w:customStyle="1" w:styleId="LightList-Accent41352">
    <w:name w:val="Light List - Accent 4135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352">
    <w:name w:val="Light List - Accent 4235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352">
    <w:name w:val="Light List - Accent 235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302">
    <w:name w:val="No List302"/>
    <w:next w:val="NoList"/>
    <w:uiPriority w:val="99"/>
    <w:semiHidden/>
    <w:unhideWhenUsed/>
    <w:rsid w:val="005050CE"/>
  </w:style>
  <w:style w:type="numbering" w:customStyle="1" w:styleId="NoList1202">
    <w:name w:val="No List1202"/>
    <w:next w:val="NoList"/>
    <w:uiPriority w:val="99"/>
    <w:semiHidden/>
    <w:rsid w:val="005050CE"/>
  </w:style>
  <w:style w:type="numbering" w:customStyle="1" w:styleId="NoList11172">
    <w:name w:val="No List11172"/>
    <w:next w:val="NoList"/>
    <w:semiHidden/>
    <w:rsid w:val="005050CE"/>
  </w:style>
  <w:style w:type="table" w:customStyle="1" w:styleId="LightShading-Accent3102">
    <w:name w:val="Light Shading - Accent 310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02">
    <w:name w:val="Light Shading - Accent 210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02">
    <w:name w:val="Light Shading - Accent 1110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162">
    <w:name w:val="No List2162"/>
    <w:next w:val="NoList"/>
    <w:uiPriority w:val="99"/>
    <w:semiHidden/>
    <w:rsid w:val="005050CE"/>
  </w:style>
  <w:style w:type="numbering" w:customStyle="1" w:styleId="NoList3102">
    <w:name w:val="No List3102"/>
    <w:next w:val="NoList"/>
    <w:uiPriority w:val="99"/>
    <w:semiHidden/>
    <w:rsid w:val="005050CE"/>
  </w:style>
  <w:style w:type="table" w:customStyle="1" w:styleId="MediumShading2-Accent292">
    <w:name w:val="Medium Shading 2 - Accent 29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192">
    <w:name w:val="Light List - Accent 419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102">
    <w:name w:val="No List4102"/>
    <w:next w:val="NoList"/>
    <w:uiPriority w:val="99"/>
    <w:semiHidden/>
    <w:rsid w:val="005050CE"/>
  </w:style>
  <w:style w:type="table" w:customStyle="1" w:styleId="LightList-Accent392">
    <w:name w:val="Light List - Accent 39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92">
    <w:name w:val="Light Grid - Accent 39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92">
    <w:name w:val="Medium Shading 1 - Accent 39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92">
    <w:name w:val="Light Grid - Accent 49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92">
    <w:name w:val="Light Shading - Accent 49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92">
    <w:name w:val="No List592"/>
    <w:next w:val="NoList"/>
    <w:uiPriority w:val="99"/>
    <w:semiHidden/>
    <w:unhideWhenUsed/>
    <w:rsid w:val="005050CE"/>
  </w:style>
  <w:style w:type="table" w:customStyle="1" w:styleId="LightList-Accent41102">
    <w:name w:val="Light List - Accent 4110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92">
    <w:name w:val="Light List - Accent 429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92">
    <w:name w:val="Light List - Accent 29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62">
    <w:name w:val="No List662"/>
    <w:next w:val="NoList"/>
    <w:uiPriority w:val="99"/>
    <w:semiHidden/>
    <w:unhideWhenUsed/>
    <w:rsid w:val="005050CE"/>
  </w:style>
  <w:style w:type="numbering" w:customStyle="1" w:styleId="NoList1262">
    <w:name w:val="No List1262"/>
    <w:next w:val="NoList"/>
    <w:uiPriority w:val="99"/>
    <w:semiHidden/>
    <w:unhideWhenUsed/>
    <w:rsid w:val="005050CE"/>
  </w:style>
  <w:style w:type="numbering" w:customStyle="1" w:styleId="NoList2172">
    <w:name w:val="No List2172"/>
    <w:next w:val="NoList"/>
    <w:uiPriority w:val="99"/>
    <w:semiHidden/>
    <w:unhideWhenUsed/>
    <w:rsid w:val="005050CE"/>
  </w:style>
  <w:style w:type="numbering" w:customStyle="1" w:styleId="NoList3162">
    <w:name w:val="No List3162"/>
    <w:next w:val="NoList"/>
    <w:uiPriority w:val="99"/>
    <w:semiHidden/>
    <w:unhideWhenUsed/>
    <w:rsid w:val="005050CE"/>
  </w:style>
  <w:style w:type="numbering" w:customStyle="1" w:styleId="NoList4162">
    <w:name w:val="No List4162"/>
    <w:next w:val="NoList"/>
    <w:uiPriority w:val="99"/>
    <w:semiHidden/>
    <w:unhideWhenUsed/>
    <w:rsid w:val="005050CE"/>
  </w:style>
  <w:style w:type="numbering" w:customStyle="1" w:styleId="NoList762">
    <w:name w:val="No List762"/>
    <w:next w:val="NoList"/>
    <w:uiPriority w:val="99"/>
    <w:semiHidden/>
    <w:unhideWhenUsed/>
    <w:rsid w:val="005050CE"/>
  </w:style>
  <w:style w:type="numbering" w:customStyle="1" w:styleId="NoList1362">
    <w:name w:val="No List1362"/>
    <w:next w:val="NoList"/>
    <w:semiHidden/>
    <w:rsid w:val="005050CE"/>
  </w:style>
  <w:style w:type="numbering" w:customStyle="1" w:styleId="NoList11182">
    <w:name w:val="No List11182"/>
    <w:next w:val="NoList"/>
    <w:semiHidden/>
    <w:rsid w:val="005050CE"/>
  </w:style>
  <w:style w:type="table" w:customStyle="1" w:styleId="LightShading-Accent3162">
    <w:name w:val="Light Shading - Accent 316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62">
    <w:name w:val="Light Shading - Accent 216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62">
    <w:name w:val="Light Shading - Accent 1116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62">
    <w:name w:val="No List2262"/>
    <w:next w:val="NoList"/>
    <w:semiHidden/>
    <w:rsid w:val="005050CE"/>
  </w:style>
  <w:style w:type="numbering" w:customStyle="1" w:styleId="NoList3262">
    <w:name w:val="No List3262"/>
    <w:next w:val="NoList"/>
    <w:semiHidden/>
    <w:rsid w:val="005050CE"/>
  </w:style>
  <w:style w:type="table" w:customStyle="1" w:styleId="MediumShading2-Accent2162">
    <w:name w:val="Medium Shading 2 - Accent 216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62">
    <w:name w:val="Light List - Accent 436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62">
    <w:name w:val="No List4262"/>
    <w:next w:val="NoList"/>
    <w:semiHidden/>
    <w:rsid w:val="005050CE"/>
  </w:style>
  <w:style w:type="table" w:customStyle="1" w:styleId="LightList-Accent3162">
    <w:name w:val="Light List - Accent 316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162">
    <w:name w:val="Light Grid - Accent 316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162">
    <w:name w:val="Medium Shading 1 - Accent 316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162">
    <w:name w:val="Light Grid - Accent 416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162">
    <w:name w:val="Light Shading - Accent 416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162">
    <w:name w:val="No List5162"/>
    <w:next w:val="NoList"/>
    <w:uiPriority w:val="99"/>
    <w:semiHidden/>
    <w:unhideWhenUsed/>
    <w:rsid w:val="005050CE"/>
  </w:style>
  <w:style w:type="table" w:customStyle="1" w:styleId="LightList-Accent41162">
    <w:name w:val="Light List - Accent 4116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162">
    <w:name w:val="Light List - Accent 4216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62">
    <w:name w:val="Light List - Accent 216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62">
    <w:name w:val="No List862"/>
    <w:next w:val="NoList"/>
    <w:uiPriority w:val="99"/>
    <w:semiHidden/>
    <w:unhideWhenUsed/>
    <w:rsid w:val="005050CE"/>
  </w:style>
  <w:style w:type="numbering" w:customStyle="1" w:styleId="NoList1462">
    <w:name w:val="No List1462"/>
    <w:next w:val="NoList"/>
    <w:semiHidden/>
    <w:rsid w:val="005050CE"/>
  </w:style>
  <w:style w:type="numbering" w:customStyle="1" w:styleId="NoList11262">
    <w:name w:val="No List11262"/>
    <w:next w:val="NoList"/>
    <w:semiHidden/>
    <w:rsid w:val="005050CE"/>
  </w:style>
  <w:style w:type="table" w:customStyle="1" w:styleId="LightShading-Accent3262">
    <w:name w:val="Light Shading - Accent 326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62">
    <w:name w:val="Light Shading - Accent 226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62">
    <w:name w:val="Light Shading - Accent 1126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62">
    <w:name w:val="No List2362"/>
    <w:next w:val="NoList"/>
    <w:semiHidden/>
    <w:rsid w:val="005050CE"/>
  </w:style>
  <w:style w:type="numbering" w:customStyle="1" w:styleId="NoList3362">
    <w:name w:val="No List3362"/>
    <w:next w:val="NoList"/>
    <w:semiHidden/>
    <w:rsid w:val="005050CE"/>
  </w:style>
  <w:style w:type="table" w:customStyle="1" w:styleId="MediumShading2-Accent2262">
    <w:name w:val="Medium Shading 2 - Accent 226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462">
    <w:name w:val="Light List - Accent 446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362">
    <w:name w:val="No List4362"/>
    <w:next w:val="NoList"/>
    <w:semiHidden/>
    <w:rsid w:val="005050CE"/>
  </w:style>
  <w:style w:type="table" w:customStyle="1" w:styleId="LightList-Accent3262">
    <w:name w:val="Light List - Accent 326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62">
    <w:name w:val="Light Grid - Accent 326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262">
    <w:name w:val="Medium Shading 1 - Accent 326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262">
    <w:name w:val="Light Grid - Accent 426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262">
    <w:name w:val="Light Shading - Accent 426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262">
    <w:name w:val="No List5262"/>
    <w:next w:val="NoList"/>
    <w:uiPriority w:val="99"/>
    <w:semiHidden/>
    <w:unhideWhenUsed/>
    <w:rsid w:val="005050CE"/>
  </w:style>
  <w:style w:type="table" w:customStyle="1" w:styleId="LightList-Accent41262">
    <w:name w:val="Light List - Accent 4126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262">
    <w:name w:val="Light List - Accent 4226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262">
    <w:name w:val="Light List - Accent 226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62">
    <w:name w:val="No List962"/>
    <w:next w:val="NoList"/>
    <w:uiPriority w:val="99"/>
    <w:semiHidden/>
    <w:unhideWhenUsed/>
    <w:rsid w:val="005050CE"/>
  </w:style>
  <w:style w:type="numbering" w:customStyle="1" w:styleId="NoList1562">
    <w:name w:val="No List1562"/>
    <w:next w:val="NoList"/>
    <w:semiHidden/>
    <w:rsid w:val="005050CE"/>
  </w:style>
  <w:style w:type="numbering" w:customStyle="1" w:styleId="NoList11362">
    <w:name w:val="No List11362"/>
    <w:next w:val="NoList"/>
    <w:semiHidden/>
    <w:rsid w:val="005050CE"/>
  </w:style>
  <w:style w:type="table" w:customStyle="1" w:styleId="LightShading-Accent3362">
    <w:name w:val="Light Shading - Accent 336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62">
    <w:name w:val="Light Shading - Accent 236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62">
    <w:name w:val="Light Shading - Accent 1136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62">
    <w:name w:val="No List2462"/>
    <w:next w:val="NoList"/>
    <w:semiHidden/>
    <w:rsid w:val="005050CE"/>
  </w:style>
  <w:style w:type="numbering" w:customStyle="1" w:styleId="NoList3462">
    <w:name w:val="No List3462"/>
    <w:next w:val="NoList"/>
    <w:semiHidden/>
    <w:rsid w:val="005050CE"/>
  </w:style>
  <w:style w:type="table" w:customStyle="1" w:styleId="MediumShading2-Accent2362">
    <w:name w:val="Medium Shading 2 - Accent 236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562">
    <w:name w:val="Light List - Accent 456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462">
    <w:name w:val="No List4462"/>
    <w:next w:val="NoList"/>
    <w:semiHidden/>
    <w:rsid w:val="005050CE"/>
  </w:style>
  <w:style w:type="table" w:customStyle="1" w:styleId="LightList-Accent3362">
    <w:name w:val="Light List - Accent 336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362">
    <w:name w:val="Light Grid - Accent 336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362">
    <w:name w:val="Medium Shading 1 - Accent 336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362">
    <w:name w:val="Light Grid - Accent 436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362">
    <w:name w:val="Light Shading - Accent 436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362">
    <w:name w:val="No List5362"/>
    <w:next w:val="NoList"/>
    <w:uiPriority w:val="99"/>
    <w:semiHidden/>
    <w:unhideWhenUsed/>
    <w:rsid w:val="005050CE"/>
  </w:style>
  <w:style w:type="table" w:customStyle="1" w:styleId="LightList-Accent41362">
    <w:name w:val="Light List - Accent 4136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362">
    <w:name w:val="Light List - Accent 4236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362">
    <w:name w:val="Light List - Accent 236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402">
    <w:name w:val="No List402"/>
    <w:next w:val="NoList"/>
    <w:uiPriority w:val="99"/>
    <w:semiHidden/>
    <w:unhideWhenUsed/>
    <w:rsid w:val="005050CE"/>
  </w:style>
  <w:style w:type="numbering" w:customStyle="1" w:styleId="NoList1272">
    <w:name w:val="No List1272"/>
    <w:next w:val="NoList"/>
    <w:uiPriority w:val="99"/>
    <w:semiHidden/>
    <w:rsid w:val="005050CE"/>
  </w:style>
  <w:style w:type="numbering" w:customStyle="1" w:styleId="NoList11192">
    <w:name w:val="No List11192"/>
    <w:next w:val="NoList"/>
    <w:semiHidden/>
    <w:rsid w:val="005050CE"/>
  </w:style>
  <w:style w:type="table" w:customStyle="1" w:styleId="LightShading-Accent3172">
    <w:name w:val="Light Shading - Accent 317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72">
    <w:name w:val="Light Shading - Accent 217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72">
    <w:name w:val="Light Shading - Accent 1117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182">
    <w:name w:val="No List2182"/>
    <w:next w:val="NoList"/>
    <w:uiPriority w:val="99"/>
    <w:semiHidden/>
    <w:rsid w:val="005050CE"/>
  </w:style>
  <w:style w:type="numbering" w:customStyle="1" w:styleId="NoList3172">
    <w:name w:val="No List3172"/>
    <w:next w:val="NoList"/>
    <w:uiPriority w:val="99"/>
    <w:semiHidden/>
    <w:rsid w:val="005050CE"/>
  </w:style>
  <w:style w:type="table" w:customStyle="1" w:styleId="MediumShading2-Accent2102">
    <w:name w:val="Medium Shading 2 - Accent 210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202">
    <w:name w:val="Light List - Accent 420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172">
    <w:name w:val="No List4172"/>
    <w:next w:val="NoList"/>
    <w:uiPriority w:val="99"/>
    <w:semiHidden/>
    <w:rsid w:val="005050CE"/>
  </w:style>
  <w:style w:type="table" w:customStyle="1" w:styleId="LightList-Accent3102">
    <w:name w:val="Light List - Accent 310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102">
    <w:name w:val="Light Grid - Accent 310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102">
    <w:name w:val="Medium Shading 1 - Accent 310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102">
    <w:name w:val="Light Grid - Accent 410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102">
    <w:name w:val="Light Shading - Accent 410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102">
    <w:name w:val="No List5102"/>
    <w:next w:val="NoList"/>
    <w:uiPriority w:val="99"/>
    <w:semiHidden/>
    <w:unhideWhenUsed/>
    <w:rsid w:val="005050CE"/>
  </w:style>
  <w:style w:type="table" w:customStyle="1" w:styleId="LightList-Accent41172">
    <w:name w:val="Light List - Accent 4117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102">
    <w:name w:val="Light List - Accent 4210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02">
    <w:name w:val="Light List - Accent 210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72">
    <w:name w:val="No List672"/>
    <w:next w:val="NoList"/>
    <w:uiPriority w:val="99"/>
    <w:semiHidden/>
    <w:unhideWhenUsed/>
    <w:rsid w:val="005050CE"/>
  </w:style>
  <w:style w:type="numbering" w:customStyle="1" w:styleId="NoList1282">
    <w:name w:val="No List1282"/>
    <w:next w:val="NoList"/>
    <w:uiPriority w:val="99"/>
    <w:semiHidden/>
    <w:unhideWhenUsed/>
    <w:rsid w:val="005050CE"/>
  </w:style>
  <w:style w:type="numbering" w:customStyle="1" w:styleId="NoList2192">
    <w:name w:val="No List2192"/>
    <w:next w:val="NoList"/>
    <w:uiPriority w:val="99"/>
    <w:semiHidden/>
    <w:unhideWhenUsed/>
    <w:rsid w:val="005050CE"/>
  </w:style>
  <w:style w:type="numbering" w:customStyle="1" w:styleId="NoList3182">
    <w:name w:val="No List3182"/>
    <w:next w:val="NoList"/>
    <w:uiPriority w:val="99"/>
    <w:semiHidden/>
    <w:unhideWhenUsed/>
    <w:rsid w:val="005050CE"/>
  </w:style>
  <w:style w:type="numbering" w:customStyle="1" w:styleId="NoList4182">
    <w:name w:val="No List4182"/>
    <w:next w:val="NoList"/>
    <w:uiPriority w:val="99"/>
    <w:semiHidden/>
    <w:unhideWhenUsed/>
    <w:rsid w:val="005050CE"/>
  </w:style>
  <w:style w:type="numbering" w:customStyle="1" w:styleId="NoList772">
    <w:name w:val="No List772"/>
    <w:next w:val="NoList"/>
    <w:uiPriority w:val="99"/>
    <w:semiHidden/>
    <w:unhideWhenUsed/>
    <w:rsid w:val="005050CE"/>
  </w:style>
  <w:style w:type="numbering" w:customStyle="1" w:styleId="NoList1372">
    <w:name w:val="No List1372"/>
    <w:next w:val="NoList"/>
    <w:semiHidden/>
    <w:rsid w:val="005050CE"/>
  </w:style>
  <w:style w:type="numbering" w:customStyle="1" w:styleId="NoList111102">
    <w:name w:val="No List111102"/>
    <w:next w:val="NoList"/>
    <w:semiHidden/>
    <w:rsid w:val="005050CE"/>
  </w:style>
  <w:style w:type="table" w:customStyle="1" w:styleId="LightShading-Accent3182">
    <w:name w:val="Light Shading - Accent 318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82">
    <w:name w:val="Light Shading - Accent 218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82">
    <w:name w:val="Light Shading - Accent 1118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72">
    <w:name w:val="No List2272"/>
    <w:next w:val="NoList"/>
    <w:semiHidden/>
    <w:rsid w:val="005050CE"/>
  </w:style>
  <w:style w:type="numbering" w:customStyle="1" w:styleId="NoList3272">
    <w:name w:val="No List3272"/>
    <w:next w:val="NoList"/>
    <w:semiHidden/>
    <w:rsid w:val="005050CE"/>
  </w:style>
  <w:style w:type="table" w:customStyle="1" w:styleId="MediumShading2-Accent2172">
    <w:name w:val="Medium Shading 2 - Accent 217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72">
    <w:name w:val="Light List - Accent 437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72">
    <w:name w:val="No List4272"/>
    <w:next w:val="NoList"/>
    <w:semiHidden/>
    <w:rsid w:val="005050CE"/>
  </w:style>
  <w:style w:type="table" w:customStyle="1" w:styleId="LightList-Accent3172">
    <w:name w:val="Light List - Accent 317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172">
    <w:name w:val="Light Grid - Accent 317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172">
    <w:name w:val="Medium Shading 1 - Accent 317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172">
    <w:name w:val="Light Grid - Accent 417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172">
    <w:name w:val="Light Shading - Accent 417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172">
    <w:name w:val="No List5172"/>
    <w:next w:val="NoList"/>
    <w:uiPriority w:val="99"/>
    <w:semiHidden/>
    <w:unhideWhenUsed/>
    <w:rsid w:val="005050CE"/>
  </w:style>
  <w:style w:type="table" w:customStyle="1" w:styleId="LightList-Accent41182">
    <w:name w:val="Light List - Accent 4118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172">
    <w:name w:val="Light List - Accent 4217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172">
    <w:name w:val="Light List - Accent 217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72">
    <w:name w:val="No List872"/>
    <w:next w:val="NoList"/>
    <w:uiPriority w:val="99"/>
    <w:semiHidden/>
    <w:unhideWhenUsed/>
    <w:rsid w:val="005050CE"/>
  </w:style>
  <w:style w:type="numbering" w:customStyle="1" w:styleId="NoList1472">
    <w:name w:val="No List1472"/>
    <w:next w:val="NoList"/>
    <w:semiHidden/>
    <w:rsid w:val="005050CE"/>
  </w:style>
  <w:style w:type="numbering" w:customStyle="1" w:styleId="NoList11272">
    <w:name w:val="No List11272"/>
    <w:next w:val="NoList"/>
    <w:semiHidden/>
    <w:rsid w:val="005050CE"/>
  </w:style>
  <w:style w:type="table" w:customStyle="1" w:styleId="LightShading-Accent3272">
    <w:name w:val="Light Shading - Accent 327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72">
    <w:name w:val="Light Shading - Accent 227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72">
    <w:name w:val="Light Shading - Accent 1127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72">
    <w:name w:val="No List2372"/>
    <w:next w:val="NoList"/>
    <w:semiHidden/>
    <w:rsid w:val="005050CE"/>
  </w:style>
  <w:style w:type="numbering" w:customStyle="1" w:styleId="NoList3372">
    <w:name w:val="No List3372"/>
    <w:next w:val="NoList"/>
    <w:semiHidden/>
    <w:rsid w:val="005050CE"/>
  </w:style>
  <w:style w:type="table" w:customStyle="1" w:styleId="MediumShading2-Accent2272">
    <w:name w:val="Medium Shading 2 - Accent 227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472">
    <w:name w:val="Light List - Accent 447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372">
    <w:name w:val="No List4372"/>
    <w:next w:val="NoList"/>
    <w:semiHidden/>
    <w:rsid w:val="005050CE"/>
  </w:style>
  <w:style w:type="table" w:customStyle="1" w:styleId="LightList-Accent3272">
    <w:name w:val="Light List - Accent 327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72">
    <w:name w:val="Light Grid - Accent 327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272">
    <w:name w:val="Medium Shading 1 - Accent 327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272">
    <w:name w:val="Light Grid - Accent 427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272">
    <w:name w:val="Light Shading - Accent 427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272">
    <w:name w:val="No List5272"/>
    <w:next w:val="NoList"/>
    <w:uiPriority w:val="99"/>
    <w:semiHidden/>
    <w:unhideWhenUsed/>
    <w:rsid w:val="005050CE"/>
  </w:style>
  <w:style w:type="table" w:customStyle="1" w:styleId="LightList-Accent41272">
    <w:name w:val="Light List - Accent 4127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272">
    <w:name w:val="Light List - Accent 4227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272">
    <w:name w:val="Light List - Accent 227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72">
    <w:name w:val="No List972"/>
    <w:next w:val="NoList"/>
    <w:uiPriority w:val="99"/>
    <w:semiHidden/>
    <w:unhideWhenUsed/>
    <w:rsid w:val="005050CE"/>
  </w:style>
  <w:style w:type="numbering" w:customStyle="1" w:styleId="NoList1572">
    <w:name w:val="No List1572"/>
    <w:next w:val="NoList"/>
    <w:semiHidden/>
    <w:rsid w:val="005050CE"/>
  </w:style>
  <w:style w:type="numbering" w:customStyle="1" w:styleId="NoList11372">
    <w:name w:val="No List11372"/>
    <w:next w:val="NoList"/>
    <w:semiHidden/>
    <w:rsid w:val="005050CE"/>
  </w:style>
  <w:style w:type="table" w:customStyle="1" w:styleId="LightShading-Accent3372">
    <w:name w:val="Light Shading - Accent 337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72">
    <w:name w:val="Light Shading - Accent 237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72">
    <w:name w:val="Light Shading - Accent 1137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72">
    <w:name w:val="No List2472"/>
    <w:next w:val="NoList"/>
    <w:semiHidden/>
    <w:rsid w:val="005050CE"/>
  </w:style>
  <w:style w:type="numbering" w:customStyle="1" w:styleId="NoList3472">
    <w:name w:val="No List3472"/>
    <w:next w:val="NoList"/>
    <w:semiHidden/>
    <w:rsid w:val="005050CE"/>
  </w:style>
  <w:style w:type="table" w:customStyle="1" w:styleId="MediumShading2-Accent2372">
    <w:name w:val="Medium Shading 2 - Accent 2372"/>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572">
    <w:name w:val="Light List - Accent 457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472">
    <w:name w:val="No List4472"/>
    <w:next w:val="NoList"/>
    <w:semiHidden/>
    <w:rsid w:val="005050CE"/>
  </w:style>
  <w:style w:type="table" w:customStyle="1" w:styleId="LightList-Accent3372">
    <w:name w:val="Light List - Accent 3372"/>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372">
    <w:name w:val="Light Grid - Accent 3372"/>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372">
    <w:name w:val="Medium Shading 1 - Accent 3372"/>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4372">
    <w:name w:val="Light Grid - Accent 4372"/>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4372">
    <w:name w:val="Light Shading - Accent 4372"/>
    <w:basedOn w:val="TableNormal"/>
    <w:next w:val="LightShading-Accent4"/>
    <w:uiPriority w:val="60"/>
    <w:rsid w:val="005050CE"/>
    <w:pPr>
      <w:jc w:val="left"/>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5372">
    <w:name w:val="No List5372"/>
    <w:next w:val="NoList"/>
    <w:uiPriority w:val="99"/>
    <w:semiHidden/>
    <w:unhideWhenUsed/>
    <w:rsid w:val="005050CE"/>
  </w:style>
  <w:style w:type="table" w:customStyle="1" w:styleId="LightList-Accent41372">
    <w:name w:val="Light List - Accent 41372"/>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372">
    <w:name w:val="Light List - Accent 42372"/>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2372">
    <w:name w:val="Light List - Accent 2372"/>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502">
    <w:name w:val="No List502"/>
    <w:next w:val="NoList"/>
    <w:uiPriority w:val="99"/>
    <w:semiHidden/>
    <w:unhideWhenUsed/>
    <w:rsid w:val="005050CE"/>
  </w:style>
  <w:style w:type="numbering" w:customStyle="1" w:styleId="NoList1292">
    <w:name w:val="No List1292"/>
    <w:next w:val="NoList"/>
    <w:uiPriority w:val="99"/>
    <w:semiHidden/>
    <w:unhideWhenUsed/>
    <w:rsid w:val="005050CE"/>
  </w:style>
  <w:style w:type="numbering" w:customStyle="1" w:styleId="NoList602">
    <w:name w:val="No List602"/>
    <w:next w:val="NoList"/>
    <w:uiPriority w:val="99"/>
    <w:semiHidden/>
    <w:unhideWhenUsed/>
    <w:rsid w:val="005050CE"/>
  </w:style>
  <w:style w:type="numbering" w:customStyle="1" w:styleId="NoList682">
    <w:name w:val="No List682"/>
    <w:next w:val="NoList"/>
    <w:uiPriority w:val="99"/>
    <w:semiHidden/>
    <w:unhideWhenUsed/>
    <w:rsid w:val="005050CE"/>
  </w:style>
  <w:style w:type="numbering" w:customStyle="1" w:styleId="NoList1302">
    <w:name w:val="No List1302"/>
    <w:next w:val="NoList"/>
    <w:uiPriority w:val="99"/>
    <w:semiHidden/>
    <w:unhideWhenUsed/>
    <w:rsid w:val="005050CE"/>
  </w:style>
  <w:style w:type="table" w:customStyle="1" w:styleId="TableGrid1411">
    <w:name w:val="Table Grid1411"/>
    <w:basedOn w:val="TableNormal"/>
    <w:next w:val="TableGrid"/>
    <w:rsid w:val="005050CE"/>
    <w:rPr>
      <w:rFonts w:ascii="Times Roman Cirilica" w:eastAsia="Times New Roman" w:hAnsi="Times Roman Cirilica" w:cs="Times New Roman"/>
      <w:sz w:val="20"/>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202">
    <w:name w:val="No List11202"/>
    <w:next w:val="NoList"/>
    <w:semiHidden/>
    <w:unhideWhenUsed/>
    <w:rsid w:val="005050CE"/>
  </w:style>
  <w:style w:type="numbering" w:customStyle="1" w:styleId="NoList111122">
    <w:name w:val="No List111122"/>
    <w:next w:val="NoList"/>
    <w:semiHidden/>
    <w:rsid w:val="005050CE"/>
  </w:style>
  <w:style w:type="table" w:customStyle="1" w:styleId="LightShading-Accent3192">
    <w:name w:val="Light Shading - Accent 319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92">
    <w:name w:val="Light Shading - Accent 219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92">
    <w:name w:val="Light Shading - Accent 1119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92">
    <w:name w:val="No List692"/>
    <w:next w:val="NoList"/>
    <w:uiPriority w:val="99"/>
    <w:semiHidden/>
    <w:unhideWhenUsed/>
    <w:rsid w:val="005050CE"/>
  </w:style>
  <w:style w:type="numbering" w:customStyle="1" w:styleId="NoList1382">
    <w:name w:val="No List1382"/>
    <w:next w:val="NoList"/>
    <w:uiPriority w:val="99"/>
    <w:semiHidden/>
    <w:unhideWhenUsed/>
    <w:rsid w:val="005050CE"/>
  </w:style>
  <w:style w:type="table" w:customStyle="1" w:styleId="TableGrid161">
    <w:name w:val="Table Grid161"/>
    <w:basedOn w:val="TableNormal"/>
    <w:next w:val="TableGrid"/>
    <w:rsid w:val="005050CE"/>
    <w:rPr>
      <w:rFonts w:ascii="Times Roman Cirilica" w:eastAsia="Times New Roman" w:hAnsi="Times Roman Cirilica" w:cs="Times New Roman"/>
      <w:sz w:val="20"/>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282">
    <w:name w:val="No List11282"/>
    <w:next w:val="NoList"/>
    <w:semiHidden/>
    <w:unhideWhenUsed/>
    <w:rsid w:val="005050CE"/>
  </w:style>
  <w:style w:type="numbering" w:customStyle="1" w:styleId="NoList111132">
    <w:name w:val="No List111132"/>
    <w:next w:val="NoList"/>
    <w:semiHidden/>
    <w:rsid w:val="005050CE"/>
  </w:style>
  <w:style w:type="table" w:customStyle="1" w:styleId="LightShading-Accent3202">
    <w:name w:val="Light Shading - Accent 320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02">
    <w:name w:val="Light Shading - Accent 220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02">
    <w:name w:val="Light Shading - Accent 1120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702">
    <w:name w:val="No List702"/>
    <w:next w:val="NoList"/>
    <w:uiPriority w:val="99"/>
    <w:semiHidden/>
    <w:unhideWhenUsed/>
    <w:rsid w:val="005050CE"/>
  </w:style>
  <w:style w:type="numbering" w:customStyle="1" w:styleId="NoList1392">
    <w:name w:val="No List1392"/>
    <w:next w:val="NoList"/>
    <w:uiPriority w:val="99"/>
    <w:semiHidden/>
    <w:unhideWhenUsed/>
    <w:rsid w:val="005050CE"/>
  </w:style>
  <w:style w:type="table" w:customStyle="1" w:styleId="TableGrid181">
    <w:name w:val="Table Grid181"/>
    <w:basedOn w:val="TableNormal"/>
    <w:next w:val="TableGrid"/>
    <w:rsid w:val="005050CE"/>
    <w:rPr>
      <w:rFonts w:ascii="Times Roman Cirilica" w:eastAsia="Times New Roman" w:hAnsi="Times Roman Cirilica" w:cs="Times New Roman"/>
      <w:sz w:val="20"/>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292">
    <w:name w:val="No List11292"/>
    <w:next w:val="NoList"/>
    <w:semiHidden/>
    <w:unhideWhenUsed/>
    <w:rsid w:val="005050CE"/>
  </w:style>
  <w:style w:type="numbering" w:customStyle="1" w:styleId="NoList111142">
    <w:name w:val="No List111142"/>
    <w:next w:val="NoList"/>
    <w:semiHidden/>
    <w:rsid w:val="005050CE"/>
  </w:style>
  <w:style w:type="table" w:customStyle="1" w:styleId="LightShading-Accent3282">
    <w:name w:val="Light Shading - Accent 328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82">
    <w:name w:val="Light Shading - Accent 228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82">
    <w:name w:val="Light Shading - Accent 1128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782">
    <w:name w:val="No List782"/>
    <w:next w:val="NoList"/>
    <w:uiPriority w:val="99"/>
    <w:semiHidden/>
    <w:unhideWhenUsed/>
    <w:rsid w:val="005050CE"/>
  </w:style>
  <w:style w:type="numbering" w:customStyle="1" w:styleId="NoList1402">
    <w:name w:val="No List1402"/>
    <w:next w:val="NoList"/>
    <w:uiPriority w:val="99"/>
    <w:semiHidden/>
    <w:unhideWhenUsed/>
    <w:rsid w:val="005050CE"/>
  </w:style>
  <w:style w:type="numbering" w:customStyle="1" w:styleId="NoList11302">
    <w:name w:val="No List11302"/>
    <w:next w:val="NoList"/>
    <w:semiHidden/>
    <w:unhideWhenUsed/>
    <w:rsid w:val="005050CE"/>
  </w:style>
  <w:style w:type="numbering" w:customStyle="1" w:styleId="NoList111152">
    <w:name w:val="No List111152"/>
    <w:next w:val="NoList"/>
    <w:semiHidden/>
    <w:rsid w:val="005050CE"/>
  </w:style>
  <w:style w:type="table" w:customStyle="1" w:styleId="LightShading-Accent3292">
    <w:name w:val="Light Shading - Accent 3292"/>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92">
    <w:name w:val="Light Shading - Accent 2292"/>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92">
    <w:name w:val="Light Shading - Accent 11292"/>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792">
    <w:name w:val="No List792"/>
    <w:next w:val="NoList"/>
    <w:uiPriority w:val="99"/>
    <w:semiHidden/>
    <w:unhideWhenUsed/>
    <w:rsid w:val="005050CE"/>
  </w:style>
  <w:style w:type="numbering" w:customStyle="1" w:styleId="NoList802">
    <w:name w:val="No List802"/>
    <w:next w:val="NoList"/>
    <w:uiPriority w:val="99"/>
    <w:semiHidden/>
    <w:unhideWhenUsed/>
    <w:rsid w:val="005050CE"/>
  </w:style>
  <w:style w:type="numbering" w:customStyle="1" w:styleId="NoList882">
    <w:name w:val="No List882"/>
    <w:next w:val="NoList"/>
    <w:uiPriority w:val="99"/>
    <w:semiHidden/>
    <w:unhideWhenUsed/>
    <w:rsid w:val="005050CE"/>
  </w:style>
  <w:style w:type="numbering" w:customStyle="1" w:styleId="NoList891">
    <w:name w:val="No List891"/>
    <w:next w:val="NoList"/>
    <w:uiPriority w:val="99"/>
    <w:semiHidden/>
    <w:unhideWhenUsed/>
    <w:rsid w:val="005050CE"/>
  </w:style>
  <w:style w:type="numbering" w:customStyle="1" w:styleId="NoList1481">
    <w:name w:val="No List1481"/>
    <w:next w:val="NoList"/>
    <w:semiHidden/>
    <w:unhideWhenUsed/>
    <w:rsid w:val="005050CE"/>
  </w:style>
  <w:style w:type="numbering" w:customStyle="1" w:styleId="Style23">
    <w:name w:val="Style23"/>
    <w:basedOn w:val="NoList"/>
    <w:rsid w:val="005050CE"/>
    <w:pPr>
      <w:numPr>
        <w:numId w:val="19"/>
      </w:numPr>
    </w:pPr>
  </w:style>
  <w:style w:type="numbering" w:customStyle="1" w:styleId="NoList2201">
    <w:name w:val="No List2201"/>
    <w:next w:val="NoList"/>
    <w:uiPriority w:val="99"/>
    <w:semiHidden/>
    <w:unhideWhenUsed/>
    <w:rsid w:val="005050CE"/>
  </w:style>
  <w:style w:type="table" w:customStyle="1" w:styleId="TableGrid1171">
    <w:name w:val="Table Grid1171"/>
    <w:basedOn w:val="TableNormal"/>
    <w:next w:val="TableGrid"/>
    <w:uiPriority w:val="59"/>
    <w:rsid w:val="005050CE"/>
    <w:pPr>
      <w:jc w:val="left"/>
    </w:pPr>
    <w:rPr>
      <w:rFonts w:eastAsia="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01">
    <w:name w:val="No List901"/>
    <w:next w:val="NoList"/>
    <w:uiPriority w:val="99"/>
    <w:semiHidden/>
    <w:unhideWhenUsed/>
    <w:rsid w:val="005050CE"/>
  </w:style>
  <w:style w:type="table" w:customStyle="1" w:styleId="TableGrid211">
    <w:name w:val="Table Grid211"/>
    <w:basedOn w:val="TableNormal"/>
    <w:next w:val="TableGrid"/>
    <w:rsid w:val="005050CE"/>
    <w:pPr>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491">
    <w:name w:val="No List1491"/>
    <w:next w:val="NoList"/>
    <w:uiPriority w:val="99"/>
    <w:semiHidden/>
    <w:unhideWhenUsed/>
    <w:rsid w:val="005050CE"/>
  </w:style>
  <w:style w:type="numbering" w:customStyle="1" w:styleId="NoList11381">
    <w:name w:val="No List11381"/>
    <w:next w:val="NoList"/>
    <w:semiHidden/>
    <w:unhideWhenUsed/>
    <w:rsid w:val="005050CE"/>
  </w:style>
  <w:style w:type="numbering" w:customStyle="1" w:styleId="Style24">
    <w:name w:val="Style24"/>
    <w:basedOn w:val="NoList"/>
    <w:rsid w:val="005050CE"/>
    <w:pPr>
      <w:numPr>
        <w:numId w:val="20"/>
      </w:numPr>
    </w:pPr>
  </w:style>
  <w:style w:type="numbering" w:customStyle="1" w:styleId="NoList2281">
    <w:name w:val="No List2281"/>
    <w:next w:val="NoList"/>
    <w:semiHidden/>
    <w:unhideWhenUsed/>
    <w:rsid w:val="005050CE"/>
  </w:style>
  <w:style w:type="numbering" w:customStyle="1" w:styleId="NoList3191">
    <w:name w:val="No List3191"/>
    <w:next w:val="NoList"/>
    <w:uiPriority w:val="99"/>
    <w:semiHidden/>
    <w:unhideWhenUsed/>
    <w:rsid w:val="005050CE"/>
  </w:style>
  <w:style w:type="numbering" w:customStyle="1" w:styleId="NoList4191">
    <w:name w:val="No List4191"/>
    <w:next w:val="NoList"/>
    <w:uiPriority w:val="99"/>
    <w:semiHidden/>
    <w:unhideWhenUsed/>
    <w:rsid w:val="005050CE"/>
  </w:style>
  <w:style w:type="numbering" w:customStyle="1" w:styleId="NoList5181">
    <w:name w:val="No List5181"/>
    <w:next w:val="NoList"/>
    <w:uiPriority w:val="99"/>
    <w:semiHidden/>
    <w:unhideWhenUsed/>
    <w:rsid w:val="005050CE"/>
  </w:style>
  <w:style w:type="numbering" w:customStyle="1" w:styleId="NoList111161">
    <w:name w:val="No List111161"/>
    <w:next w:val="NoList"/>
    <w:semiHidden/>
    <w:rsid w:val="005050CE"/>
  </w:style>
  <w:style w:type="numbering" w:customStyle="1" w:styleId="NoList111171">
    <w:name w:val="No List111171"/>
    <w:next w:val="NoList"/>
    <w:semiHidden/>
    <w:rsid w:val="005050CE"/>
  </w:style>
  <w:style w:type="table" w:customStyle="1" w:styleId="LightShading-Accent3301">
    <w:name w:val="Light Shading - Accent 330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01">
    <w:name w:val="Light Shading - Accent 230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01">
    <w:name w:val="Light Shading - Accent 1130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1101">
    <w:name w:val="No List21101"/>
    <w:next w:val="NoList"/>
    <w:semiHidden/>
    <w:rsid w:val="005050CE"/>
  </w:style>
  <w:style w:type="numbering" w:customStyle="1" w:styleId="NoList31101">
    <w:name w:val="No List31101"/>
    <w:next w:val="NoList"/>
    <w:semiHidden/>
    <w:rsid w:val="005050CE"/>
  </w:style>
  <w:style w:type="table" w:customStyle="1" w:styleId="MediumShading2-Accent2181">
    <w:name w:val="Medium Shading 2 - Accent 218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01">
    <w:name w:val="Light List - Accent 430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1101">
    <w:name w:val="No List41101"/>
    <w:next w:val="NoList"/>
    <w:semiHidden/>
    <w:rsid w:val="005050CE"/>
  </w:style>
  <w:style w:type="table" w:customStyle="1" w:styleId="LightList-Accent3181">
    <w:name w:val="Light List - Accent 318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181">
    <w:name w:val="Light Grid - Accent 318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181">
    <w:name w:val="Medium Shading 1 - Accent 318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181">
    <w:name w:val="Light Grid - Accent 418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181">
    <w:name w:val="Light Shading - Accent 418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191">
    <w:name w:val="No List5191"/>
    <w:next w:val="NoList"/>
    <w:uiPriority w:val="99"/>
    <w:semiHidden/>
    <w:unhideWhenUsed/>
    <w:rsid w:val="005050CE"/>
  </w:style>
  <w:style w:type="table" w:customStyle="1" w:styleId="LightList-Accent41191">
    <w:name w:val="Light List - Accent 4119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181">
    <w:name w:val="Light List - Accent 4218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6101">
    <w:name w:val="No List6101"/>
    <w:next w:val="NoList"/>
    <w:uiPriority w:val="99"/>
    <w:semiHidden/>
    <w:unhideWhenUsed/>
    <w:rsid w:val="005050CE"/>
  </w:style>
  <w:style w:type="numbering" w:customStyle="1" w:styleId="NoList12101">
    <w:name w:val="No List12101"/>
    <w:next w:val="NoList"/>
    <w:semiHidden/>
    <w:rsid w:val="005050CE"/>
  </w:style>
  <w:style w:type="numbering" w:customStyle="1" w:styleId="NoList1111121">
    <w:name w:val="No List1111121"/>
    <w:next w:val="NoList"/>
    <w:semiHidden/>
    <w:rsid w:val="005050CE"/>
  </w:style>
  <w:style w:type="table" w:customStyle="1" w:styleId="LightShading-Accent31101">
    <w:name w:val="Light Shading - Accent 3110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101">
    <w:name w:val="Light Shading - Accent 2110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101">
    <w:name w:val="Light Shading - Accent 11110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1121">
    <w:name w:val="No List21121"/>
    <w:next w:val="NoList"/>
    <w:semiHidden/>
    <w:rsid w:val="005050CE"/>
  </w:style>
  <w:style w:type="numbering" w:customStyle="1" w:styleId="NoList31121">
    <w:name w:val="No List31121"/>
    <w:next w:val="NoList"/>
    <w:semiHidden/>
    <w:rsid w:val="005050CE"/>
  </w:style>
  <w:style w:type="table" w:customStyle="1" w:styleId="MediumShading2-Accent2191">
    <w:name w:val="Medium Shading 2 - Accent 219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81">
    <w:name w:val="Light List - Accent 438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1121">
    <w:name w:val="No List41121"/>
    <w:next w:val="NoList"/>
    <w:semiHidden/>
    <w:rsid w:val="005050CE"/>
  </w:style>
  <w:style w:type="table" w:customStyle="1" w:styleId="LightList-Accent3191">
    <w:name w:val="Light List - Accent 319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191">
    <w:name w:val="Light Grid - Accent 319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191">
    <w:name w:val="Medium Shading 1 - Accent 319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191">
    <w:name w:val="Light Grid - Accent 419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191">
    <w:name w:val="Light Shading - Accent 419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1121">
    <w:name w:val="No List51121"/>
    <w:next w:val="NoList"/>
    <w:uiPriority w:val="99"/>
    <w:semiHidden/>
    <w:unhideWhenUsed/>
    <w:rsid w:val="005050CE"/>
  </w:style>
  <w:style w:type="table" w:customStyle="1" w:styleId="LightList-Accent411101">
    <w:name w:val="Light List - Accent 41110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191">
    <w:name w:val="Light List - Accent 4219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181">
    <w:name w:val="Light List - Accent 218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7101">
    <w:name w:val="No List7101"/>
    <w:next w:val="NoList"/>
    <w:uiPriority w:val="99"/>
    <w:semiHidden/>
    <w:unhideWhenUsed/>
    <w:rsid w:val="005050CE"/>
  </w:style>
  <w:style w:type="numbering" w:customStyle="1" w:styleId="NoList13101">
    <w:name w:val="No List13101"/>
    <w:next w:val="NoList"/>
    <w:semiHidden/>
    <w:rsid w:val="005050CE"/>
  </w:style>
  <w:style w:type="numbering" w:customStyle="1" w:styleId="NoList112101">
    <w:name w:val="No List112101"/>
    <w:next w:val="NoList"/>
    <w:semiHidden/>
    <w:rsid w:val="005050CE"/>
  </w:style>
  <w:style w:type="table" w:customStyle="1" w:styleId="LightShading-Accent32101">
    <w:name w:val="Light Shading - Accent 3210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101">
    <w:name w:val="Light Shading - Accent 2210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101">
    <w:name w:val="Light Shading - Accent 11210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91">
    <w:name w:val="No List2291"/>
    <w:next w:val="NoList"/>
    <w:semiHidden/>
    <w:rsid w:val="005050CE"/>
  </w:style>
  <w:style w:type="numbering" w:customStyle="1" w:styleId="NoList3281">
    <w:name w:val="No List3281"/>
    <w:next w:val="NoList"/>
    <w:semiHidden/>
    <w:rsid w:val="005050CE"/>
  </w:style>
  <w:style w:type="table" w:customStyle="1" w:styleId="MediumShading2-Accent2281">
    <w:name w:val="Medium Shading 2 - Accent 228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481">
    <w:name w:val="Light List - Accent 448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281">
    <w:name w:val="No List4281"/>
    <w:next w:val="NoList"/>
    <w:semiHidden/>
    <w:rsid w:val="005050CE"/>
  </w:style>
  <w:style w:type="table" w:customStyle="1" w:styleId="LightList-Accent3281">
    <w:name w:val="Light List - Accent 328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281">
    <w:name w:val="Light Grid - Accent 328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281">
    <w:name w:val="Medium Shading 1 - Accent 328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281">
    <w:name w:val="Light Grid - Accent 428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281">
    <w:name w:val="Light Shading - Accent 428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281">
    <w:name w:val="No List5281"/>
    <w:next w:val="NoList"/>
    <w:uiPriority w:val="99"/>
    <w:semiHidden/>
    <w:unhideWhenUsed/>
    <w:rsid w:val="005050CE"/>
  </w:style>
  <w:style w:type="table" w:customStyle="1" w:styleId="LightList-Accent41281">
    <w:name w:val="Light List - Accent 4128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281">
    <w:name w:val="Light List - Accent 4228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191">
    <w:name w:val="Light List - Accent 219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101">
    <w:name w:val="No List8101"/>
    <w:next w:val="NoList"/>
    <w:uiPriority w:val="99"/>
    <w:semiHidden/>
    <w:unhideWhenUsed/>
    <w:rsid w:val="005050CE"/>
  </w:style>
  <w:style w:type="numbering" w:customStyle="1" w:styleId="NoList14101">
    <w:name w:val="No List14101"/>
    <w:next w:val="NoList"/>
    <w:uiPriority w:val="99"/>
    <w:semiHidden/>
    <w:unhideWhenUsed/>
    <w:rsid w:val="005050CE"/>
  </w:style>
  <w:style w:type="numbering" w:customStyle="1" w:styleId="NoList11391">
    <w:name w:val="No List11391"/>
    <w:next w:val="NoList"/>
    <w:semiHidden/>
    <w:rsid w:val="005050CE"/>
  </w:style>
  <w:style w:type="numbering" w:customStyle="1" w:styleId="NoList111221">
    <w:name w:val="No List111221"/>
    <w:next w:val="NoList"/>
    <w:semiHidden/>
    <w:rsid w:val="005050CE"/>
  </w:style>
  <w:style w:type="table" w:customStyle="1" w:styleId="LightShading-Accent3381">
    <w:name w:val="Light Shading - Accent 338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81">
    <w:name w:val="Light Shading - Accent 238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81">
    <w:name w:val="Light Shading - Accent 1138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81">
    <w:name w:val="No List2381"/>
    <w:next w:val="NoList"/>
    <w:uiPriority w:val="99"/>
    <w:semiHidden/>
    <w:rsid w:val="005050CE"/>
  </w:style>
  <w:style w:type="numbering" w:customStyle="1" w:styleId="NoList3381">
    <w:name w:val="No List3381"/>
    <w:next w:val="NoList"/>
    <w:uiPriority w:val="99"/>
    <w:semiHidden/>
    <w:rsid w:val="005050CE"/>
  </w:style>
  <w:style w:type="table" w:customStyle="1" w:styleId="MediumShading2-Accent2381">
    <w:name w:val="Medium Shading 2 - Accent 238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581">
    <w:name w:val="Light List - Accent 458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381">
    <w:name w:val="No List4381"/>
    <w:next w:val="NoList"/>
    <w:uiPriority w:val="99"/>
    <w:semiHidden/>
    <w:rsid w:val="005050CE"/>
  </w:style>
  <w:style w:type="table" w:customStyle="1" w:styleId="LightList-Accent3381">
    <w:name w:val="Light List - Accent 338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381">
    <w:name w:val="Light Grid - Accent 338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381">
    <w:name w:val="Medium Shading 1 - Accent 338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381">
    <w:name w:val="Light Grid - Accent 438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381">
    <w:name w:val="Light Shading - Accent 438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381">
    <w:name w:val="No List5381"/>
    <w:next w:val="NoList"/>
    <w:uiPriority w:val="99"/>
    <w:semiHidden/>
    <w:unhideWhenUsed/>
    <w:rsid w:val="005050CE"/>
  </w:style>
  <w:style w:type="table" w:customStyle="1" w:styleId="LightList-Accent41381">
    <w:name w:val="Light List - Accent 4138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381">
    <w:name w:val="Light List - Accent 4238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281">
    <w:name w:val="Light List - Accent 228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121">
    <w:name w:val="No List6121"/>
    <w:next w:val="NoList"/>
    <w:uiPriority w:val="99"/>
    <w:semiHidden/>
    <w:unhideWhenUsed/>
    <w:rsid w:val="005050CE"/>
  </w:style>
  <w:style w:type="numbering" w:customStyle="1" w:styleId="NoList12121">
    <w:name w:val="No List12121"/>
    <w:next w:val="NoList"/>
    <w:uiPriority w:val="99"/>
    <w:semiHidden/>
    <w:unhideWhenUsed/>
    <w:rsid w:val="005050CE"/>
  </w:style>
  <w:style w:type="numbering" w:customStyle="1" w:styleId="NoList21221">
    <w:name w:val="No List21221"/>
    <w:next w:val="NoList"/>
    <w:uiPriority w:val="99"/>
    <w:semiHidden/>
    <w:unhideWhenUsed/>
    <w:rsid w:val="005050CE"/>
  </w:style>
  <w:style w:type="numbering" w:customStyle="1" w:styleId="NoList31221">
    <w:name w:val="No List31221"/>
    <w:next w:val="NoList"/>
    <w:uiPriority w:val="99"/>
    <w:semiHidden/>
    <w:unhideWhenUsed/>
    <w:rsid w:val="005050CE"/>
  </w:style>
  <w:style w:type="numbering" w:customStyle="1" w:styleId="NoList41221">
    <w:name w:val="No List41221"/>
    <w:next w:val="NoList"/>
    <w:uiPriority w:val="99"/>
    <w:semiHidden/>
    <w:unhideWhenUsed/>
    <w:rsid w:val="005050CE"/>
  </w:style>
  <w:style w:type="numbering" w:customStyle="1" w:styleId="NoList7121">
    <w:name w:val="No List7121"/>
    <w:next w:val="NoList"/>
    <w:uiPriority w:val="99"/>
    <w:semiHidden/>
    <w:unhideWhenUsed/>
    <w:rsid w:val="005050CE"/>
  </w:style>
  <w:style w:type="numbering" w:customStyle="1" w:styleId="NoList13121">
    <w:name w:val="No List13121"/>
    <w:next w:val="NoList"/>
    <w:semiHidden/>
    <w:rsid w:val="005050CE"/>
  </w:style>
  <w:style w:type="numbering" w:customStyle="1" w:styleId="NoList11111121">
    <w:name w:val="No List11111121"/>
    <w:next w:val="NoList"/>
    <w:semiHidden/>
    <w:rsid w:val="005050CE"/>
  </w:style>
  <w:style w:type="table" w:customStyle="1" w:styleId="LightShading-Accent31121">
    <w:name w:val="Light Shading - Accent 3112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121">
    <w:name w:val="Light Shading - Accent 2112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121">
    <w:name w:val="Light Shading - Accent 11112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121">
    <w:name w:val="No List22121"/>
    <w:next w:val="NoList"/>
    <w:semiHidden/>
    <w:rsid w:val="005050CE"/>
  </w:style>
  <w:style w:type="numbering" w:customStyle="1" w:styleId="NoList32121">
    <w:name w:val="No List32121"/>
    <w:next w:val="NoList"/>
    <w:semiHidden/>
    <w:rsid w:val="005050CE"/>
  </w:style>
  <w:style w:type="table" w:customStyle="1" w:styleId="MediumShading2-Accent21121">
    <w:name w:val="Medium Shading 2 - Accent 2112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121">
    <w:name w:val="Light List - Accent 4312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2121">
    <w:name w:val="No List42121"/>
    <w:next w:val="NoList"/>
    <w:semiHidden/>
    <w:rsid w:val="005050CE"/>
  </w:style>
  <w:style w:type="table" w:customStyle="1" w:styleId="LightList-Accent31121">
    <w:name w:val="Light List - Accent 3112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1121">
    <w:name w:val="Light Grid - Accent 3112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1121">
    <w:name w:val="Medium Shading 1 - Accent 3112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1121">
    <w:name w:val="Light Grid - Accent 4112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1121">
    <w:name w:val="Light Shading - Accent 4112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1221">
    <w:name w:val="No List51221"/>
    <w:next w:val="NoList"/>
    <w:uiPriority w:val="99"/>
    <w:semiHidden/>
    <w:unhideWhenUsed/>
    <w:rsid w:val="005050CE"/>
  </w:style>
  <w:style w:type="table" w:customStyle="1" w:styleId="LightList-Accent411121">
    <w:name w:val="Light List - Accent 41112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1121">
    <w:name w:val="Light List - Accent 42112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1121">
    <w:name w:val="Light List - Accent 2112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121">
    <w:name w:val="No List8121"/>
    <w:next w:val="NoList"/>
    <w:uiPriority w:val="99"/>
    <w:semiHidden/>
    <w:unhideWhenUsed/>
    <w:rsid w:val="005050CE"/>
  </w:style>
  <w:style w:type="numbering" w:customStyle="1" w:styleId="NoList14121">
    <w:name w:val="No List14121"/>
    <w:next w:val="NoList"/>
    <w:semiHidden/>
    <w:rsid w:val="005050CE"/>
  </w:style>
  <w:style w:type="numbering" w:customStyle="1" w:styleId="NoList112121">
    <w:name w:val="No List112121"/>
    <w:next w:val="NoList"/>
    <w:semiHidden/>
    <w:rsid w:val="005050CE"/>
  </w:style>
  <w:style w:type="table" w:customStyle="1" w:styleId="LightShading-Accent32121">
    <w:name w:val="Light Shading - Accent 3212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121">
    <w:name w:val="Light Shading - Accent 2212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121">
    <w:name w:val="Light Shading - Accent 11212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121">
    <w:name w:val="No List23121"/>
    <w:next w:val="NoList"/>
    <w:semiHidden/>
    <w:rsid w:val="005050CE"/>
  </w:style>
  <w:style w:type="numbering" w:customStyle="1" w:styleId="NoList33121">
    <w:name w:val="No List33121"/>
    <w:next w:val="NoList"/>
    <w:semiHidden/>
    <w:rsid w:val="005050CE"/>
  </w:style>
  <w:style w:type="table" w:customStyle="1" w:styleId="MediumShading2-Accent22121">
    <w:name w:val="Medium Shading 2 - Accent 2212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4121">
    <w:name w:val="Light List - Accent 4412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3121">
    <w:name w:val="No List43121"/>
    <w:next w:val="NoList"/>
    <w:semiHidden/>
    <w:rsid w:val="005050CE"/>
  </w:style>
  <w:style w:type="table" w:customStyle="1" w:styleId="LightList-Accent32121">
    <w:name w:val="Light List - Accent 3212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2121">
    <w:name w:val="Light Grid - Accent 3212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2121">
    <w:name w:val="Medium Shading 1 - Accent 3212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2121">
    <w:name w:val="Light Grid - Accent 4212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2121">
    <w:name w:val="Light Shading - Accent 4212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2121">
    <w:name w:val="No List52121"/>
    <w:next w:val="NoList"/>
    <w:uiPriority w:val="99"/>
    <w:semiHidden/>
    <w:unhideWhenUsed/>
    <w:rsid w:val="005050CE"/>
  </w:style>
  <w:style w:type="table" w:customStyle="1" w:styleId="LightList-Accent412121">
    <w:name w:val="Light List - Accent 41212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2121">
    <w:name w:val="Light List - Accent 42212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2121">
    <w:name w:val="Light List - Accent 2212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81">
    <w:name w:val="No List981"/>
    <w:next w:val="NoList"/>
    <w:uiPriority w:val="99"/>
    <w:semiHidden/>
    <w:unhideWhenUsed/>
    <w:rsid w:val="005050CE"/>
  </w:style>
  <w:style w:type="numbering" w:customStyle="1" w:styleId="NoList1581">
    <w:name w:val="No List1581"/>
    <w:next w:val="NoList"/>
    <w:semiHidden/>
    <w:rsid w:val="005050CE"/>
  </w:style>
  <w:style w:type="numbering" w:customStyle="1" w:styleId="NoList113121">
    <w:name w:val="No List113121"/>
    <w:next w:val="NoList"/>
    <w:semiHidden/>
    <w:rsid w:val="005050CE"/>
  </w:style>
  <w:style w:type="table" w:customStyle="1" w:styleId="LightShading-Accent33121">
    <w:name w:val="Light Shading - Accent 3312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121">
    <w:name w:val="Light Shading - Accent 2312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121">
    <w:name w:val="Light Shading - Accent 11312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81">
    <w:name w:val="No List2481"/>
    <w:next w:val="NoList"/>
    <w:semiHidden/>
    <w:rsid w:val="005050CE"/>
  </w:style>
  <w:style w:type="numbering" w:customStyle="1" w:styleId="NoList3481">
    <w:name w:val="No List3481"/>
    <w:next w:val="NoList"/>
    <w:semiHidden/>
    <w:rsid w:val="005050CE"/>
  </w:style>
  <w:style w:type="table" w:customStyle="1" w:styleId="MediumShading2-Accent23121">
    <w:name w:val="Medium Shading 2 - Accent 2312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5121">
    <w:name w:val="Light List - Accent 4512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481">
    <w:name w:val="No List4481"/>
    <w:next w:val="NoList"/>
    <w:semiHidden/>
    <w:rsid w:val="005050CE"/>
  </w:style>
  <w:style w:type="table" w:customStyle="1" w:styleId="LightList-Accent33121">
    <w:name w:val="Light List - Accent 3312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3121">
    <w:name w:val="Light Grid - Accent 3312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3121">
    <w:name w:val="Medium Shading 1 - Accent 3312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3121">
    <w:name w:val="Light Grid - Accent 4312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3121">
    <w:name w:val="Light Shading - Accent 4312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3121">
    <w:name w:val="No List53121"/>
    <w:next w:val="NoList"/>
    <w:uiPriority w:val="99"/>
    <w:semiHidden/>
    <w:unhideWhenUsed/>
    <w:rsid w:val="005050CE"/>
  </w:style>
  <w:style w:type="table" w:customStyle="1" w:styleId="LightList-Accent413121">
    <w:name w:val="Light List - Accent 41312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3121">
    <w:name w:val="Light List - Accent 42312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381">
    <w:name w:val="Light List - Accent 238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1011">
    <w:name w:val="No List1011"/>
    <w:next w:val="NoList"/>
    <w:uiPriority w:val="99"/>
    <w:semiHidden/>
    <w:unhideWhenUsed/>
    <w:rsid w:val="005050CE"/>
  </w:style>
  <w:style w:type="numbering" w:customStyle="1" w:styleId="NoList1611">
    <w:name w:val="No List1611"/>
    <w:next w:val="NoList"/>
    <w:uiPriority w:val="99"/>
    <w:semiHidden/>
    <w:rsid w:val="005050CE"/>
  </w:style>
  <w:style w:type="numbering" w:customStyle="1" w:styleId="NoList11411">
    <w:name w:val="No List11411"/>
    <w:next w:val="NoList"/>
    <w:semiHidden/>
    <w:rsid w:val="005050CE"/>
  </w:style>
  <w:style w:type="table" w:customStyle="1" w:styleId="LightShading-Accent34111">
    <w:name w:val="Light Shading - Accent 34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4111">
    <w:name w:val="Light Shading - Accent 24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4111">
    <w:name w:val="Light Shading - Accent 114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511">
    <w:name w:val="No List2511"/>
    <w:next w:val="NoList"/>
    <w:uiPriority w:val="99"/>
    <w:semiHidden/>
    <w:rsid w:val="005050CE"/>
  </w:style>
  <w:style w:type="numbering" w:customStyle="1" w:styleId="NoList3511">
    <w:name w:val="No List3511"/>
    <w:next w:val="NoList"/>
    <w:uiPriority w:val="99"/>
    <w:semiHidden/>
    <w:rsid w:val="005050CE"/>
  </w:style>
  <w:style w:type="table" w:customStyle="1" w:styleId="MediumShading2-Accent2411">
    <w:name w:val="Medium Shading 2 - Accent 24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611">
    <w:name w:val="Light List - Accent 46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511">
    <w:name w:val="No List4511"/>
    <w:next w:val="NoList"/>
    <w:uiPriority w:val="99"/>
    <w:semiHidden/>
    <w:rsid w:val="005050CE"/>
  </w:style>
  <w:style w:type="table" w:customStyle="1" w:styleId="LightList-Accent3411">
    <w:name w:val="Light List - Accent 34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411">
    <w:name w:val="Light Grid - Accent 34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411">
    <w:name w:val="Medium Shading 1 - Accent 34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411">
    <w:name w:val="Light Grid - Accent 44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411">
    <w:name w:val="Light Shading - Accent 44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411">
    <w:name w:val="No List5411"/>
    <w:next w:val="NoList"/>
    <w:uiPriority w:val="99"/>
    <w:semiHidden/>
    <w:unhideWhenUsed/>
    <w:rsid w:val="005050CE"/>
  </w:style>
  <w:style w:type="table" w:customStyle="1" w:styleId="LightList-Accent41411">
    <w:name w:val="Light List - Accent 414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411">
    <w:name w:val="Light List - Accent 424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411">
    <w:name w:val="Light List - Accent 24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1111">
    <w:name w:val="No List61111"/>
    <w:next w:val="NoList"/>
    <w:uiPriority w:val="99"/>
    <w:semiHidden/>
    <w:unhideWhenUsed/>
    <w:rsid w:val="005050CE"/>
  </w:style>
  <w:style w:type="numbering" w:customStyle="1" w:styleId="NoList121121">
    <w:name w:val="No List121121"/>
    <w:next w:val="NoList"/>
    <w:uiPriority w:val="99"/>
    <w:semiHidden/>
    <w:unhideWhenUsed/>
    <w:rsid w:val="005050CE"/>
  </w:style>
  <w:style w:type="numbering" w:customStyle="1" w:styleId="NoList211121">
    <w:name w:val="No List211121"/>
    <w:next w:val="NoList"/>
    <w:uiPriority w:val="99"/>
    <w:semiHidden/>
    <w:unhideWhenUsed/>
    <w:rsid w:val="005050CE"/>
  </w:style>
  <w:style w:type="numbering" w:customStyle="1" w:styleId="NoList311111">
    <w:name w:val="No List311111"/>
    <w:next w:val="NoList"/>
    <w:uiPriority w:val="99"/>
    <w:semiHidden/>
    <w:unhideWhenUsed/>
    <w:rsid w:val="005050CE"/>
  </w:style>
  <w:style w:type="numbering" w:customStyle="1" w:styleId="NoList411111">
    <w:name w:val="No List411111"/>
    <w:next w:val="NoList"/>
    <w:uiPriority w:val="99"/>
    <w:semiHidden/>
    <w:unhideWhenUsed/>
    <w:rsid w:val="005050CE"/>
  </w:style>
  <w:style w:type="numbering" w:customStyle="1" w:styleId="NoList71111">
    <w:name w:val="No List71111"/>
    <w:next w:val="NoList"/>
    <w:uiPriority w:val="99"/>
    <w:semiHidden/>
    <w:unhideWhenUsed/>
    <w:rsid w:val="005050CE"/>
  </w:style>
  <w:style w:type="numbering" w:customStyle="1" w:styleId="NoList131111">
    <w:name w:val="No List131111"/>
    <w:next w:val="NoList"/>
    <w:semiHidden/>
    <w:rsid w:val="005050CE"/>
  </w:style>
  <w:style w:type="numbering" w:customStyle="1" w:styleId="NoList1112111">
    <w:name w:val="No List1112111"/>
    <w:next w:val="NoList"/>
    <w:semiHidden/>
    <w:rsid w:val="005050CE"/>
  </w:style>
  <w:style w:type="table" w:customStyle="1" w:styleId="LightShading-Accent3111111">
    <w:name w:val="Light Shading - Accent 3111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11111">
    <w:name w:val="Light Shading - Accent 2111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11111">
    <w:name w:val="Light Shading - Accent 11111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1111">
    <w:name w:val="No List221111"/>
    <w:next w:val="NoList"/>
    <w:semiHidden/>
    <w:rsid w:val="005050CE"/>
  </w:style>
  <w:style w:type="numbering" w:customStyle="1" w:styleId="NoList321111">
    <w:name w:val="No List321111"/>
    <w:next w:val="NoList"/>
    <w:semiHidden/>
    <w:rsid w:val="005050CE"/>
  </w:style>
  <w:style w:type="table" w:customStyle="1" w:styleId="MediumShading2-Accent211111">
    <w:name w:val="Medium Shading 2 - Accent 2111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1111">
    <w:name w:val="Light List - Accent 431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21111">
    <w:name w:val="No List421111"/>
    <w:next w:val="NoList"/>
    <w:semiHidden/>
    <w:rsid w:val="005050CE"/>
  </w:style>
  <w:style w:type="table" w:customStyle="1" w:styleId="LightList-Accent311111">
    <w:name w:val="Light List - Accent 3111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11111">
    <w:name w:val="Light Grid - Accent 3111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11111">
    <w:name w:val="Medium Shading 1 - Accent 3111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11111">
    <w:name w:val="Light Grid - Accent 4111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11111">
    <w:name w:val="Light Shading - Accent 4111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11111">
    <w:name w:val="No List511111"/>
    <w:next w:val="NoList"/>
    <w:uiPriority w:val="99"/>
    <w:semiHidden/>
    <w:unhideWhenUsed/>
    <w:rsid w:val="005050CE"/>
  </w:style>
  <w:style w:type="table" w:customStyle="1" w:styleId="LightList-Accent4111111">
    <w:name w:val="Light List - Accent 41111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11111">
    <w:name w:val="Light List - Accent 4211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11111">
    <w:name w:val="Light List - Accent 2111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1111">
    <w:name w:val="No List81111"/>
    <w:next w:val="NoList"/>
    <w:uiPriority w:val="99"/>
    <w:semiHidden/>
    <w:unhideWhenUsed/>
    <w:rsid w:val="005050CE"/>
  </w:style>
  <w:style w:type="numbering" w:customStyle="1" w:styleId="NoList141111">
    <w:name w:val="No List141111"/>
    <w:next w:val="NoList"/>
    <w:semiHidden/>
    <w:rsid w:val="005050CE"/>
  </w:style>
  <w:style w:type="numbering" w:customStyle="1" w:styleId="NoList1121111">
    <w:name w:val="No List1121111"/>
    <w:next w:val="NoList"/>
    <w:semiHidden/>
    <w:rsid w:val="005050CE"/>
  </w:style>
  <w:style w:type="table" w:customStyle="1" w:styleId="LightShading-Accent3211111">
    <w:name w:val="Light Shading - Accent 3211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11111">
    <w:name w:val="Light Shading - Accent 2211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11111">
    <w:name w:val="Light Shading - Accent 11211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1111">
    <w:name w:val="No List231111"/>
    <w:next w:val="NoList"/>
    <w:semiHidden/>
    <w:rsid w:val="005050CE"/>
  </w:style>
  <w:style w:type="numbering" w:customStyle="1" w:styleId="NoList331111">
    <w:name w:val="No List331111"/>
    <w:next w:val="NoList"/>
    <w:semiHidden/>
    <w:rsid w:val="005050CE"/>
  </w:style>
  <w:style w:type="table" w:customStyle="1" w:styleId="MediumShading2-Accent221111">
    <w:name w:val="Medium Shading 2 - Accent 2211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41111">
    <w:name w:val="Light List - Accent 441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31111">
    <w:name w:val="No List431111"/>
    <w:next w:val="NoList"/>
    <w:semiHidden/>
    <w:rsid w:val="005050CE"/>
  </w:style>
  <w:style w:type="table" w:customStyle="1" w:styleId="LightList-Accent321111">
    <w:name w:val="Light List - Accent 3211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21111">
    <w:name w:val="Light Grid - Accent 3211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21111">
    <w:name w:val="Medium Shading 1 - Accent 3211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21111">
    <w:name w:val="Light Grid - Accent 4211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21111">
    <w:name w:val="Light Shading - Accent 4211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21111">
    <w:name w:val="No List521111"/>
    <w:next w:val="NoList"/>
    <w:uiPriority w:val="99"/>
    <w:semiHidden/>
    <w:unhideWhenUsed/>
    <w:rsid w:val="005050CE"/>
  </w:style>
  <w:style w:type="table" w:customStyle="1" w:styleId="LightList-Accent4121111">
    <w:name w:val="Light List - Accent 41211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21111">
    <w:name w:val="Light List - Accent 4221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21111">
    <w:name w:val="Light List - Accent 2211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111">
    <w:name w:val="No List9111"/>
    <w:next w:val="NoList"/>
    <w:uiPriority w:val="99"/>
    <w:semiHidden/>
    <w:unhideWhenUsed/>
    <w:rsid w:val="005050CE"/>
  </w:style>
  <w:style w:type="numbering" w:customStyle="1" w:styleId="NoList15111">
    <w:name w:val="No List15111"/>
    <w:next w:val="NoList"/>
    <w:semiHidden/>
    <w:rsid w:val="005050CE"/>
  </w:style>
  <w:style w:type="numbering" w:customStyle="1" w:styleId="NoList1131111">
    <w:name w:val="No List1131111"/>
    <w:next w:val="NoList"/>
    <w:semiHidden/>
    <w:rsid w:val="005050CE"/>
  </w:style>
  <w:style w:type="table" w:customStyle="1" w:styleId="LightShading-Accent3311111">
    <w:name w:val="Light Shading - Accent 3311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11111">
    <w:name w:val="Light Shading - Accent 2311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11111">
    <w:name w:val="Light Shading - Accent 11311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111">
    <w:name w:val="No List24111"/>
    <w:next w:val="NoList"/>
    <w:semiHidden/>
    <w:rsid w:val="005050CE"/>
  </w:style>
  <w:style w:type="numbering" w:customStyle="1" w:styleId="NoList34111">
    <w:name w:val="No List34111"/>
    <w:next w:val="NoList"/>
    <w:semiHidden/>
    <w:rsid w:val="005050CE"/>
  </w:style>
  <w:style w:type="table" w:customStyle="1" w:styleId="MediumShading2-Accent231111">
    <w:name w:val="Medium Shading 2 - Accent 2311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51111">
    <w:name w:val="Light List - Accent 451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4111">
    <w:name w:val="No List44111"/>
    <w:next w:val="NoList"/>
    <w:semiHidden/>
    <w:rsid w:val="005050CE"/>
  </w:style>
  <w:style w:type="table" w:customStyle="1" w:styleId="LightList-Accent331111">
    <w:name w:val="Light List - Accent 3311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31111">
    <w:name w:val="Light Grid - Accent 3311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31111">
    <w:name w:val="Medium Shading 1 - Accent 3311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31111">
    <w:name w:val="Light Grid - Accent 4311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31111">
    <w:name w:val="Light Shading - Accent 4311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31111">
    <w:name w:val="No List531111"/>
    <w:next w:val="NoList"/>
    <w:uiPriority w:val="99"/>
    <w:semiHidden/>
    <w:unhideWhenUsed/>
    <w:rsid w:val="005050CE"/>
  </w:style>
  <w:style w:type="table" w:customStyle="1" w:styleId="LightList-Accent4131111">
    <w:name w:val="Light List - Accent 41311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31111">
    <w:name w:val="Light List - Accent 4231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3111">
    <w:name w:val="Light List - Accent 231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1711">
    <w:name w:val="No List1711"/>
    <w:next w:val="NoList"/>
    <w:uiPriority w:val="99"/>
    <w:semiHidden/>
    <w:unhideWhenUsed/>
    <w:rsid w:val="005050CE"/>
  </w:style>
  <w:style w:type="numbering" w:customStyle="1" w:styleId="NoList1811">
    <w:name w:val="No List1811"/>
    <w:next w:val="NoList"/>
    <w:uiPriority w:val="99"/>
    <w:semiHidden/>
    <w:rsid w:val="005050CE"/>
  </w:style>
  <w:style w:type="numbering" w:customStyle="1" w:styleId="NoList11511">
    <w:name w:val="No List11511"/>
    <w:next w:val="NoList"/>
    <w:semiHidden/>
    <w:rsid w:val="005050CE"/>
  </w:style>
  <w:style w:type="table" w:customStyle="1" w:styleId="LightShading-Accent3511">
    <w:name w:val="Light Shading - Accent 35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511">
    <w:name w:val="Light Shading - Accent 25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511">
    <w:name w:val="Light Shading - Accent 115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611">
    <w:name w:val="No List2611"/>
    <w:next w:val="NoList"/>
    <w:uiPriority w:val="99"/>
    <w:semiHidden/>
    <w:rsid w:val="005050CE"/>
  </w:style>
  <w:style w:type="numbering" w:customStyle="1" w:styleId="NoList3611">
    <w:name w:val="No List3611"/>
    <w:next w:val="NoList"/>
    <w:uiPriority w:val="99"/>
    <w:semiHidden/>
    <w:rsid w:val="005050CE"/>
  </w:style>
  <w:style w:type="table" w:customStyle="1" w:styleId="MediumShading2-Accent2511">
    <w:name w:val="Medium Shading 2 - Accent 25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711">
    <w:name w:val="Light List - Accent 47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611">
    <w:name w:val="No List4611"/>
    <w:next w:val="NoList"/>
    <w:uiPriority w:val="99"/>
    <w:semiHidden/>
    <w:rsid w:val="005050CE"/>
  </w:style>
  <w:style w:type="table" w:customStyle="1" w:styleId="LightList-Accent3511">
    <w:name w:val="Light List - Accent 35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511">
    <w:name w:val="Light Grid - Accent 35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511">
    <w:name w:val="Medium Shading 1 - Accent 35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511">
    <w:name w:val="Light Grid - Accent 45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511">
    <w:name w:val="Light Shading - Accent 45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511">
    <w:name w:val="No List5511"/>
    <w:next w:val="NoList"/>
    <w:uiPriority w:val="99"/>
    <w:semiHidden/>
    <w:unhideWhenUsed/>
    <w:rsid w:val="005050CE"/>
  </w:style>
  <w:style w:type="table" w:customStyle="1" w:styleId="LightList-Accent41511">
    <w:name w:val="Light List - Accent 415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511">
    <w:name w:val="Light List - Accent 425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511">
    <w:name w:val="Light List - Accent 25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211">
    <w:name w:val="No List6211"/>
    <w:next w:val="NoList"/>
    <w:uiPriority w:val="99"/>
    <w:semiHidden/>
    <w:unhideWhenUsed/>
    <w:rsid w:val="005050CE"/>
  </w:style>
  <w:style w:type="numbering" w:customStyle="1" w:styleId="NoList12211">
    <w:name w:val="No List12211"/>
    <w:next w:val="NoList"/>
    <w:uiPriority w:val="99"/>
    <w:semiHidden/>
    <w:unhideWhenUsed/>
    <w:rsid w:val="005050CE"/>
  </w:style>
  <w:style w:type="numbering" w:customStyle="1" w:styleId="NoList212111">
    <w:name w:val="No List212111"/>
    <w:next w:val="NoList"/>
    <w:uiPriority w:val="99"/>
    <w:semiHidden/>
    <w:unhideWhenUsed/>
    <w:rsid w:val="005050CE"/>
  </w:style>
  <w:style w:type="numbering" w:customStyle="1" w:styleId="NoList312111">
    <w:name w:val="No List312111"/>
    <w:next w:val="NoList"/>
    <w:uiPriority w:val="99"/>
    <w:semiHidden/>
    <w:unhideWhenUsed/>
    <w:rsid w:val="005050CE"/>
  </w:style>
  <w:style w:type="numbering" w:customStyle="1" w:styleId="NoList412111">
    <w:name w:val="No List412111"/>
    <w:next w:val="NoList"/>
    <w:uiPriority w:val="99"/>
    <w:semiHidden/>
    <w:unhideWhenUsed/>
    <w:rsid w:val="005050CE"/>
  </w:style>
  <w:style w:type="numbering" w:customStyle="1" w:styleId="NoList7211">
    <w:name w:val="No List7211"/>
    <w:next w:val="NoList"/>
    <w:uiPriority w:val="99"/>
    <w:semiHidden/>
    <w:unhideWhenUsed/>
    <w:rsid w:val="005050CE"/>
  </w:style>
  <w:style w:type="numbering" w:customStyle="1" w:styleId="NoList13211">
    <w:name w:val="No List13211"/>
    <w:next w:val="NoList"/>
    <w:semiHidden/>
    <w:rsid w:val="005050CE"/>
  </w:style>
  <w:style w:type="numbering" w:customStyle="1" w:styleId="NoList111311">
    <w:name w:val="No List111311"/>
    <w:next w:val="NoList"/>
    <w:semiHidden/>
    <w:rsid w:val="005050CE"/>
  </w:style>
  <w:style w:type="table" w:customStyle="1" w:styleId="LightShading-Accent312111">
    <w:name w:val="Light Shading - Accent 312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2111">
    <w:name w:val="Light Shading - Accent 212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2111">
    <w:name w:val="Light Shading - Accent 1112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211">
    <w:name w:val="No List22211"/>
    <w:next w:val="NoList"/>
    <w:semiHidden/>
    <w:rsid w:val="005050CE"/>
  </w:style>
  <w:style w:type="numbering" w:customStyle="1" w:styleId="NoList32211">
    <w:name w:val="No List32211"/>
    <w:next w:val="NoList"/>
    <w:semiHidden/>
    <w:rsid w:val="005050CE"/>
  </w:style>
  <w:style w:type="table" w:customStyle="1" w:styleId="MediumShading2-Accent21211">
    <w:name w:val="Medium Shading 2 - Accent 212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211">
    <w:name w:val="Light List - Accent 432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2211">
    <w:name w:val="No List42211"/>
    <w:next w:val="NoList"/>
    <w:semiHidden/>
    <w:rsid w:val="005050CE"/>
  </w:style>
  <w:style w:type="table" w:customStyle="1" w:styleId="LightList-Accent31211">
    <w:name w:val="Light List - Accent 312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1211">
    <w:name w:val="Light Grid - Accent 312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1211">
    <w:name w:val="Medium Shading 1 - Accent 312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1211">
    <w:name w:val="Light Grid - Accent 412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1211">
    <w:name w:val="Light Shading - Accent 412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12111">
    <w:name w:val="No List512111"/>
    <w:next w:val="NoList"/>
    <w:uiPriority w:val="99"/>
    <w:semiHidden/>
    <w:unhideWhenUsed/>
    <w:rsid w:val="005050CE"/>
  </w:style>
  <w:style w:type="table" w:customStyle="1" w:styleId="LightList-Accent411211">
    <w:name w:val="Light List - Accent 4112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1211">
    <w:name w:val="Light List - Accent 4212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1211">
    <w:name w:val="Light List - Accent 212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211">
    <w:name w:val="No List8211"/>
    <w:next w:val="NoList"/>
    <w:uiPriority w:val="99"/>
    <w:semiHidden/>
    <w:unhideWhenUsed/>
    <w:rsid w:val="005050CE"/>
  </w:style>
  <w:style w:type="numbering" w:customStyle="1" w:styleId="NoList14211">
    <w:name w:val="No List14211"/>
    <w:next w:val="NoList"/>
    <w:semiHidden/>
    <w:rsid w:val="005050CE"/>
  </w:style>
  <w:style w:type="numbering" w:customStyle="1" w:styleId="NoList112211">
    <w:name w:val="No List112211"/>
    <w:next w:val="NoList"/>
    <w:semiHidden/>
    <w:rsid w:val="005050CE"/>
  </w:style>
  <w:style w:type="table" w:customStyle="1" w:styleId="LightShading-Accent32211">
    <w:name w:val="Light Shading - Accent 322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211">
    <w:name w:val="Light Shading - Accent 222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211">
    <w:name w:val="Light Shading - Accent 1122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211">
    <w:name w:val="No List23211"/>
    <w:next w:val="NoList"/>
    <w:semiHidden/>
    <w:rsid w:val="005050CE"/>
  </w:style>
  <w:style w:type="numbering" w:customStyle="1" w:styleId="NoList33211">
    <w:name w:val="No List33211"/>
    <w:next w:val="NoList"/>
    <w:semiHidden/>
    <w:rsid w:val="005050CE"/>
  </w:style>
  <w:style w:type="table" w:customStyle="1" w:styleId="MediumShading2-Accent22211">
    <w:name w:val="Medium Shading 2 - Accent 222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4211">
    <w:name w:val="Light List - Accent 442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3211">
    <w:name w:val="No List43211"/>
    <w:next w:val="NoList"/>
    <w:semiHidden/>
    <w:rsid w:val="005050CE"/>
  </w:style>
  <w:style w:type="table" w:customStyle="1" w:styleId="LightList-Accent32211">
    <w:name w:val="Light List - Accent 322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2211">
    <w:name w:val="Light Grid - Accent 322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2211">
    <w:name w:val="Medium Shading 1 - Accent 322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2211">
    <w:name w:val="Light Grid - Accent 422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2211">
    <w:name w:val="Light Shading - Accent 422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2211">
    <w:name w:val="No List52211"/>
    <w:next w:val="NoList"/>
    <w:uiPriority w:val="99"/>
    <w:semiHidden/>
    <w:unhideWhenUsed/>
    <w:rsid w:val="005050CE"/>
  </w:style>
  <w:style w:type="table" w:customStyle="1" w:styleId="LightList-Accent412211">
    <w:name w:val="Light List - Accent 4122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2211">
    <w:name w:val="Light List - Accent 4222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2211">
    <w:name w:val="Light List - Accent 222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211">
    <w:name w:val="No List9211"/>
    <w:next w:val="NoList"/>
    <w:uiPriority w:val="99"/>
    <w:semiHidden/>
    <w:unhideWhenUsed/>
    <w:rsid w:val="005050CE"/>
  </w:style>
  <w:style w:type="numbering" w:customStyle="1" w:styleId="NoList15211">
    <w:name w:val="No List15211"/>
    <w:next w:val="NoList"/>
    <w:semiHidden/>
    <w:rsid w:val="005050CE"/>
  </w:style>
  <w:style w:type="numbering" w:customStyle="1" w:styleId="NoList113211">
    <w:name w:val="No List113211"/>
    <w:next w:val="NoList"/>
    <w:semiHidden/>
    <w:rsid w:val="005050CE"/>
  </w:style>
  <w:style w:type="table" w:customStyle="1" w:styleId="LightShading-Accent33211">
    <w:name w:val="Light Shading - Accent 332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211">
    <w:name w:val="Light Shading - Accent 232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211">
    <w:name w:val="Light Shading - Accent 1132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211">
    <w:name w:val="No List24211"/>
    <w:next w:val="NoList"/>
    <w:semiHidden/>
    <w:rsid w:val="005050CE"/>
  </w:style>
  <w:style w:type="numbering" w:customStyle="1" w:styleId="NoList34211">
    <w:name w:val="No List34211"/>
    <w:next w:val="NoList"/>
    <w:semiHidden/>
    <w:rsid w:val="005050CE"/>
  </w:style>
  <w:style w:type="table" w:customStyle="1" w:styleId="MediumShading2-Accent23211">
    <w:name w:val="Medium Shading 2 - Accent 232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5211">
    <w:name w:val="Light List - Accent 452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4211">
    <w:name w:val="No List44211"/>
    <w:next w:val="NoList"/>
    <w:semiHidden/>
    <w:rsid w:val="005050CE"/>
  </w:style>
  <w:style w:type="table" w:customStyle="1" w:styleId="LightList-Accent33211">
    <w:name w:val="Light List - Accent 332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3211">
    <w:name w:val="Light Grid - Accent 332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3211">
    <w:name w:val="Medium Shading 1 - Accent 332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3211">
    <w:name w:val="Light Grid - Accent 432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3211">
    <w:name w:val="Light Shading - Accent 432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3211">
    <w:name w:val="No List53211"/>
    <w:next w:val="NoList"/>
    <w:uiPriority w:val="99"/>
    <w:semiHidden/>
    <w:unhideWhenUsed/>
    <w:rsid w:val="005050CE"/>
  </w:style>
  <w:style w:type="table" w:customStyle="1" w:styleId="LightList-Accent413211">
    <w:name w:val="Light List - Accent 4132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3211">
    <w:name w:val="Light List - Accent 4232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3211">
    <w:name w:val="Light List - Accent 232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3611">
    <w:name w:val="Light Shading - Accent 36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611">
    <w:name w:val="Light Shading - Accent 26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611">
    <w:name w:val="Light Shading - Accent 116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911">
    <w:name w:val="No List1911"/>
    <w:next w:val="NoList"/>
    <w:uiPriority w:val="99"/>
    <w:semiHidden/>
    <w:unhideWhenUsed/>
    <w:rsid w:val="005050CE"/>
  </w:style>
  <w:style w:type="numbering" w:customStyle="1" w:styleId="NoList11011">
    <w:name w:val="No List11011"/>
    <w:next w:val="NoList"/>
    <w:uiPriority w:val="99"/>
    <w:semiHidden/>
    <w:rsid w:val="005050CE"/>
  </w:style>
  <w:style w:type="numbering" w:customStyle="1" w:styleId="NoList11611">
    <w:name w:val="No List11611"/>
    <w:next w:val="NoList"/>
    <w:semiHidden/>
    <w:rsid w:val="005050CE"/>
  </w:style>
  <w:style w:type="table" w:customStyle="1" w:styleId="LightShading-Accent3711">
    <w:name w:val="Light Shading - Accent 37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711">
    <w:name w:val="Light Shading - Accent 27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711">
    <w:name w:val="Light Shading - Accent 117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711">
    <w:name w:val="No List2711"/>
    <w:next w:val="NoList"/>
    <w:uiPriority w:val="99"/>
    <w:semiHidden/>
    <w:rsid w:val="005050CE"/>
  </w:style>
  <w:style w:type="numbering" w:customStyle="1" w:styleId="NoList3711">
    <w:name w:val="No List3711"/>
    <w:next w:val="NoList"/>
    <w:uiPriority w:val="99"/>
    <w:semiHidden/>
    <w:rsid w:val="005050CE"/>
  </w:style>
  <w:style w:type="table" w:customStyle="1" w:styleId="MediumShading2-Accent2611">
    <w:name w:val="Medium Shading 2 - Accent 26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811">
    <w:name w:val="Light List - Accent 48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711">
    <w:name w:val="No List4711"/>
    <w:next w:val="NoList"/>
    <w:uiPriority w:val="99"/>
    <w:semiHidden/>
    <w:rsid w:val="005050CE"/>
  </w:style>
  <w:style w:type="table" w:customStyle="1" w:styleId="LightList-Accent3611">
    <w:name w:val="Light List - Accent 36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611">
    <w:name w:val="Light Grid - Accent 36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611">
    <w:name w:val="Medium Shading 1 - Accent 36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611">
    <w:name w:val="Light Grid - Accent 46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611">
    <w:name w:val="Light Shading - Accent 46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611">
    <w:name w:val="No List5611"/>
    <w:next w:val="NoList"/>
    <w:uiPriority w:val="99"/>
    <w:semiHidden/>
    <w:unhideWhenUsed/>
    <w:rsid w:val="005050CE"/>
  </w:style>
  <w:style w:type="table" w:customStyle="1" w:styleId="LightList-Accent41611">
    <w:name w:val="Light List - Accent 416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611">
    <w:name w:val="Light List - Accent 426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611">
    <w:name w:val="Light List - Accent 26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311">
    <w:name w:val="No List6311"/>
    <w:next w:val="NoList"/>
    <w:uiPriority w:val="99"/>
    <w:semiHidden/>
    <w:unhideWhenUsed/>
    <w:rsid w:val="005050CE"/>
  </w:style>
  <w:style w:type="numbering" w:customStyle="1" w:styleId="NoList12311">
    <w:name w:val="No List12311"/>
    <w:next w:val="NoList"/>
    <w:uiPriority w:val="99"/>
    <w:semiHidden/>
    <w:unhideWhenUsed/>
    <w:rsid w:val="005050CE"/>
  </w:style>
  <w:style w:type="numbering" w:customStyle="1" w:styleId="NoList21311">
    <w:name w:val="No List21311"/>
    <w:next w:val="NoList"/>
    <w:uiPriority w:val="99"/>
    <w:semiHidden/>
    <w:unhideWhenUsed/>
    <w:rsid w:val="005050CE"/>
  </w:style>
  <w:style w:type="numbering" w:customStyle="1" w:styleId="NoList31311">
    <w:name w:val="No List31311"/>
    <w:next w:val="NoList"/>
    <w:uiPriority w:val="99"/>
    <w:semiHidden/>
    <w:unhideWhenUsed/>
    <w:rsid w:val="005050CE"/>
  </w:style>
  <w:style w:type="numbering" w:customStyle="1" w:styleId="NoList41311">
    <w:name w:val="No List41311"/>
    <w:next w:val="NoList"/>
    <w:uiPriority w:val="99"/>
    <w:semiHidden/>
    <w:unhideWhenUsed/>
    <w:rsid w:val="005050CE"/>
  </w:style>
  <w:style w:type="numbering" w:customStyle="1" w:styleId="NoList7311">
    <w:name w:val="No List7311"/>
    <w:next w:val="NoList"/>
    <w:uiPriority w:val="99"/>
    <w:semiHidden/>
    <w:unhideWhenUsed/>
    <w:rsid w:val="005050CE"/>
  </w:style>
  <w:style w:type="numbering" w:customStyle="1" w:styleId="NoList13311">
    <w:name w:val="No List13311"/>
    <w:next w:val="NoList"/>
    <w:semiHidden/>
    <w:rsid w:val="005050CE"/>
  </w:style>
  <w:style w:type="numbering" w:customStyle="1" w:styleId="NoList111411">
    <w:name w:val="No List111411"/>
    <w:next w:val="NoList"/>
    <w:semiHidden/>
    <w:rsid w:val="005050CE"/>
  </w:style>
  <w:style w:type="table" w:customStyle="1" w:styleId="LightShading-Accent31311">
    <w:name w:val="Light Shading - Accent 313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311">
    <w:name w:val="Light Shading - Accent 213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311">
    <w:name w:val="Light Shading - Accent 1113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311">
    <w:name w:val="No List22311"/>
    <w:next w:val="NoList"/>
    <w:semiHidden/>
    <w:rsid w:val="005050CE"/>
  </w:style>
  <w:style w:type="numbering" w:customStyle="1" w:styleId="NoList32311">
    <w:name w:val="No List32311"/>
    <w:next w:val="NoList"/>
    <w:semiHidden/>
    <w:rsid w:val="005050CE"/>
  </w:style>
  <w:style w:type="table" w:customStyle="1" w:styleId="MediumShading2-Accent21311">
    <w:name w:val="Medium Shading 2 - Accent 213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311">
    <w:name w:val="Light List - Accent 433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2311">
    <w:name w:val="No List42311"/>
    <w:next w:val="NoList"/>
    <w:semiHidden/>
    <w:rsid w:val="005050CE"/>
  </w:style>
  <w:style w:type="table" w:customStyle="1" w:styleId="LightList-Accent31311">
    <w:name w:val="Light List - Accent 313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1311">
    <w:name w:val="Light Grid - Accent 313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1311">
    <w:name w:val="Medium Shading 1 - Accent 313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1311">
    <w:name w:val="Light Grid - Accent 413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1311">
    <w:name w:val="Light Shading - Accent 413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1311">
    <w:name w:val="No List51311"/>
    <w:next w:val="NoList"/>
    <w:uiPriority w:val="99"/>
    <w:semiHidden/>
    <w:unhideWhenUsed/>
    <w:rsid w:val="005050CE"/>
  </w:style>
  <w:style w:type="table" w:customStyle="1" w:styleId="LightList-Accent411311">
    <w:name w:val="Light List - Accent 4113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1311">
    <w:name w:val="Light List - Accent 4213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1311">
    <w:name w:val="Light List - Accent 213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311">
    <w:name w:val="No List8311"/>
    <w:next w:val="NoList"/>
    <w:uiPriority w:val="99"/>
    <w:semiHidden/>
    <w:unhideWhenUsed/>
    <w:rsid w:val="005050CE"/>
  </w:style>
  <w:style w:type="numbering" w:customStyle="1" w:styleId="NoList14311">
    <w:name w:val="No List14311"/>
    <w:next w:val="NoList"/>
    <w:semiHidden/>
    <w:rsid w:val="005050CE"/>
  </w:style>
  <w:style w:type="numbering" w:customStyle="1" w:styleId="NoList112311">
    <w:name w:val="No List112311"/>
    <w:next w:val="NoList"/>
    <w:semiHidden/>
    <w:rsid w:val="005050CE"/>
  </w:style>
  <w:style w:type="table" w:customStyle="1" w:styleId="LightShading-Accent32311">
    <w:name w:val="Light Shading - Accent 323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311">
    <w:name w:val="Light Shading - Accent 223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311">
    <w:name w:val="Light Shading - Accent 1123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311">
    <w:name w:val="No List23311"/>
    <w:next w:val="NoList"/>
    <w:semiHidden/>
    <w:rsid w:val="005050CE"/>
  </w:style>
  <w:style w:type="numbering" w:customStyle="1" w:styleId="NoList33311">
    <w:name w:val="No List33311"/>
    <w:next w:val="NoList"/>
    <w:semiHidden/>
    <w:rsid w:val="005050CE"/>
  </w:style>
  <w:style w:type="table" w:customStyle="1" w:styleId="MediumShading2-Accent22311">
    <w:name w:val="Medium Shading 2 - Accent 223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4311">
    <w:name w:val="Light List - Accent 443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3311">
    <w:name w:val="No List43311"/>
    <w:next w:val="NoList"/>
    <w:semiHidden/>
    <w:rsid w:val="005050CE"/>
  </w:style>
  <w:style w:type="table" w:customStyle="1" w:styleId="LightList-Accent32311">
    <w:name w:val="Light List - Accent 323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2311">
    <w:name w:val="Light Grid - Accent 323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2311">
    <w:name w:val="Medium Shading 1 - Accent 323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2311">
    <w:name w:val="Light Grid - Accent 423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2311">
    <w:name w:val="Light Shading - Accent 423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2311">
    <w:name w:val="No List52311"/>
    <w:next w:val="NoList"/>
    <w:uiPriority w:val="99"/>
    <w:semiHidden/>
    <w:unhideWhenUsed/>
    <w:rsid w:val="005050CE"/>
  </w:style>
  <w:style w:type="table" w:customStyle="1" w:styleId="LightList-Accent412311">
    <w:name w:val="Light List - Accent 4123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2311">
    <w:name w:val="Light List - Accent 4223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2311">
    <w:name w:val="Light List - Accent 223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311">
    <w:name w:val="No List9311"/>
    <w:next w:val="NoList"/>
    <w:uiPriority w:val="99"/>
    <w:semiHidden/>
    <w:unhideWhenUsed/>
    <w:rsid w:val="005050CE"/>
  </w:style>
  <w:style w:type="numbering" w:customStyle="1" w:styleId="NoList15311">
    <w:name w:val="No List15311"/>
    <w:next w:val="NoList"/>
    <w:semiHidden/>
    <w:rsid w:val="005050CE"/>
  </w:style>
  <w:style w:type="numbering" w:customStyle="1" w:styleId="NoList113311">
    <w:name w:val="No List113311"/>
    <w:next w:val="NoList"/>
    <w:semiHidden/>
    <w:rsid w:val="005050CE"/>
  </w:style>
  <w:style w:type="table" w:customStyle="1" w:styleId="LightShading-Accent33311">
    <w:name w:val="Light Shading - Accent 333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311">
    <w:name w:val="Light Shading - Accent 233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311">
    <w:name w:val="Light Shading - Accent 1133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311">
    <w:name w:val="No List24311"/>
    <w:next w:val="NoList"/>
    <w:semiHidden/>
    <w:rsid w:val="005050CE"/>
  </w:style>
  <w:style w:type="numbering" w:customStyle="1" w:styleId="NoList34311">
    <w:name w:val="No List34311"/>
    <w:next w:val="NoList"/>
    <w:semiHidden/>
    <w:rsid w:val="005050CE"/>
  </w:style>
  <w:style w:type="table" w:customStyle="1" w:styleId="MediumShading2-Accent23311">
    <w:name w:val="Medium Shading 2 - Accent 233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5311">
    <w:name w:val="Light List - Accent 453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4311">
    <w:name w:val="No List44311"/>
    <w:next w:val="NoList"/>
    <w:semiHidden/>
    <w:rsid w:val="005050CE"/>
  </w:style>
  <w:style w:type="table" w:customStyle="1" w:styleId="LightList-Accent33311">
    <w:name w:val="Light List - Accent 333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3311">
    <w:name w:val="Light Grid - Accent 333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3311">
    <w:name w:val="Medium Shading 1 - Accent 333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3311">
    <w:name w:val="Light Grid - Accent 433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3311">
    <w:name w:val="Light Shading - Accent 433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3311">
    <w:name w:val="No List53311"/>
    <w:next w:val="NoList"/>
    <w:uiPriority w:val="99"/>
    <w:semiHidden/>
    <w:unhideWhenUsed/>
    <w:rsid w:val="005050CE"/>
  </w:style>
  <w:style w:type="table" w:customStyle="1" w:styleId="LightList-Accent413311">
    <w:name w:val="Light List - Accent 4133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3311">
    <w:name w:val="Light List - Accent 4233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3311">
    <w:name w:val="Light List - Accent 233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2011">
    <w:name w:val="No List2011"/>
    <w:next w:val="NoList"/>
    <w:uiPriority w:val="99"/>
    <w:semiHidden/>
    <w:unhideWhenUsed/>
    <w:rsid w:val="005050CE"/>
  </w:style>
  <w:style w:type="numbering" w:customStyle="1" w:styleId="NoList11711">
    <w:name w:val="No List11711"/>
    <w:next w:val="NoList"/>
    <w:uiPriority w:val="99"/>
    <w:semiHidden/>
    <w:rsid w:val="005050CE"/>
  </w:style>
  <w:style w:type="numbering" w:customStyle="1" w:styleId="NoList11811">
    <w:name w:val="No List11811"/>
    <w:next w:val="NoList"/>
    <w:semiHidden/>
    <w:rsid w:val="005050CE"/>
  </w:style>
  <w:style w:type="table" w:customStyle="1" w:styleId="LightShading-Accent3811">
    <w:name w:val="Light Shading - Accent 38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811">
    <w:name w:val="Light Shading - Accent 28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811">
    <w:name w:val="Light Shading - Accent 118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811">
    <w:name w:val="No List2811"/>
    <w:next w:val="NoList"/>
    <w:uiPriority w:val="99"/>
    <w:semiHidden/>
    <w:rsid w:val="005050CE"/>
  </w:style>
  <w:style w:type="numbering" w:customStyle="1" w:styleId="NoList3811">
    <w:name w:val="No List3811"/>
    <w:next w:val="NoList"/>
    <w:uiPriority w:val="99"/>
    <w:semiHidden/>
    <w:rsid w:val="005050CE"/>
  </w:style>
  <w:style w:type="table" w:customStyle="1" w:styleId="MediumShading2-Accent2711">
    <w:name w:val="Medium Shading 2 - Accent 27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911">
    <w:name w:val="Light List - Accent 49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811">
    <w:name w:val="No List4811"/>
    <w:next w:val="NoList"/>
    <w:uiPriority w:val="99"/>
    <w:semiHidden/>
    <w:rsid w:val="005050CE"/>
  </w:style>
  <w:style w:type="table" w:customStyle="1" w:styleId="LightList-Accent3711">
    <w:name w:val="Light List - Accent 37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711">
    <w:name w:val="Light Grid - Accent 37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711">
    <w:name w:val="Medium Shading 1 - Accent 37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711">
    <w:name w:val="Light Grid - Accent 47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711">
    <w:name w:val="Light Shading - Accent 47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711">
    <w:name w:val="No List5711"/>
    <w:next w:val="NoList"/>
    <w:uiPriority w:val="99"/>
    <w:semiHidden/>
    <w:unhideWhenUsed/>
    <w:rsid w:val="005050CE"/>
  </w:style>
  <w:style w:type="table" w:customStyle="1" w:styleId="LightList-Accent41711">
    <w:name w:val="Light List - Accent 417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711">
    <w:name w:val="Light List - Accent 427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711">
    <w:name w:val="Light List - Accent 27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411">
    <w:name w:val="No List6411"/>
    <w:next w:val="NoList"/>
    <w:uiPriority w:val="99"/>
    <w:semiHidden/>
    <w:unhideWhenUsed/>
    <w:rsid w:val="005050CE"/>
  </w:style>
  <w:style w:type="numbering" w:customStyle="1" w:styleId="NoList12411">
    <w:name w:val="No List12411"/>
    <w:next w:val="NoList"/>
    <w:uiPriority w:val="99"/>
    <w:semiHidden/>
    <w:unhideWhenUsed/>
    <w:rsid w:val="005050CE"/>
  </w:style>
  <w:style w:type="numbering" w:customStyle="1" w:styleId="NoList21411">
    <w:name w:val="No List21411"/>
    <w:next w:val="NoList"/>
    <w:uiPriority w:val="99"/>
    <w:semiHidden/>
    <w:unhideWhenUsed/>
    <w:rsid w:val="005050CE"/>
  </w:style>
  <w:style w:type="numbering" w:customStyle="1" w:styleId="NoList31411">
    <w:name w:val="No List31411"/>
    <w:next w:val="NoList"/>
    <w:uiPriority w:val="99"/>
    <w:semiHidden/>
    <w:unhideWhenUsed/>
    <w:rsid w:val="005050CE"/>
  </w:style>
  <w:style w:type="numbering" w:customStyle="1" w:styleId="NoList41411">
    <w:name w:val="No List41411"/>
    <w:next w:val="NoList"/>
    <w:uiPriority w:val="99"/>
    <w:semiHidden/>
    <w:unhideWhenUsed/>
    <w:rsid w:val="005050CE"/>
  </w:style>
  <w:style w:type="numbering" w:customStyle="1" w:styleId="NoList7411">
    <w:name w:val="No List7411"/>
    <w:next w:val="NoList"/>
    <w:uiPriority w:val="99"/>
    <w:semiHidden/>
    <w:unhideWhenUsed/>
    <w:rsid w:val="005050CE"/>
  </w:style>
  <w:style w:type="numbering" w:customStyle="1" w:styleId="NoList13411">
    <w:name w:val="No List13411"/>
    <w:next w:val="NoList"/>
    <w:semiHidden/>
    <w:rsid w:val="005050CE"/>
  </w:style>
  <w:style w:type="numbering" w:customStyle="1" w:styleId="NoList111511">
    <w:name w:val="No List111511"/>
    <w:next w:val="NoList"/>
    <w:semiHidden/>
    <w:rsid w:val="005050CE"/>
  </w:style>
  <w:style w:type="table" w:customStyle="1" w:styleId="LightShading-Accent31411">
    <w:name w:val="Light Shading - Accent 314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411">
    <w:name w:val="Light Shading - Accent 214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411">
    <w:name w:val="Light Shading - Accent 1114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411">
    <w:name w:val="No List22411"/>
    <w:next w:val="NoList"/>
    <w:semiHidden/>
    <w:rsid w:val="005050CE"/>
  </w:style>
  <w:style w:type="numbering" w:customStyle="1" w:styleId="NoList32411">
    <w:name w:val="No List32411"/>
    <w:next w:val="NoList"/>
    <w:semiHidden/>
    <w:rsid w:val="005050CE"/>
  </w:style>
  <w:style w:type="table" w:customStyle="1" w:styleId="MediumShading2-Accent21411">
    <w:name w:val="Medium Shading 2 - Accent 214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411">
    <w:name w:val="Light List - Accent 434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2411">
    <w:name w:val="No List42411"/>
    <w:next w:val="NoList"/>
    <w:semiHidden/>
    <w:rsid w:val="005050CE"/>
  </w:style>
  <w:style w:type="table" w:customStyle="1" w:styleId="LightList-Accent31411">
    <w:name w:val="Light List - Accent 314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1411">
    <w:name w:val="Light Grid - Accent 314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1411">
    <w:name w:val="Medium Shading 1 - Accent 314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1411">
    <w:name w:val="Light Grid - Accent 414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1411">
    <w:name w:val="Light Shading - Accent 414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1411">
    <w:name w:val="No List51411"/>
    <w:next w:val="NoList"/>
    <w:uiPriority w:val="99"/>
    <w:semiHidden/>
    <w:unhideWhenUsed/>
    <w:rsid w:val="005050CE"/>
  </w:style>
  <w:style w:type="table" w:customStyle="1" w:styleId="LightList-Accent411411">
    <w:name w:val="Light List - Accent 4114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1411">
    <w:name w:val="Light List - Accent 4214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1411">
    <w:name w:val="Light List - Accent 214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411">
    <w:name w:val="No List8411"/>
    <w:next w:val="NoList"/>
    <w:uiPriority w:val="99"/>
    <w:semiHidden/>
    <w:unhideWhenUsed/>
    <w:rsid w:val="005050CE"/>
  </w:style>
  <w:style w:type="numbering" w:customStyle="1" w:styleId="NoList14411">
    <w:name w:val="No List14411"/>
    <w:next w:val="NoList"/>
    <w:semiHidden/>
    <w:rsid w:val="005050CE"/>
  </w:style>
  <w:style w:type="numbering" w:customStyle="1" w:styleId="NoList112411">
    <w:name w:val="No List112411"/>
    <w:next w:val="NoList"/>
    <w:semiHidden/>
    <w:rsid w:val="005050CE"/>
  </w:style>
  <w:style w:type="table" w:customStyle="1" w:styleId="LightShading-Accent32411">
    <w:name w:val="Light Shading - Accent 324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411">
    <w:name w:val="Light Shading - Accent 224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411">
    <w:name w:val="Light Shading - Accent 1124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411">
    <w:name w:val="No List23411"/>
    <w:next w:val="NoList"/>
    <w:semiHidden/>
    <w:rsid w:val="005050CE"/>
  </w:style>
  <w:style w:type="numbering" w:customStyle="1" w:styleId="NoList33411">
    <w:name w:val="No List33411"/>
    <w:next w:val="NoList"/>
    <w:semiHidden/>
    <w:rsid w:val="005050CE"/>
  </w:style>
  <w:style w:type="table" w:customStyle="1" w:styleId="MediumShading2-Accent22411">
    <w:name w:val="Medium Shading 2 - Accent 224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4411">
    <w:name w:val="Light List - Accent 444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3411">
    <w:name w:val="No List43411"/>
    <w:next w:val="NoList"/>
    <w:semiHidden/>
    <w:rsid w:val="005050CE"/>
  </w:style>
  <w:style w:type="table" w:customStyle="1" w:styleId="LightList-Accent32411">
    <w:name w:val="Light List - Accent 324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2411">
    <w:name w:val="Light Grid - Accent 324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2411">
    <w:name w:val="Medium Shading 1 - Accent 324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2411">
    <w:name w:val="Light Grid - Accent 424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2411">
    <w:name w:val="Light Shading - Accent 424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2411">
    <w:name w:val="No List52411"/>
    <w:next w:val="NoList"/>
    <w:uiPriority w:val="99"/>
    <w:semiHidden/>
    <w:unhideWhenUsed/>
    <w:rsid w:val="005050CE"/>
  </w:style>
  <w:style w:type="table" w:customStyle="1" w:styleId="LightList-Accent412411">
    <w:name w:val="Light List - Accent 4124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2411">
    <w:name w:val="Light List - Accent 4224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2411">
    <w:name w:val="Light List - Accent 224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411">
    <w:name w:val="No List9411"/>
    <w:next w:val="NoList"/>
    <w:uiPriority w:val="99"/>
    <w:semiHidden/>
    <w:unhideWhenUsed/>
    <w:rsid w:val="005050CE"/>
  </w:style>
  <w:style w:type="numbering" w:customStyle="1" w:styleId="NoList15411">
    <w:name w:val="No List15411"/>
    <w:next w:val="NoList"/>
    <w:semiHidden/>
    <w:rsid w:val="005050CE"/>
  </w:style>
  <w:style w:type="numbering" w:customStyle="1" w:styleId="NoList113411">
    <w:name w:val="No List113411"/>
    <w:next w:val="NoList"/>
    <w:semiHidden/>
    <w:rsid w:val="005050CE"/>
  </w:style>
  <w:style w:type="table" w:customStyle="1" w:styleId="LightShading-Accent33411">
    <w:name w:val="Light Shading - Accent 334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411">
    <w:name w:val="Light Shading - Accent 234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411">
    <w:name w:val="Light Shading - Accent 1134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411">
    <w:name w:val="No List24411"/>
    <w:next w:val="NoList"/>
    <w:semiHidden/>
    <w:rsid w:val="005050CE"/>
  </w:style>
  <w:style w:type="numbering" w:customStyle="1" w:styleId="NoList34411">
    <w:name w:val="No List34411"/>
    <w:next w:val="NoList"/>
    <w:semiHidden/>
    <w:rsid w:val="005050CE"/>
  </w:style>
  <w:style w:type="table" w:customStyle="1" w:styleId="MediumShading2-Accent23411">
    <w:name w:val="Medium Shading 2 - Accent 234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5411">
    <w:name w:val="Light List - Accent 454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4411">
    <w:name w:val="No List44411"/>
    <w:next w:val="NoList"/>
    <w:semiHidden/>
    <w:rsid w:val="005050CE"/>
  </w:style>
  <w:style w:type="table" w:customStyle="1" w:styleId="LightList-Accent33411">
    <w:name w:val="Light List - Accent 334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3411">
    <w:name w:val="Light Grid - Accent 334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3411">
    <w:name w:val="Medium Shading 1 - Accent 334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3411">
    <w:name w:val="Light Grid - Accent 434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3411">
    <w:name w:val="Light Shading - Accent 434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3411">
    <w:name w:val="No List53411"/>
    <w:next w:val="NoList"/>
    <w:uiPriority w:val="99"/>
    <w:semiHidden/>
    <w:unhideWhenUsed/>
    <w:rsid w:val="005050CE"/>
  </w:style>
  <w:style w:type="table" w:customStyle="1" w:styleId="LightList-Accent413411">
    <w:name w:val="Light List - Accent 4134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3411">
    <w:name w:val="Light List - Accent 4234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3411">
    <w:name w:val="Light List - Accent 234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2911">
    <w:name w:val="No List2911"/>
    <w:next w:val="NoList"/>
    <w:uiPriority w:val="99"/>
    <w:semiHidden/>
    <w:unhideWhenUsed/>
    <w:rsid w:val="005050CE"/>
  </w:style>
  <w:style w:type="numbering" w:customStyle="1" w:styleId="NoList11911">
    <w:name w:val="No List11911"/>
    <w:next w:val="NoList"/>
    <w:uiPriority w:val="99"/>
    <w:semiHidden/>
    <w:rsid w:val="005050CE"/>
  </w:style>
  <w:style w:type="numbering" w:customStyle="1" w:styleId="NoList111011">
    <w:name w:val="No List111011"/>
    <w:next w:val="NoList"/>
    <w:semiHidden/>
    <w:rsid w:val="005050CE"/>
  </w:style>
  <w:style w:type="table" w:customStyle="1" w:styleId="LightShading-Accent3911">
    <w:name w:val="Light Shading - Accent 39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911">
    <w:name w:val="Light Shading - Accent 29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911">
    <w:name w:val="Light Shading - Accent 119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1011">
    <w:name w:val="No List21011"/>
    <w:next w:val="NoList"/>
    <w:uiPriority w:val="99"/>
    <w:semiHidden/>
    <w:rsid w:val="005050CE"/>
  </w:style>
  <w:style w:type="numbering" w:customStyle="1" w:styleId="NoList3911">
    <w:name w:val="No List3911"/>
    <w:next w:val="NoList"/>
    <w:uiPriority w:val="99"/>
    <w:semiHidden/>
    <w:rsid w:val="005050CE"/>
  </w:style>
  <w:style w:type="table" w:customStyle="1" w:styleId="MediumShading2-Accent2811">
    <w:name w:val="Medium Shading 2 - Accent 28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1011">
    <w:name w:val="Light List - Accent 410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911">
    <w:name w:val="No List4911"/>
    <w:next w:val="NoList"/>
    <w:uiPriority w:val="99"/>
    <w:semiHidden/>
    <w:rsid w:val="005050CE"/>
  </w:style>
  <w:style w:type="table" w:customStyle="1" w:styleId="LightList-Accent3811">
    <w:name w:val="Light List - Accent 38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811">
    <w:name w:val="Light Grid - Accent 38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811">
    <w:name w:val="Medium Shading 1 - Accent 38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811">
    <w:name w:val="Light Grid - Accent 48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811">
    <w:name w:val="Light Shading - Accent 48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811">
    <w:name w:val="No List5811"/>
    <w:next w:val="NoList"/>
    <w:uiPriority w:val="99"/>
    <w:semiHidden/>
    <w:unhideWhenUsed/>
    <w:rsid w:val="005050CE"/>
  </w:style>
  <w:style w:type="table" w:customStyle="1" w:styleId="LightList-Accent41811">
    <w:name w:val="Light List - Accent 418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811">
    <w:name w:val="Light List - Accent 428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811">
    <w:name w:val="Light List - Accent 28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511">
    <w:name w:val="No List6511"/>
    <w:next w:val="NoList"/>
    <w:uiPriority w:val="99"/>
    <w:semiHidden/>
    <w:unhideWhenUsed/>
    <w:rsid w:val="005050CE"/>
  </w:style>
  <w:style w:type="numbering" w:customStyle="1" w:styleId="NoList12511">
    <w:name w:val="No List12511"/>
    <w:next w:val="NoList"/>
    <w:uiPriority w:val="99"/>
    <w:semiHidden/>
    <w:unhideWhenUsed/>
    <w:rsid w:val="005050CE"/>
  </w:style>
  <w:style w:type="numbering" w:customStyle="1" w:styleId="NoList21511">
    <w:name w:val="No List21511"/>
    <w:next w:val="NoList"/>
    <w:uiPriority w:val="99"/>
    <w:semiHidden/>
    <w:unhideWhenUsed/>
    <w:rsid w:val="005050CE"/>
  </w:style>
  <w:style w:type="numbering" w:customStyle="1" w:styleId="NoList31511">
    <w:name w:val="No List31511"/>
    <w:next w:val="NoList"/>
    <w:uiPriority w:val="99"/>
    <w:semiHidden/>
    <w:unhideWhenUsed/>
    <w:rsid w:val="005050CE"/>
  </w:style>
  <w:style w:type="numbering" w:customStyle="1" w:styleId="NoList41511">
    <w:name w:val="No List41511"/>
    <w:next w:val="NoList"/>
    <w:uiPriority w:val="99"/>
    <w:semiHidden/>
    <w:unhideWhenUsed/>
    <w:rsid w:val="005050CE"/>
  </w:style>
  <w:style w:type="numbering" w:customStyle="1" w:styleId="NoList7511">
    <w:name w:val="No List7511"/>
    <w:next w:val="NoList"/>
    <w:uiPriority w:val="99"/>
    <w:semiHidden/>
    <w:unhideWhenUsed/>
    <w:rsid w:val="005050CE"/>
  </w:style>
  <w:style w:type="numbering" w:customStyle="1" w:styleId="NoList13511">
    <w:name w:val="No List13511"/>
    <w:next w:val="NoList"/>
    <w:semiHidden/>
    <w:rsid w:val="005050CE"/>
  </w:style>
  <w:style w:type="numbering" w:customStyle="1" w:styleId="NoList111611">
    <w:name w:val="No List111611"/>
    <w:next w:val="NoList"/>
    <w:semiHidden/>
    <w:rsid w:val="005050CE"/>
  </w:style>
  <w:style w:type="table" w:customStyle="1" w:styleId="LightShading-Accent31511">
    <w:name w:val="Light Shading - Accent 315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511">
    <w:name w:val="Light Shading - Accent 215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511">
    <w:name w:val="Light Shading - Accent 1115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511">
    <w:name w:val="No List22511"/>
    <w:next w:val="NoList"/>
    <w:semiHidden/>
    <w:rsid w:val="005050CE"/>
  </w:style>
  <w:style w:type="numbering" w:customStyle="1" w:styleId="NoList32511">
    <w:name w:val="No List32511"/>
    <w:next w:val="NoList"/>
    <w:semiHidden/>
    <w:rsid w:val="005050CE"/>
  </w:style>
  <w:style w:type="table" w:customStyle="1" w:styleId="MediumShading2-Accent21511">
    <w:name w:val="Medium Shading 2 - Accent 215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511">
    <w:name w:val="Light List - Accent 435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2511">
    <w:name w:val="No List42511"/>
    <w:next w:val="NoList"/>
    <w:semiHidden/>
    <w:rsid w:val="005050CE"/>
  </w:style>
  <w:style w:type="table" w:customStyle="1" w:styleId="LightList-Accent31511">
    <w:name w:val="Light List - Accent 315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1511">
    <w:name w:val="Light Grid - Accent 315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1511">
    <w:name w:val="Medium Shading 1 - Accent 315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1511">
    <w:name w:val="Light Grid - Accent 415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1511">
    <w:name w:val="Light Shading - Accent 415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1511">
    <w:name w:val="No List51511"/>
    <w:next w:val="NoList"/>
    <w:uiPriority w:val="99"/>
    <w:semiHidden/>
    <w:unhideWhenUsed/>
    <w:rsid w:val="005050CE"/>
  </w:style>
  <w:style w:type="table" w:customStyle="1" w:styleId="LightList-Accent411511">
    <w:name w:val="Light List - Accent 4115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1511">
    <w:name w:val="Light List - Accent 4215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1511">
    <w:name w:val="Light List - Accent 215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511">
    <w:name w:val="No List8511"/>
    <w:next w:val="NoList"/>
    <w:uiPriority w:val="99"/>
    <w:semiHidden/>
    <w:unhideWhenUsed/>
    <w:rsid w:val="005050CE"/>
  </w:style>
  <w:style w:type="numbering" w:customStyle="1" w:styleId="NoList14511">
    <w:name w:val="No List14511"/>
    <w:next w:val="NoList"/>
    <w:semiHidden/>
    <w:rsid w:val="005050CE"/>
  </w:style>
  <w:style w:type="numbering" w:customStyle="1" w:styleId="NoList112511">
    <w:name w:val="No List112511"/>
    <w:next w:val="NoList"/>
    <w:semiHidden/>
    <w:rsid w:val="005050CE"/>
  </w:style>
  <w:style w:type="table" w:customStyle="1" w:styleId="LightShading-Accent32511">
    <w:name w:val="Light Shading - Accent 325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511">
    <w:name w:val="Light Shading - Accent 225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511">
    <w:name w:val="Light Shading - Accent 1125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511">
    <w:name w:val="No List23511"/>
    <w:next w:val="NoList"/>
    <w:semiHidden/>
    <w:rsid w:val="005050CE"/>
  </w:style>
  <w:style w:type="numbering" w:customStyle="1" w:styleId="NoList33511">
    <w:name w:val="No List33511"/>
    <w:next w:val="NoList"/>
    <w:semiHidden/>
    <w:rsid w:val="005050CE"/>
  </w:style>
  <w:style w:type="table" w:customStyle="1" w:styleId="MediumShading2-Accent22511">
    <w:name w:val="Medium Shading 2 - Accent 225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4511">
    <w:name w:val="Light List - Accent 445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3511">
    <w:name w:val="No List43511"/>
    <w:next w:val="NoList"/>
    <w:semiHidden/>
    <w:rsid w:val="005050CE"/>
  </w:style>
  <w:style w:type="table" w:customStyle="1" w:styleId="LightList-Accent32511">
    <w:name w:val="Light List - Accent 325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2511">
    <w:name w:val="Light Grid - Accent 325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2511">
    <w:name w:val="Medium Shading 1 - Accent 325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2511">
    <w:name w:val="Light Grid - Accent 425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2511">
    <w:name w:val="Light Shading - Accent 425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2511">
    <w:name w:val="No List52511"/>
    <w:next w:val="NoList"/>
    <w:uiPriority w:val="99"/>
    <w:semiHidden/>
    <w:unhideWhenUsed/>
    <w:rsid w:val="005050CE"/>
  </w:style>
  <w:style w:type="table" w:customStyle="1" w:styleId="LightList-Accent412511">
    <w:name w:val="Light List - Accent 4125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2511">
    <w:name w:val="Light List - Accent 4225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2511">
    <w:name w:val="Light List - Accent 225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511">
    <w:name w:val="No List9511"/>
    <w:next w:val="NoList"/>
    <w:uiPriority w:val="99"/>
    <w:semiHidden/>
    <w:unhideWhenUsed/>
    <w:rsid w:val="005050CE"/>
  </w:style>
  <w:style w:type="numbering" w:customStyle="1" w:styleId="NoList15511">
    <w:name w:val="No List15511"/>
    <w:next w:val="NoList"/>
    <w:semiHidden/>
    <w:rsid w:val="005050CE"/>
  </w:style>
  <w:style w:type="numbering" w:customStyle="1" w:styleId="NoList113511">
    <w:name w:val="No List113511"/>
    <w:next w:val="NoList"/>
    <w:semiHidden/>
    <w:rsid w:val="005050CE"/>
  </w:style>
  <w:style w:type="table" w:customStyle="1" w:styleId="LightShading-Accent33511">
    <w:name w:val="Light Shading - Accent 335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511">
    <w:name w:val="Light Shading - Accent 235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511">
    <w:name w:val="Light Shading - Accent 1135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511">
    <w:name w:val="No List24511"/>
    <w:next w:val="NoList"/>
    <w:semiHidden/>
    <w:rsid w:val="005050CE"/>
  </w:style>
  <w:style w:type="numbering" w:customStyle="1" w:styleId="NoList34511">
    <w:name w:val="No List34511"/>
    <w:next w:val="NoList"/>
    <w:semiHidden/>
    <w:rsid w:val="005050CE"/>
  </w:style>
  <w:style w:type="table" w:customStyle="1" w:styleId="MediumShading2-Accent23511">
    <w:name w:val="Medium Shading 2 - Accent 235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5511">
    <w:name w:val="Light List - Accent 455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4511">
    <w:name w:val="No List44511"/>
    <w:next w:val="NoList"/>
    <w:semiHidden/>
    <w:rsid w:val="005050CE"/>
  </w:style>
  <w:style w:type="table" w:customStyle="1" w:styleId="LightList-Accent33511">
    <w:name w:val="Light List - Accent 335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3511">
    <w:name w:val="Light Grid - Accent 335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3511">
    <w:name w:val="Medium Shading 1 - Accent 335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3511">
    <w:name w:val="Light Grid - Accent 435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3511">
    <w:name w:val="Light Shading - Accent 435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3511">
    <w:name w:val="No List53511"/>
    <w:next w:val="NoList"/>
    <w:uiPriority w:val="99"/>
    <w:semiHidden/>
    <w:unhideWhenUsed/>
    <w:rsid w:val="005050CE"/>
  </w:style>
  <w:style w:type="table" w:customStyle="1" w:styleId="LightList-Accent413511">
    <w:name w:val="Light List - Accent 4135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3511">
    <w:name w:val="Light List - Accent 4235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3511">
    <w:name w:val="Light List - Accent 235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3011">
    <w:name w:val="No List3011"/>
    <w:next w:val="NoList"/>
    <w:uiPriority w:val="99"/>
    <w:semiHidden/>
    <w:unhideWhenUsed/>
    <w:rsid w:val="005050CE"/>
  </w:style>
  <w:style w:type="numbering" w:customStyle="1" w:styleId="NoList12011">
    <w:name w:val="No List12011"/>
    <w:next w:val="NoList"/>
    <w:uiPriority w:val="99"/>
    <w:semiHidden/>
    <w:rsid w:val="005050CE"/>
  </w:style>
  <w:style w:type="numbering" w:customStyle="1" w:styleId="NoList111711">
    <w:name w:val="No List111711"/>
    <w:next w:val="NoList"/>
    <w:semiHidden/>
    <w:rsid w:val="005050CE"/>
  </w:style>
  <w:style w:type="table" w:customStyle="1" w:styleId="LightShading-Accent31011">
    <w:name w:val="Light Shading - Accent 310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011">
    <w:name w:val="Light Shading - Accent 210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011">
    <w:name w:val="Light Shading - Accent 1110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1611">
    <w:name w:val="No List21611"/>
    <w:next w:val="NoList"/>
    <w:uiPriority w:val="99"/>
    <w:semiHidden/>
    <w:rsid w:val="005050CE"/>
  </w:style>
  <w:style w:type="numbering" w:customStyle="1" w:styleId="NoList31011">
    <w:name w:val="No List31011"/>
    <w:next w:val="NoList"/>
    <w:uiPriority w:val="99"/>
    <w:semiHidden/>
    <w:rsid w:val="005050CE"/>
  </w:style>
  <w:style w:type="table" w:customStyle="1" w:styleId="MediumShading2-Accent2911">
    <w:name w:val="Medium Shading 2 - Accent 29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1911">
    <w:name w:val="Light List - Accent 419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1011">
    <w:name w:val="No List41011"/>
    <w:next w:val="NoList"/>
    <w:uiPriority w:val="99"/>
    <w:semiHidden/>
    <w:rsid w:val="005050CE"/>
  </w:style>
  <w:style w:type="table" w:customStyle="1" w:styleId="LightList-Accent3911">
    <w:name w:val="Light List - Accent 39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911">
    <w:name w:val="Light Grid - Accent 39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911">
    <w:name w:val="Medium Shading 1 - Accent 39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911">
    <w:name w:val="Light Grid - Accent 49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911">
    <w:name w:val="Light Shading - Accent 49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911">
    <w:name w:val="No List5911"/>
    <w:next w:val="NoList"/>
    <w:uiPriority w:val="99"/>
    <w:semiHidden/>
    <w:unhideWhenUsed/>
    <w:rsid w:val="005050CE"/>
  </w:style>
  <w:style w:type="table" w:customStyle="1" w:styleId="LightList-Accent411011">
    <w:name w:val="Light List - Accent 4110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911">
    <w:name w:val="Light List - Accent 429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911">
    <w:name w:val="Light List - Accent 29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611">
    <w:name w:val="No List6611"/>
    <w:next w:val="NoList"/>
    <w:uiPriority w:val="99"/>
    <w:semiHidden/>
    <w:unhideWhenUsed/>
    <w:rsid w:val="005050CE"/>
  </w:style>
  <w:style w:type="numbering" w:customStyle="1" w:styleId="NoList12611">
    <w:name w:val="No List12611"/>
    <w:next w:val="NoList"/>
    <w:uiPriority w:val="99"/>
    <w:semiHidden/>
    <w:unhideWhenUsed/>
    <w:rsid w:val="005050CE"/>
  </w:style>
  <w:style w:type="numbering" w:customStyle="1" w:styleId="NoList21711">
    <w:name w:val="No List21711"/>
    <w:next w:val="NoList"/>
    <w:uiPriority w:val="99"/>
    <w:semiHidden/>
    <w:unhideWhenUsed/>
    <w:rsid w:val="005050CE"/>
  </w:style>
  <w:style w:type="numbering" w:customStyle="1" w:styleId="NoList31611">
    <w:name w:val="No List31611"/>
    <w:next w:val="NoList"/>
    <w:uiPriority w:val="99"/>
    <w:semiHidden/>
    <w:unhideWhenUsed/>
    <w:rsid w:val="005050CE"/>
  </w:style>
  <w:style w:type="numbering" w:customStyle="1" w:styleId="NoList41611">
    <w:name w:val="No List41611"/>
    <w:next w:val="NoList"/>
    <w:uiPriority w:val="99"/>
    <w:semiHidden/>
    <w:unhideWhenUsed/>
    <w:rsid w:val="005050CE"/>
  </w:style>
  <w:style w:type="numbering" w:customStyle="1" w:styleId="NoList7611">
    <w:name w:val="No List7611"/>
    <w:next w:val="NoList"/>
    <w:uiPriority w:val="99"/>
    <w:semiHidden/>
    <w:unhideWhenUsed/>
    <w:rsid w:val="005050CE"/>
  </w:style>
  <w:style w:type="numbering" w:customStyle="1" w:styleId="NoList13611">
    <w:name w:val="No List13611"/>
    <w:next w:val="NoList"/>
    <w:semiHidden/>
    <w:rsid w:val="005050CE"/>
  </w:style>
  <w:style w:type="numbering" w:customStyle="1" w:styleId="NoList111811">
    <w:name w:val="No List111811"/>
    <w:next w:val="NoList"/>
    <w:semiHidden/>
    <w:rsid w:val="005050CE"/>
  </w:style>
  <w:style w:type="table" w:customStyle="1" w:styleId="LightShading-Accent31611">
    <w:name w:val="Light Shading - Accent 316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611">
    <w:name w:val="Light Shading - Accent 216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611">
    <w:name w:val="Light Shading - Accent 1116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611">
    <w:name w:val="No List22611"/>
    <w:next w:val="NoList"/>
    <w:semiHidden/>
    <w:rsid w:val="005050CE"/>
  </w:style>
  <w:style w:type="numbering" w:customStyle="1" w:styleId="NoList32611">
    <w:name w:val="No List32611"/>
    <w:next w:val="NoList"/>
    <w:semiHidden/>
    <w:rsid w:val="005050CE"/>
  </w:style>
  <w:style w:type="table" w:customStyle="1" w:styleId="MediumShading2-Accent21611">
    <w:name w:val="Medium Shading 2 - Accent 216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611">
    <w:name w:val="Light List - Accent 436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2611">
    <w:name w:val="No List42611"/>
    <w:next w:val="NoList"/>
    <w:semiHidden/>
    <w:rsid w:val="005050CE"/>
  </w:style>
  <w:style w:type="table" w:customStyle="1" w:styleId="LightList-Accent31611">
    <w:name w:val="Light List - Accent 316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1611">
    <w:name w:val="Light Grid - Accent 316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1611">
    <w:name w:val="Medium Shading 1 - Accent 316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1611">
    <w:name w:val="Light Grid - Accent 416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1611">
    <w:name w:val="Light Shading - Accent 416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1611">
    <w:name w:val="No List51611"/>
    <w:next w:val="NoList"/>
    <w:uiPriority w:val="99"/>
    <w:semiHidden/>
    <w:unhideWhenUsed/>
    <w:rsid w:val="005050CE"/>
  </w:style>
  <w:style w:type="table" w:customStyle="1" w:styleId="LightList-Accent411611">
    <w:name w:val="Light List - Accent 4116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1611">
    <w:name w:val="Light List - Accent 4216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1611">
    <w:name w:val="Light List - Accent 216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611">
    <w:name w:val="No List8611"/>
    <w:next w:val="NoList"/>
    <w:uiPriority w:val="99"/>
    <w:semiHidden/>
    <w:unhideWhenUsed/>
    <w:rsid w:val="005050CE"/>
  </w:style>
  <w:style w:type="numbering" w:customStyle="1" w:styleId="NoList14611">
    <w:name w:val="No List14611"/>
    <w:next w:val="NoList"/>
    <w:semiHidden/>
    <w:rsid w:val="005050CE"/>
  </w:style>
  <w:style w:type="numbering" w:customStyle="1" w:styleId="NoList112611">
    <w:name w:val="No List112611"/>
    <w:next w:val="NoList"/>
    <w:semiHidden/>
    <w:rsid w:val="005050CE"/>
  </w:style>
  <w:style w:type="table" w:customStyle="1" w:styleId="LightShading-Accent32611">
    <w:name w:val="Light Shading - Accent 326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611">
    <w:name w:val="Light Shading - Accent 226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611">
    <w:name w:val="Light Shading - Accent 1126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611">
    <w:name w:val="No List23611"/>
    <w:next w:val="NoList"/>
    <w:semiHidden/>
    <w:rsid w:val="005050CE"/>
  </w:style>
  <w:style w:type="numbering" w:customStyle="1" w:styleId="NoList33611">
    <w:name w:val="No List33611"/>
    <w:next w:val="NoList"/>
    <w:semiHidden/>
    <w:rsid w:val="005050CE"/>
  </w:style>
  <w:style w:type="table" w:customStyle="1" w:styleId="MediumShading2-Accent22611">
    <w:name w:val="Medium Shading 2 - Accent 226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4611">
    <w:name w:val="Light List - Accent 446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3611">
    <w:name w:val="No List43611"/>
    <w:next w:val="NoList"/>
    <w:semiHidden/>
    <w:rsid w:val="005050CE"/>
  </w:style>
  <w:style w:type="table" w:customStyle="1" w:styleId="LightList-Accent32611">
    <w:name w:val="Light List - Accent 326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2611">
    <w:name w:val="Light Grid - Accent 326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2611">
    <w:name w:val="Medium Shading 1 - Accent 326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2611">
    <w:name w:val="Light Grid - Accent 426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2611">
    <w:name w:val="Light Shading - Accent 426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2611">
    <w:name w:val="No List52611"/>
    <w:next w:val="NoList"/>
    <w:uiPriority w:val="99"/>
    <w:semiHidden/>
    <w:unhideWhenUsed/>
    <w:rsid w:val="005050CE"/>
  </w:style>
  <w:style w:type="table" w:customStyle="1" w:styleId="LightList-Accent412611">
    <w:name w:val="Light List - Accent 4126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2611">
    <w:name w:val="Light List - Accent 4226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2611">
    <w:name w:val="Light List - Accent 226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611">
    <w:name w:val="No List9611"/>
    <w:next w:val="NoList"/>
    <w:uiPriority w:val="99"/>
    <w:semiHidden/>
    <w:unhideWhenUsed/>
    <w:rsid w:val="005050CE"/>
  </w:style>
  <w:style w:type="numbering" w:customStyle="1" w:styleId="NoList15611">
    <w:name w:val="No List15611"/>
    <w:next w:val="NoList"/>
    <w:semiHidden/>
    <w:rsid w:val="005050CE"/>
  </w:style>
  <w:style w:type="numbering" w:customStyle="1" w:styleId="NoList113611">
    <w:name w:val="No List113611"/>
    <w:next w:val="NoList"/>
    <w:semiHidden/>
    <w:rsid w:val="005050CE"/>
  </w:style>
  <w:style w:type="table" w:customStyle="1" w:styleId="LightShading-Accent33611">
    <w:name w:val="Light Shading - Accent 336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611">
    <w:name w:val="Light Shading - Accent 236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611">
    <w:name w:val="Light Shading - Accent 1136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611">
    <w:name w:val="No List24611"/>
    <w:next w:val="NoList"/>
    <w:semiHidden/>
    <w:rsid w:val="005050CE"/>
  </w:style>
  <w:style w:type="numbering" w:customStyle="1" w:styleId="NoList34611">
    <w:name w:val="No List34611"/>
    <w:next w:val="NoList"/>
    <w:semiHidden/>
    <w:rsid w:val="005050CE"/>
  </w:style>
  <w:style w:type="table" w:customStyle="1" w:styleId="MediumShading2-Accent23611">
    <w:name w:val="Medium Shading 2 - Accent 236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5611">
    <w:name w:val="Light List - Accent 456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4611">
    <w:name w:val="No List44611"/>
    <w:next w:val="NoList"/>
    <w:semiHidden/>
    <w:rsid w:val="005050CE"/>
  </w:style>
  <w:style w:type="table" w:customStyle="1" w:styleId="LightList-Accent33611">
    <w:name w:val="Light List - Accent 336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3611">
    <w:name w:val="Light Grid - Accent 336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3611">
    <w:name w:val="Medium Shading 1 - Accent 336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3611">
    <w:name w:val="Light Grid - Accent 436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3611">
    <w:name w:val="Light Shading - Accent 436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3611">
    <w:name w:val="No List53611"/>
    <w:next w:val="NoList"/>
    <w:uiPriority w:val="99"/>
    <w:semiHidden/>
    <w:unhideWhenUsed/>
    <w:rsid w:val="005050CE"/>
  </w:style>
  <w:style w:type="table" w:customStyle="1" w:styleId="LightList-Accent413611">
    <w:name w:val="Light List - Accent 4136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3611">
    <w:name w:val="Light List - Accent 4236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3611">
    <w:name w:val="Light List - Accent 236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4011">
    <w:name w:val="No List4011"/>
    <w:next w:val="NoList"/>
    <w:uiPriority w:val="99"/>
    <w:semiHidden/>
    <w:unhideWhenUsed/>
    <w:rsid w:val="005050CE"/>
  </w:style>
  <w:style w:type="numbering" w:customStyle="1" w:styleId="NoList12711">
    <w:name w:val="No List12711"/>
    <w:next w:val="NoList"/>
    <w:uiPriority w:val="99"/>
    <w:semiHidden/>
    <w:rsid w:val="005050CE"/>
  </w:style>
  <w:style w:type="numbering" w:customStyle="1" w:styleId="NoList111911">
    <w:name w:val="No List111911"/>
    <w:next w:val="NoList"/>
    <w:semiHidden/>
    <w:rsid w:val="005050CE"/>
  </w:style>
  <w:style w:type="table" w:customStyle="1" w:styleId="LightShading-Accent31711">
    <w:name w:val="Light Shading - Accent 317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711">
    <w:name w:val="Light Shading - Accent 217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711">
    <w:name w:val="Light Shading - Accent 1117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1811">
    <w:name w:val="No List21811"/>
    <w:next w:val="NoList"/>
    <w:uiPriority w:val="99"/>
    <w:semiHidden/>
    <w:rsid w:val="005050CE"/>
  </w:style>
  <w:style w:type="numbering" w:customStyle="1" w:styleId="NoList31711">
    <w:name w:val="No List31711"/>
    <w:next w:val="NoList"/>
    <w:uiPriority w:val="99"/>
    <w:semiHidden/>
    <w:rsid w:val="005050CE"/>
  </w:style>
  <w:style w:type="table" w:customStyle="1" w:styleId="MediumShading2-Accent21011">
    <w:name w:val="Medium Shading 2 - Accent 210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2011">
    <w:name w:val="Light List - Accent 420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1711">
    <w:name w:val="No List41711"/>
    <w:next w:val="NoList"/>
    <w:uiPriority w:val="99"/>
    <w:semiHidden/>
    <w:rsid w:val="005050CE"/>
  </w:style>
  <w:style w:type="table" w:customStyle="1" w:styleId="LightList-Accent31011">
    <w:name w:val="Light List - Accent 310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1011">
    <w:name w:val="Light Grid - Accent 310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1011">
    <w:name w:val="Medium Shading 1 - Accent 310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1011">
    <w:name w:val="Light Grid - Accent 410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1011">
    <w:name w:val="Light Shading - Accent 410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1011">
    <w:name w:val="No List51011"/>
    <w:next w:val="NoList"/>
    <w:uiPriority w:val="99"/>
    <w:semiHidden/>
    <w:unhideWhenUsed/>
    <w:rsid w:val="005050CE"/>
  </w:style>
  <w:style w:type="table" w:customStyle="1" w:styleId="LightList-Accent411711">
    <w:name w:val="Light List - Accent 4117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1011">
    <w:name w:val="Light List - Accent 4210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1011">
    <w:name w:val="Light List - Accent 210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711">
    <w:name w:val="No List6711"/>
    <w:next w:val="NoList"/>
    <w:uiPriority w:val="99"/>
    <w:semiHidden/>
    <w:unhideWhenUsed/>
    <w:rsid w:val="005050CE"/>
  </w:style>
  <w:style w:type="numbering" w:customStyle="1" w:styleId="NoList12811">
    <w:name w:val="No List12811"/>
    <w:next w:val="NoList"/>
    <w:uiPriority w:val="99"/>
    <w:semiHidden/>
    <w:unhideWhenUsed/>
    <w:rsid w:val="005050CE"/>
  </w:style>
  <w:style w:type="numbering" w:customStyle="1" w:styleId="NoList21911">
    <w:name w:val="No List21911"/>
    <w:next w:val="NoList"/>
    <w:uiPriority w:val="99"/>
    <w:semiHidden/>
    <w:unhideWhenUsed/>
    <w:rsid w:val="005050CE"/>
  </w:style>
  <w:style w:type="numbering" w:customStyle="1" w:styleId="NoList31811">
    <w:name w:val="No List31811"/>
    <w:next w:val="NoList"/>
    <w:uiPriority w:val="99"/>
    <w:semiHidden/>
    <w:unhideWhenUsed/>
    <w:rsid w:val="005050CE"/>
  </w:style>
  <w:style w:type="numbering" w:customStyle="1" w:styleId="NoList41811">
    <w:name w:val="No List41811"/>
    <w:next w:val="NoList"/>
    <w:uiPriority w:val="99"/>
    <w:semiHidden/>
    <w:unhideWhenUsed/>
    <w:rsid w:val="005050CE"/>
  </w:style>
  <w:style w:type="numbering" w:customStyle="1" w:styleId="NoList7711">
    <w:name w:val="No List7711"/>
    <w:next w:val="NoList"/>
    <w:uiPriority w:val="99"/>
    <w:semiHidden/>
    <w:unhideWhenUsed/>
    <w:rsid w:val="005050CE"/>
  </w:style>
  <w:style w:type="numbering" w:customStyle="1" w:styleId="NoList13711">
    <w:name w:val="No List13711"/>
    <w:next w:val="NoList"/>
    <w:semiHidden/>
    <w:rsid w:val="005050CE"/>
  </w:style>
  <w:style w:type="numbering" w:customStyle="1" w:styleId="NoList1111011">
    <w:name w:val="No List1111011"/>
    <w:next w:val="NoList"/>
    <w:semiHidden/>
    <w:rsid w:val="005050CE"/>
  </w:style>
  <w:style w:type="table" w:customStyle="1" w:styleId="LightShading-Accent31811">
    <w:name w:val="Light Shading - Accent 318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811">
    <w:name w:val="Light Shading - Accent 218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811">
    <w:name w:val="Light Shading - Accent 1118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711">
    <w:name w:val="No List22711"/>
    <w:next w:val="NoList"/>
    <w:semiHidden/>
    <w:rsid w:val="005050CE"/>
  </w:style>
  <w:style w:type="numbering" w:customStyle="1" w:styleId="NoList32711">
    <w:name w:val="No List32711"/>
    <w:next w:val="NoList"/>
    <w:semiHidden/>
    <w:rsid w:val="005050CE"/>
  </w:style>
  <w:style w:type="table" w:customStyle="1" w:styleId="MediumShading2-Accent21711">
    <w:name w:val="Medium Shading 2 - Accent 217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711">
    <w:name w:val="Light List - Accent 437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2711">
    <w:name w:val="No List42711"/>
    <w:next w:val="NoList"/>
    <w:semiHidden/>
    <w:rsid w:val="005050CE"/>
  </w:style>
  <w:style w:type="table" w:customStyle="1" w:styleId="LightList-Accent31711">
    <w:name w:val="Light List - Accent 317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1711">
    <w:name w:val="Light Grid - Accent 317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1711">
    <w:name w:val="Medium Shading 1 - Accent 317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1711">
    <w:name w:val="Light Grid - Accent 417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1711">
    <w:name w:val="Light Shading - Accent 417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1711">
    <w:name w:val="No List51711"/>
    <w:next w:val="NoList"/>
    <w:uiPriority w:val="99"/>
    <w:semiHidden/>
    <w:unhideWhenUsed/>
    <w:rsid w:val="005050CE"/>
  </w:style>
  <w:style w:type="table" w:customStyle="1" w:styleId="LightList-Accent411811">
    <w:name w:val="Light List - Accent 4118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1711">
    <w:name w:val="Light List - Accent 4217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1711">
    <w:name w:val="Light List - Accent 217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711">
    <w:name w:val="No List8711"/>
    <w:next w:val="NoList"/>
    <w:uiPriority w:val="99"/>
    <w:semiHidden/>
    <w:unhideWhenUsed/>
    <w:rsid w:val="005050CE"/>
  </w:style>
  <w:style w:type="numbering" w:customStyle="1" w:styleId="NoList14711">
    <w:name w:val="No List14711"/>
    <w:next w:val="NoList"/>
    <w:semiHidden/>
    <w:rsid w:val="005050CE"/>
  </w:style>
  <w:style w:type="numbering" w:customStyle="1" w:styleId="NoList112711">
    <w:name w:val="No List112711"/>
    <w:next w:val="NoList"/>
    <w:semiHidden/>
    <w:rsid w:val="005050CE"/>
  </w:style>
  <w:style w:type="table" w:customStyle="1" w:styleId="LightShading-Accent32711">
    <w:name w:val="Light Shading - Accent 327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711">
    <w:name w:val="Light Shading - Accent 227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711">
    <w:name w:val="Light Shading - Accent 1127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711">
    <w:name w:val="No List23711"/>
    <w:next w:val="NoList"/>
    <w:semiHidden/>
    <w:rsid w:val="005050CE"/>
  </w:style>
  <w:style w:type="numbering" w:customStyle="1" w:styleId="NoList33711">
    <w:name w:val="No List33711"/>
    <w:next w:val="NoList"/>
    <w:semiHidden/>
    <w:rsid w:val="005050CE"/>
  </w:style>
  <w:style w:type="table" w:customStyle="1" w:styleId="MediumShading2-Accent22711">
    <w:name w:val="Medium Shading 2 - Accent 227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4711">
    <w:name w:val="Light List - Accent 447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3711">
    <w:name w:val="No List43711"/>
    <w:next w:val="NoList"/>
    <w:semiHidden/>
    <w:rsid w:val="005050CE"/>
  </w:style>
  <w:style w:type="table" w:customStyle="1" w:styleId="LightList-Accent32711">
    <w:name w:val="Light List - Accent 327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2711">
    <w:name w:val="Light Grid - Accent 327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2711">
    <w:name w:val="Medium Shading 1 - Accent 327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2711">
    <w:name w:val="Light Grid - Accent 427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2711">
    <w:name w:val="Light Shading - Accent 427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2711">
    <w:name w:val="No List52711"/>
    <w:next w:val="NoList"/>
    <w:uiPriority w:val="99"/>
    <w:semiHidden/>
    <w:unhideWhenUsed/>
    <w:rsid w:val="005050CE"/>
  </w:style>
  <w:style w:type="table" w:customStyle="1" w:styleId="LightList-Accent412711">
    <w:name w:val="Light List - Accent 4127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2711">
    <w:name w:val="Light List - Accent 4227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2711">
    <w:name w:val="Light List - Accent 227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711">
    <w:name w:val="No List9711"/>
    <w:next w:val="NoList"/>
    <w:uiPriority w:val="99"/>
    <w:semiHidden/>
    <w:unhideWhenUsed/>
    <w:rsid w:val="005050CE"/>
  </w:style>
  <w:style w:type="numbering" w:customStyle="1" w:styleId="NoList15711">
    <w:name w:val="No List15711"/>
    <w:next w:val="NoList"/>
    <w:semiHidden/>
    <w:rsid w:val="005050CE"/>
  </w:style>
  <w:style w:type="numbering" w:customStyle="1" w:styleId="NoList113711">
    <w:name w:val="No List113711"/>
    <w:next w:val="NoList"/>
    <w:semiHidden/>
    <w:rsid w:val="005050CE"/>
  </w:style>
  <w:style w:type="table" w:customStyle="1" w:styleId="LightShading-Accent33711">
    <w:name w:val="Light Shading - Accent 337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711">
    <w:name w:val="Light Shading - Accent 237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711">
    <w:name w:val="Light Shading - Accent 1137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711">
    <w:name w:val="No List24711"/>
    <w:next w:val="NoList"/>
    <w:semiHidden/>
    <w:rsid w:val="005050CE"/>
  </w:style>
  <w:style w:type="numbering" w:customStyle="1" w:styleId="NoList34711">
    <w:name w:val="No List34711"/>
    <w:next w:val="NoList"/>
    <w:semiHidden/>
    <w:rsid w:val="005050CE"/>
  </w:style>
  <w:style w:type="table" w:customStyle="1" w:styleId="MediumShading2-Accent23711">
    <w:name w:val="Medium Shading 2 - Accent 237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5711">
    <w:name w:val="Light List - Accent 457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4711">
    <w:name w:val="No List44711"/>
    <w:next w:val="NoList"/>
    <w:semiHidden/>
    <w:rsid w:val="005050CE"/>
  </w:style>
  <w:style w:type="table" w:customStyle="1" w:styleId="LightList-Accent33711">
    <w:name w:val="Light List - Accent 337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3711">
    <w:name w:val="Light Grid - Accent 337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3711">
    <w:name w:val="Medium Shading 1 - Accent 337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3711">
    <w:name w:val="Light Grid - Accent 437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3711">
    <w:name w:val="Light Shading - Accent 437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3711">
    <w:name w:val="No List53711"/>
    <w:next w:val="NoList"/>
    <w:uiPriority w:val="99"/>
    <w:semiHidden/>
    <w:unhideWhenUsed/>
    <w:rsid w:val="005050CE"/>
  </w:style>
  <w:style w:type="table" w:customStyle="1" w:styleId="LightList-Accent413711">
    <w:name w:val="Light List - Accent 4137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3711">
    <w:name w:val="Light List - Accent 4237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3711">
    <w:name w:val="Light List - Accent 237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5011">
    <w:name w:val="No List5011"/>
    <w:next w:val="NoList"/>
    <w:uiPriority w:val="99"/>
    <w:semiHidden/>
    <w:unhideWhenUsed/>
    <w:rsid w:val="005050CE"/>
  </w:style>
  <w:style w:type="numbering" w:customStyle="1" w:styleId="NoList12911">
    <w:name w:val="No List12911"/>
    <w:next w:val="NoList"/>
    <w:uiPriority w:val="99"/>
    <w:semiHidden/>
    <w:unhideWhenUsed/>
    <w:rsid w:val="005050CE"/>
  </w:style>
  <w:style w:type="numbering" w:customStyle="1" w:styleId="NoList6011">
    <w:name w:val="No List6011"/>
    <w:next w:val="NoList"/>
    <w:uiPriority w:val="99"/>
    <w:semiHidden/>
    <w:unhideWhenUsed/>
    <w:rsid w:val="005050CE"/>
  </w:style>
  <w:style w:type="numbering" w:customStyle="1" w:styleId="NoList6811">
    <w:name w:val="No List6811"/>
    <w:next w:val="NoList"/>
    <w:uiPriority w:val="99"/>
    <w:semiHidden/>
    <w:unhideWhenUsed/>
    <w:rsid w:val="005050CE"/>
  </w:style>
  <w:style w:type="numbering" w:customStyle="1" w:styleId="NoList13011">
    <w:name w:val="No List13011"/>
    <w:next w:val="NoList"/>
    <w:uiPriority w:val="99"/>
    <w:semiHidden/>
    <w:unhideWhenUsed/>
    <w:rsid w:val="005050CE"/>
  </w:style>
  <w:style w:type="numbering" w:customStyle="1" w:styleId="NoList112011">
    <w:name w:val="No List112011"/>
    <w:next w:val="NoList"/>
    <w:semiHidden/>
    <w:unhideWhenUsed/>
    <w:rsid w:val="005050CE"/>
  </w:style>
  <w:style w:type="numbering" w:customStyle="1" w:styleId="NoList1111211">
    <w:name w:val="No List1111211"/>
    <w:next w:val="NoList"/>
    <w:semiHidden/>
    <w:rsid w:val="005050CE"/>
  </w:style>
  <w:style w:type="table" w:customStyle="1" w:styleId="LightShading-Accent31911">
    <w:name w:val="Light Shading - Accent 319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911">
    <w:name w:val="Light Shading - Accent 219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911">
    <w:name w:val="Light Shading - Accent 1119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911">
    <w:name w:val="No List6911"/>
    <w:next w:val="NoList"/>
    <w:uiPriority w:val="99"/>
    <w:semiHidden/>
    <w:unhideWhenUsed/>
    <w:rsid w:val="005050CE"/>
  </w:style>
  <w:style w:type="numbering" w:customStyle="1" w:styleId="NoList13811">
    <w:name w:val="No List13811"/>
    <w:next w:val="NoList"/>
    <w:uiPriority w:val="99"/>
    <w:semiHidden/>
    <w:unhideWhenUsed/>
    <w:rsid w:val="005050CE"/>
  </w:style>
  <w:style w:type="numbering" w:customStyle="1" w:styleId="NoList112811">
    <w:name w:val="No List112811"/>
    <w:next w:val="NoList"/>
    <w:semiHidden/>
    <w:unhideWhenUsed/>
    <w:rsid w:val="005050CE"/>
  </w:style>
  <w:style w:type="numbering" w:customStyle="1" w:styleId="NoList1111311">
    <w:name w:val="No List1111311"/>
    <w:next w:val="NoList"/>
    <w:semiHidden/>
    <w:rsid w:val="005050CE"/>
  </w:style>
  <w:style w:type="table" w:customStyle="1" w:styleId="LightShading-Accent32011">
    <w:name w:val="Light Shading - Accent 320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011">
    <w:name w:val="Light Shading - Accent 220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011">
    <w:name w:val="Light Shading - Accent 1120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7011">
    <w:name w:val="No List7011"/>
    <w:next w:val="NoList"/>
    <w:uiPriority w:val="99"/>
    <w:semiHidden/>
    <w:unhideWhenUsed/>
    <w:rsid w:val="005050CE"/>
  </w:style>
  <w:style w:type="numbering" w:customStyle="1" w:styleId="NoList13911">
    <w:name w:val="No List13911"/>
    <w:next w:val="NoList"/>
    <w:uiPriority w:val="99"/>
    <w:semiHidden/>
    <w:unhideWhenUsed/>
    <w:rsid w:val="005050CE"/>
  </w:style>
  <w:style w:type="numbering" w:customStyle="1" w:styleId="NoList112911">
    <w:name w:val="No List112911"/>
    <w:next w:val="NoList"/>
    <w:semiHidden/>
    <w:unhideWhenUsed/>
    <w:rsid w:val="005050CE"/>
  </w:style>
  <w:style w:type="numbering" w:customStyle="1" w:styleId="NoList1111411">
    <w:name w:val="No List1111411"/>
    <w:next w:val="NoList"/>
    <w:semiHidden/>
    <w:rsid w:val="005050CE"/>
  </w:style>
  <w:style w:type="table" w:customStyle="1" w:styleId="LightShading-Accent32811">
    <w:name w:val="Light Shading - Accent 328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811">
    <w:name w:val="Light Shading - Accent 228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811">
    <w:name w:val="Light Shading - Accent 1128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7811">
    <w:name w:val="No List7811"/>
    <w:next w:val="NoList"/>
    <w:uiPriority w:val="99"/>
    <w:semiHidden/>
    <w:unhideWhenUsed/>
    <w:rsid w:val="005050CE"/>
  </w:style>
  <w:style w:type="numbering" w:customStyle="1" w:styleId="NoList14011">
    <w:name w:val="No List14011"/>
    <w:next w:val="NoList"/>
    <w:uiPriority w:val="99"/>
    <w:semiHidden/>
    <w:unhideWhenUsed/>
    <w:rsid w:val="005050CE"/>
  </w:style>
  <w:style w:type="numbering" w:customStyle="1" w:styleId="NoList113011">
    <w:name w:val="No List113011"/>
    <w:next w:val="NoList"/>
    <w:semiHidden/>
    <w:unhideWhenUsed/>
    <w:rsid w:val="005050CE"/>
  </w:style>
  <w:style w:type="numbering" w:customStyle="1" w:styleId="NoList1111511">
    <w:name w:val="No List1111511"/>
    <w:next w:val="NoList"/>
    <w:semiHidden/>
    <w:rsid w:val="005050CE"/>
  </w:style>
  <w:style w:type="table" w:customStyle="1" w:styleId="LightShading-Accent32911">
    <w:name w:val="Light Shading - Accent 329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911">
    <w:name w:val="Light Shading - Accent 229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911">
    <w:name w:val="Light Shading - Accent 1129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7911">
    <w:name w:val="No List7911"/>
    <w:next w:val="NoList"/>
    <w:uiPriority w:val="99"/>
    <w:semiHidden/>
    <w:unhideWhenUsed/>
    <w:rsid w:val="005050CE"/>
  </w:style>
  <w:style w:type="numbering" w:customStyle="1" w:styleId="NoList8011">
    <w:name w:val="No List8011"/>
    <w:next w:val="NoList"/>
    <w:uiPriority w:val="99"/>
    <w:semiHidden/>
    <w:unhideWhenUsed/>
    <w:rsid w:val="005050CE"/>
  </w:style>
  <w:style w:type="numbering" w:customStyle="1" w:styleId="NoList8811">
    <w:name w:val="No List8811"/>
    <w:next w:val="NoList"/>
    <w:uiPriority w:val="99"/>
    <w:semiHidden/>
    <w:unhideWhenUsed/>
    <w:rsid w:val="005050CE"/>
  </w:style>
  <w:style w:type="table" w:customStyle="1" w:styleId="TableGrid2111">
    <w:name w:val="Table Grid2111"/>
    <w:basedOn w:val="TableNormal"/>
    <w:next w:val="TableGrid"/>
    <w:rsid w:val="005050CE"/>
    <w:pPr>
      <w:jc w:val="center"/>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911">
    <w:name w:val="No List8911"/>
    <w:next w:val="NoList"/>
    <w:uiPriority w:val="99"/>
    <w:semiHidden/>
    <w:unhideWhenUsed/>
    <w:rsid w:val="005050CE"/>
  </w:style>
  <w:style w:type="numbering" w:customStyle="1" w:styleId="NoList14811">
    <w:name w:val="No List14811"/>
    <w:next w:val="NoList"/>
    <w:semiHidden/>
    <w:unhideWhenUsed/>
    <w:rsid w:val="005050CE"/>
  </w:style>
  <w:style w:type="numbering" w:customStyle="1" w:styleId="Style2111">
    <w:name w:val="Style2111"/>
    <w:basedOn w:val="NoList"/>
    <w:rsid w:val="005050CE"/>
  </w:style>
  <w:style w:type="numbering" w:customStyle="1" w:styleId="NoList22011">
    <w:name w:val="No List22011"/>
    <w:next w:val="NoList"/>
    <w:uiPriority w:val="99"/>
    <w:semiHidden/>
    <w:unhideWhenUsed/>
    <w:rsid w:val="005050CE"/>
  </w:style>
  <w:style w:type="numbering" w:customStyle="1" w:styleId="NoList31911">
    <w:name w:val="No List31911"/>
    <w:next w:val="NoList"/>
    <w:uiPriority w:val="99"/>
    <w:semiHidden/>
    <w:unhideWhenUsed/>
    <w:rsid w:val="005050CE"/>
  </w:style>
  <w:style w:type="numbering" w:customStyle="1" w:styleId="NoList41911">
    <w:name w:val="No List41911"/>
    <w:next w:val="NoList"/>
    <w:uiPriority w:val="99"/>
    <w:semiHidden/>
    <w:unhideWhenUsed/>
    <w:rsid w:val="005050CE"/>
  </w:style>
  <w:style w:type="numbering" w:customStyle="1" w:styleId="NoList51811">
    <w:name w:val="No List51811"/>
    <w:next w:val="NoList"/>
    <w:uiPriority w:val="99"/>
    <w:semiHidden/>
    <w:unhideWhenUsed/>
    <w:rsid w:val="005050CE"/>
  </w:style>
  <w:style w:type="table" w:customStyle="1" w:styleId="TableGrid11711">
    <w:name w:val="Table Grid11711"/>
    <w:basedOn w:val="TableNormal"/>
    <w:next w:val="TableGrid"/>
    <w:uiPriority w:val="59"/>
    <w:rsid w:val="005050CE"/>
    <w:pPr>
      <w:ind w:left="1080" w:hanging="36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3811">
    <w:name w:val="No List113811"/>
    <w:next w:val="NoList"/>
    <w:semiHidden/>
    <w:rsid w:val="005050CE"/>
  </w:style>
  <w:style w:type="numbering" w:customStyle="1" w:styleId="NoList1111611">
    <w:name w:val="No List1111611"/>
    <w:next w:val="NoList"/>
    <w:semiHidden/>
    <w:rsid w:val="005050CE"/>
  </w:style>
  <w:style w:type="table" w:customStyle="1" w:styleId="LightShading-Accent33011">
    <w:name w:val="Light Shading - Accent 330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011">
    <w:name w:val="Light Shading - Accent 230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011">
    <w:name w:val="Light Shading - Accent 1130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11011">
    <w:name w:val="No List211011"/>
    <w:next w:val="NoList"/>
    <w:semiHidden/>
    <w:rsid w:val="005050CE"/>
  </w:style>
  <w:style w:type="numbering" w:customStyle="1" w:styleId="NoList311011">
    <w:name w:val="No List311011"/>
    <w:next w:val="NoList"/>
    <w:semiHidden/>
    <w:rsid w:val="005050CE"/>
  </w:style>
  <w:style w:type="table" w:customStyle="1" w:styleId="MediumShading2-Accent21811">
    <w:name w:val="Medium Shading 2 - Accent 218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011">
    <w:name w:val="Light List - Accent 430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11011">
    <w:name w:val="No List411011"/>
    <w:next w:val="NoList"/>
    <w:semiHidden/>
    <w:rsid w:val="005050CE"/>
  </w:style>
  <w:style w:type="table" w:customStyle="1" w:styleId="LightList-Accent31811">
    <w:name w:val="Light List - Accent 318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1811">
    <w:name w:val="Light Grid - Accent 318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1811">
    <w:name w:val="Medium Shading 1 - Accent 318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1811">
    <w:name w:val="Light Grid - Accent 418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1811">
    <w:name w:val="Light Shading - Accent 418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1911">
    <w:name w:val="No List51911"/>
    <w:next w:val="NoList"/>
    <w:uiPriority w:val="99"/>
    <w:semiHidden/>
    <w:unhideWhenUsed/>
    <w:rsid w:val="005050CE"/>
  </w:style>
  <w:style w:type="table" w:customStyle="1" w:styleId="LightList-Accent411911">
    <w:name w:val="Light List - Accent 4119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1811">
    <w:name w:val="Light List - Accent 4218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61011">
    <w:name w:val="No List61011"/>
    <w:next w:val="NoList"/>
    <w:uiPriority w:val="99"/>
    <w:semiHidden/>
    <w:unhideWhenUsed/>
    <w:rsid w:val="005050CE"/>
  </w:style>
  <w:style w:type="numbering" w:customStyle="1" w:styleId="NoList121011">
    <w:name w:val="No List121011"/>
    <w:next w:val="NoList"/>
    <w:semiHidden/>
    <w:rsid w:val="005050CE"/>
  </w:style>
  <w:style w:type="numbering" w:customStyle="1" w:styleId="NoList1111711">
    <w:name w:val="No List1111711"/>
    <w:next w:val="NoList"/>
    <w:semiHidden/>
    <w:rsid w:val="005050CE"/>
  </w:style>
  <w:style w:type="table" w:customStyle="1" w:styleId="LightShading-Accent311011">
    <w:name w:val="Light Shading - Accent 3110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1011">
    <w:name w:val="Light Shading - Accent 2110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1011">
    <w:name w:val="Light Shading - Accent 11110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11211">
    <w:name w:val="No List211211"/>
    <w:next w:val="NoList"/>
    <w:semiHidden/>
    <w:rsid w:val="005050CE"/>
  </w:style>
  <w:style w:type="numbering" w:customStyle="1" w:styleId="NoList311211">
    <w:name w:val="No List311211"/>
    <w:next w:val="NoList"/>
    <w:semiHidden/>
    <w:rsid w:val="005050CE"/>
  </w:style>
  <w:style w:type="table" w:customStyle="1" w:styleId="MediumShading2-Accent21911">
    <w:name w:val="Medium Shading 2 - Accent 219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811">
    <w:name w:val="Light List - Accent 438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11211">
    <w:name w:val="No List411211"/>
    <w:next w:val="NoList"/>
    <w:semiHidden/>
    <w:rsid w:val="005050CE"/>
  </w:style>
  <w:style w:type="table" w:customStyle="1" w:styleId="LightList-Accent31911">
    <w:name w:val="Light List - Accent 319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1911">
    <w:name w:val="Light Grid - Accent 319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1911">
    <w:name w:val="Medium Shading 1 - Accent 319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1911">
    <w:name w:val="Light Grid - Accent 419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1911">
    <w:name w:val="Light Shading - Accent 419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11211">
    <w:name w:val="No List511211"/>
    <w:next w:val="NoList"/>
    <w:uiPriority w:val="99"/>
    <w:semiHidden/>
    <w:unhideWhenUsed/>
    <w:rsid w:val="005050CE"/>
  </w:style>
  <w:style w:type="table" w:customStyle="1" w:styleId="LightList-Accent4111011">
    <w:name w:val="Light List - Accent 41110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1911">
    <w:name w:val="Light List - Accent 4219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1811">
    <w:name w:val="Light List - Accent 218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71011">
    <w:name w:val="No List71011"/>
    <w:next w:val="NoList"/>
    <w:uiPriority w:val="99"/>
    <w:semiHidden/>
    <w:unhideWhenUsed/>
    <w:rsid w:val="005050CE"/>
  </w:style>
  <w:style w:type="numbering" w:customStyle="1" w:styleId="NoList131011">
    <w:name w:val="No List131011"/>
    <w:next w:val="NoList"/>
    <w:semiHidden/>
    <w:rsid w:val="005050CE"/>
  </w:style>
  <w:style w:type="numbering" w:customStyle="1" w:styleId="NoList1121011">
    <w:name w:val="No List1121011"/>
    <w:next w:val="NoList"/>
    <w:semiHidden/>
    <w:rsid w:val="005050CE"/>
  </w:style>
  <w:style w:type="table" w:customStyle="1" w:styleId="LightShading-Accent321011">
    <w:name w:val="Light Shading - Accent 3210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1011">
    <w:name w:val="Light Shading - Accent 2210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1011">
    <w:name w:val="Light Shading - Accent 11210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811">
    <w:name w:val="No List22811"/>
    <w:next w:val="NoList"/>
    <w:semiHidden/>
    <w:rsid w:val="005050CE"/>
  </w:style>
  <w:style w:type="numbering" w:customStyle="1" w:styleId="NoList32811">
    <w:name w:val="No List32811"/>
    <w:next w:val="NoList"/>
    <w:semiHidden/>
    <w:rsid w:val="005050CE"/>
  </w:style>
  <w:style w:type="table" w:customStyle="1" w:styleId="MediumShading2-Accent22811">
    <w:name w:val="Medium Shading 2 - Accent 228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4811">
    <w:name w:val="Light List - Accent 448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2811">
    <w:name w:val="No List42811"/>
    <w:next w:val="NoList"/>
    <w:semiHidden/>
    <w:rsid w:val="005050CE"/>
  </w:style>
  <w:style w:type="table" w:customStyle="1" w:styleId="LightList-Accent32811">
    <w:name w:val="Light List - Accent 328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2811">
    <w:name w:val="Light Grid - Accent 328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2811">
    <w:name w:val="Medium Shading 1 - Accent 328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2811">
    <w:name w:val="Light Grid - Accent 428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2811">
    <w:name w:val="Light Shading - Accent 428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2811">
    <w:name w:val="No List52811"/>
    <w:next w:val="NoList"/>
    <w:uiPriority w:val="99"/>
    <w:semiHidden/>
    <w:unhideWhenUsed/>
    <w:rsid w:val="005050CE"/>
  </w:style>
  <w:style w:type="table" w:customStyle="1" w:styleId="LightList-Accent412811">
    <w:name w:val="Light List - Accent 4128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2811">
    <w:name w:val="Light List - Accent 4228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1911">
    <w:name w:val="Light List - Accent 219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1011">
    <w:name w:val="No List81011"/>
    <w:next w:val="NoList"/>
    <w:uiPriority w:val="99"/>
    <w:semiHidden/>
    <w:unhideWhenUsed/>
    <w:rsid w:val="005050CE"/>
  </w:style>
  <w:style w:type="numbering" w:customStyle="1" w:styleId="NoList14911">
    <w:name w:val="No List14911"/>
    <w:next w:val="NoList"/>
    <w:uiPriority w:val="99"/>
    <w:semiHidden/>
    <w:unhideWhenUsed/>
    <w:rsid w:val="005050CE"/>
  </w:style>
  <w:style w:type="numbering" w:customStyle="1" w:styleId="NoList113911">
    <w:name w:val="No List113911"/>
    <w:next w:val="NoList"/>
    <w:semiHidden/>
    <w:rsid w:val="005050CE"/>
  </w:style>
  <w:style w:type="numbering" w:customStyle="1" w:styleId="NoList1112211">
    <w:name w:val="No List1112211"/>
    <w:next w:val="NoList"/>
    <w:semiHidden/>
    <w:rsid w:val="005050CE"/>
  </w:style>
  <w:style w:type="table" w:customStyle="1" w:styleId="LightShading-Accent33811">
    <w:name w:val="Light Shading - Accent 338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811">
    <w:name w:val="Light Shading - Accent 238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811">
    <w:name w:val="Light Shading - Accent 1138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811">
    <w:name w:val="No List23811"/>
    <w:next w:val="NoList"/>
    <w:uiPriority w:val="99"/>
    <w:semiHidden/>
    <w:rsid w:val="005050CE"/>
  </w:style>
  <w:style w:type="numbering" w:customStyle="1" w:styleId="NoList33811">
    <w:name w:val="No List33811"/>
    <w:next w:val="NoList"/>
    <w:uiPriority w:val="99"/>
    <w:semiHidden/>
    <w:rsid w:val="005050CE"/>
  </w:style>
  <w:style w:type="table" w:customStyle="1" w:styleId="MediumShading2-Accent23811">
    <w:name w:val="Medium Shading 2 - Accent 238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5811">
    <w:name w:val="Light List - Accent 458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3811">
    <w:name w:val="No List43811"/>
    <w:next w:val="NoList"/>
    <w:uiPriority w:val="99"/>
    <w:semiHidden/>
    <w:rsid w:val="005050CE"/>
  </w:style>
  <w:style w:type="table" w:customStyle="1" w:styleId="LightList-Accent33811">
    <w:name w:val="Light List - Accent 338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3811">
    <w:name w:val="Light Grid - Accent 338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3811">
    <w:name w:val="Medium Shading 1 - Accent 338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3811">
    <w:name w:val="Light Grid - Accent 438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3811">
    <w:name w:val="Light Shading - Accent 438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3811">
    <w:name w:val="No List53811"/>
    <w:next w:val="NoList"/>
    <w:uiPriority w:val="99"/>
    <w:semiHidden/>
    <w:unhideWhenUsed/>
    <w:rsid w:val="005050CE"/>
  </w:style>
  <w:style w:type="table" w:customStyle="1" w:styleId="LightList-Accent413811">
    <w:name w:val="Light List - Accent 4138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3811">
    <w:name w:val="Light List - Accent 4238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2811">
    <w:name w:val="Light List - Accent 228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1211">
    <w:name w:val="No List61211"/>
    <w:next w:val="NoList"/>
    <w:uiPriority w:val="99"/>
    <w:semiHidden/>
    <w:unhideWhenUsed/>
    <w:rsid w:val="005050CE"/>
  </w:style>
  <w:style w:type="numbering" w:customStyle="1" w:styleId="NoList121211">
    <w:name w:val="No List121211"/>
    <w:next w:val="NoList"/>
    <w:uiPriority w:val="99"/>
    <w:semiHidden/>
    <w:unhideWhenUsed/>
    <w:rsid w:val="005050CE"/>
  </w:style>
  <w:style w:type="numbering" w:customStyle="1" w:styleId="NoList212211">
    <w:name w:val="No List212211"/>
    <w:next w:val="NoList"/>
    <w:uiPriority w:val="99"/>
    <w:semiHidden/>
    <w:unhideWhenUsed/>
    <w:rsid w:val="005050CE"/>
  </w:style>
  <w:style w:type="numbering" w:customStyle="1" w:styleId="NoList312211">
    <w:name w:val="No List312211"/>
    <w:next w:val="NoList"/>
    <w:uiPriority w:val="99"/>
    <w:semiHidden/>
    <w:unhideWhenUsed/>
    <w:rsid w:val="005050CE"/>
  </w:style>
  <w:style w:type="numbering" w:customStyle="1" w:styleId="NoList412211">
    <w:name w:val="No List412211"/>
    <w:next w:val="NoList"/>
    <w:uiPriority w:val="99"/>
    <w:semiHidden/>
    <w:unhideWhenUsed/>
    <w:rsid w:val="005050CE"/>
  </w:style>
  <w:style w:type="numbering" w:customStyle="1" w:styleId="NoList71211">
    <w:name w:val="No List71211"/>
    <w:next w:val="NoList"/>
    <w:uiPriority w:val="99"/>
    <w:semiHidden/>
    <w:unhideWhenUsed/>
    <w:rsid w:val="005050CE"/>
  </w:style>
  <w:style w:type="numbering" w:customStyle="1" w:styleId="NoList131211">
    <w:name w:val="No List131211"/>
    <w:next w:val="NoList"/>
    <w:semiHidden/>
    <w:rsid w:val="005050CE"/>
  </w:style>
  <w:style w:type="numbering" w:customStyle="1" w:styleId="NoList11111211">
    <w:name w:val="No List11111211"/>
    <w:next w:val="NoList"/>
    <w:semiHidden/>
    <w:rsid w:val="005050CE"/>
  </w:style>
  <w:style w:type="table" w:customStyle="1" w:styleId="LightShading-Accent311211">
    <w:name w:val="Light Shading - Accent 3112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1211">
    <w:name w:val="Light Shading - Accent 2112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1211">
    <w:name w:val="Light Shading - Accent 11112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1211">
    <w:name w:val="No List221211"/>
    <w:next w:val="NoList"/>
    <w:semiHidden/>
    <w:rsid w:val="005050CE"/>
  </w:style>
  <w:style w:type="numbering" w:customStyle="1" w:styleId="NoList321211">
    <w:name w:val="No List321211"/>
    <w:next w:val="NoList"/>
    <w:semiHidden/>
    <w:rsid w:val="005050CE"/>
  </w:style>
  <w:style w:type="table" w:customStyle="1" w:styleId="MediumShading2-Accent211211">
    <w:name w:val="Medium Shading 2 - Accent 2112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1211">
    <w:name w:val="Light List - Accent 4312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21211">
    <w:name w:val="No List421211"/>
    <w:next w:val="NoList"/>
    <w:semiHidden/>
    <w:rsid w:val="005050CE"/>
  </w:style>
  <w:style w:type="table" w:customStyle="1" w:styleId="LightList-Accent311211">
    <w:name w:val="Light List - Accent 3112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11211">
    <w:name w:val="Light Grid - Accent 3112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11211">
    <w:name w:val="Medium Shading 1 - Accent 3112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11211">
    <w:name w:val="Light Grid - Accent 4112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11211">
    <w:name w:val="Light Shading - Accent 4112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12211">
    <w:name w:val="No List512211"/>
    <w:next w:val="NoList"/>
    <w:uiPriority w:val="99"/>
    <w:semiHidden/>
    <w:unhideWhenUsed/>
    <w:rsid w:val="005050CE"/>
  </w:style>
  <w:style w:type="table" w:customStyle="1" w:styleId="LightList-Accent4111211">
    <w:name w:val="Light List - Accent 41112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11211">
    <w:name w:val="Light List - Accent 42112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11211">
    <w:name w:val="Light List - Accent 2112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1211">
    <w:name w:val="No List81211"/>
    <w:next w:val="NoList"/>
    <w:uiPriority w:val="99"/>
    <w:semiHidden/>
    <w:unhideWhenUsed/>
    <w:rsid w:val="005050CE"/>
  </w:style>
  <w:style w:type="numbering" w:customStyle="1" w:styleId="NoList141211">
    <w:name w:val="No List141211"/>
    <w:next w:val="NoList"/>
    <w:semiHidden/>
    <w:rsid w:val="005050CE"/>
  </w:style>
  <w:style w:type="numbering" w:customStyle="1" w:styleId="NoList1121211">
    <w:name w:val="No List1121211"/>
    <w:next w:val="NoList"/>
    <w:semiHidden/>
    <w:rsid w:val="005050CE"/>
  </w:style>
  <w:style w:type="table" w:customStyle="1" w:styleId="LightShading-Accent321211">
    <w:name w:val="Light Shading - Accent 3212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1211">
    <w:name w:val="Light Shading - Accent 2212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1211">
    <w:name w:val="Light Shading - Accent 11212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1211">
    <w:name w:val="No List231211"/>
    <w:next w:val="NoList"/>
    <w:semiHidden/>
    <w:rsid w:val="005050CE"/>
  </w:style>
  <w:style w:type="numbering" w:customStyle="1" w:styleId="NoList331211">
    <w:name w:val="No List331211"/>
    <w:next w:val="NoList"/>
    <w:semiHidden/>
    <w:rsid w:val="005050CE"/>
  </w:style>
  <w:style w:type="table" w:customStyle="1" w:styleId="MediumShading2-Accent221211">
    <w:name w:val="Medium Shading 2 - Accent 2212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41211">
    <w:name w:val="Light List - Accent 4412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31211">
    <w:name w:val="No List431211"/>
    <w:next w:val="NoList"/>
    <w:semiHidden/>
    <w:rsid w:val="005050CE"/>
  </w:style>
  <w:style w:type="table" w:customStyle="1" w:styleId="LightList-Accent321211">
    <w:name w:val="Light List - Accent 3212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21211">
    <w:name w:val="Light Grid - Accent 3212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21211">
    <w:name w:val="Medium Shading 1 - Accent 3212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21211">
    <w:name w:val="Light Grid - Accent 4212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21211">
    <w:name w:val="Light Shading - Accent 4212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21211">
    <w:name w:val="No List521211"/>
    <w:next w:val="NoList"/>
    <w:uiPriority w:val="99"/>
    <w:semiHidden/>
    <w:unhideWhenUsed/>
    <w:rsid w:val="005050CE"/>
  </w:style>
  <w:style w:type="table" w:customStyle="1" w:styleId="LightList-Accent4121211">
    <w:name w:val="Light List - Accent 41212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21211">
    <w:name w:val="Light List - Accent 42212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21211">
    <w:name w:val="Light List - Accent 2212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811">
    <w:name w:val="No List9811"/>
    <w:next w:val="NoList"/>
    <w:uiPriority w:val="99"/>
    <w:semiHidden/>
    <w:unhideWhenUsed/>
    <w:rsid w:val="005050CE"/>
  </w:style>
  <w:style w:type="numbering" w:customStyle="1" w:styleId="NoList15811">
    <w:name w:val="No List15811"/>
    <w:next w:val="NoList"/>
    <w:semiHidden/>
    <w:rsid w:val="005050CE"/>
  </w:style>
  <w:style w:type="numbering" w:customStyle="1" w:styleId="NoList1131211">
    <w:name w:val="No List1131211"/>
    <w:next w:val="NoList"/>
    <w:semiHidden/>
    <w:rsid w:val="005050CE"/>
  </w:style>
  <w:style w:type="table" w:customStyle="1" w:styleId="LightShading-Accent331211">
    <w:name w:val="Light Shading - Accent 3312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1211">
    <w:name w:val="Light Shading - Accent 2312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1211">
    <w:name w:val="Light Shading - Accent 11312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811">
    <w:name w:val="No List24811"/>
    <w:next w:val="NoList"/>
    <w:semiHidden/>
    <w:rsid w:val="005050CE"/>
  </w:style>
  <w:style w:type="numbering" w:customStyle="1" w:styleId="NoList34811">
    <w:name w:val="No List34811"/>
    <w:next w:val="NoList"/>
    <w:semiHidden/>
    <w:rsid w:val="005050CE"/>
  </w:style>
  <w:style w:type="table" w:customStyle="1" w:styleId="MediumShading2-Accent231211">
    <w:name w:val="Medium Shading 2 - Accent 2312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51211">
    <w:name w:val="Light List - Accent 4512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4811">
    <w:name w:val="No List44811"/>
    <w:next w:val="NoList"/>
    <w:semiHidden/>
    <w:rsid w:val="005050CE"/>
  </w:style>
  <w:style w:type="table" w:customStyle="1" w:styleId="LightList-Accent331211">
    <w:name w:val="Light List - Accent 3312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31211">
    <w:name w:val="Light Grid - Accent 3312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31211">
    <w:name w:val="Medium Shading 1 - Accent 3312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31211">
    <w:name w:val="Light Grid - Accent 4312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31211">
    <w:name w:val="Light Shading - Accent 4312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31211">
    <w:name w:val="No List531211"/>
    <w:next w:val="NoList"/>
    <w:uiPriority w:val="99"/>
    <w:semiHidden/>
    <w:unhideWhenUsed/>
    <w:rsid w:val="005050CE"/>
  </w:style>
  <w:style w:type="table" w:customStyle="1" w:styleId="LightList-Accent4131211">
    <w:name w:val="Light List - Accent 41312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31211">
    <w:name w:val="Light List - Accent 42312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3811">
    <w:name w:val="Light List - Accent 238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10111">
    <w:name w:val="No List10111"/>
    <w:next w:val="NoList"/>
    <w:uiPriority w:val="99"/>
    <w:semiHidden/>
    <w:unhideWhenUsed/>
    <w:rsid w:val="005050CE"/>
  </w:style>
  <w:style w:type="numbering" w:customStyle="1" w:styleId="NoList16111">
    <w:name w:val="No List16111"/>
    <w:next w:val="NoList"/>
    <w:uiPriority w:val="99"/>
    <w:semiHidden/>
    <w:rsid w:val="005050CE"/>
  </w:style>
  <w:style w:type="numbering" w:customStyle="1" w:styleId="NoList114111">
    <w:name w:val="No List114111"/>
    <w:next w:val="NoList"/>
    <w:semiHidden/>
    <w:rsid w:val="005050CE"/>
  </w:style>
  <w:style w:type="table" w:customStyle="1" w:styleId="LightShading-Accent341111">
    <w:name w:val="Light Shading - Accent 341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41111">
    <w:name w:val="Light Shading - Accent 241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41111">
    <w:name w:val="Light Shading - Accent 1141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5111">
    <w:name w:val="No List25111"/>
    <w:next w:val="NoList"/>
    <w:uiPriority w:val="99"/>
    <w:semiHidden/>
    <w:rsid w:val="005050CE"/>
  </w:style>
  <w:style w:type="numbering" w:customStyle="1" w:styleId="NoList35111">
    <w:name w:val="No List35111"/>
    <w:next w:val="NoList"/>
    <w:uiPriority w:val="99"/>
    <w:semiHidden/>
    <w:rsid w:val="005050CE"/>
  </w:style>
  <w:style w:type="table" w:customStyle="1" w:styleId="MediumShading2-Accent24111">
    <w:name w:val="Medium Shading 2 - Accent 241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6111">
    <w:name w:val="Light List - Accent 46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5111">
    <w:name w:val="No List45111"/>
    <w:next w:val="NoList"/>
    <w:uiPriority w:val="99"/>
    <w:semiHidden/>
    <w:rsid w:val="005050CE"/>
  </w:style>
  <w:style w:type="table" w:customStyle="1" w:styleId="LightList-Accent34111">
    <w:name w:val="Light List - Accent 341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4111">
    <w:name w:val="Light Grid - Accent 341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4111">
    <w:name w:val="Medium Shading 1 - Accent 341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4111">
    <w:name w:val="Light Grid - Accent 441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4111">
    <w:name w:val="Light Shading - Accent 441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4111">
    <w:name w:val="No List54111"/>
    <w:next w:val="NoList"/>
    <w:uiPriority w:val="99"/>
    <w:semiHidden/>
    <w:unhideWhenUsed/>
    <w:rsid w:val="005050CE"/>
  </w:style>
  <w:style w:type="table" w:customStyle="1" w:styleId="LightList-Accent414111">
    <w:name w:val="Light List - Accent 4141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4111">
    <w:name w:val="Light List - Accent 424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4111">
    <w:name w:val="Light List - Accent 241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11111">
    <w:name w:val="No List611111"/>
    <w:next w:val="NoList"/>
    <w:uiPriority w:val="99"/>
    <w:semiHidden/>
    <w:unhideWhenUsed/>
    <w:rsid w:val="005050CE"/>
  </w:style>
  <w:style w:type="numbering" w:customStyle="1" w:styleId="NoList1211111">
    <w:name w:val="No List1211111"/>
    <w:next w:val="NoList"/>
    <w:uiPriority w:val="99"/>
    <w:semiHidden/>
    <w:unhideWhenUsed/>
    <w:rsid w:val="005050CE"/>
  </w:style>
  <w:style w:type="numbering" w:customStyle="1" w:styleId="NoList2111111">
    <w:name w:val="No List2111111"/>
    <w:next w:val="NoList"/>
    <w:uiPriority w:val="99"/>
    <w:semiHidden/>
    <w:unhideWhenUsed/>
    <w:rsid w:val="005050CE"/>
  </w:style>
  <w:style w:type="numbering" w:customStyle="1" w:styleId="NoList3111111">
    <w:name w:val="No List3111111"/>
    <w:next w:val="NoList"/>
    <w:uiPriority w:val="99"/>
    <w:semiHidden/>
    <w:unhideWhenUsed/>
    <w:rsid w:val="005050CE"/>
  </w:style>
  <w:style w:type="numbering" w:customStyle="1" w:styleId="NoList4111111">
    <w:name w:val="No List4111111"/>
    <w:next w:val="NoList"/>
    <w:uiPriority w:val="99"/>
    <w:semiHidden/>
    <w:unhideWhenUsed/>
    <w:rsid w:val="005050CE"/>
  </w:style>
  <w:style w:type="numbering" w:customStyle="1" w:styleId="NoList711111">
    <w:name w:val="No List711111"/>
    <w:next w:val="NoList"/>
    <w:uiPriority w:val="99"/>
    <w:semiHidden/>
    <w:unhideWhenUsed/>
    <w:rsid w:val="005050CE"/>
  </w:style>
  <w:style w:type="numbering" w:customStyle="1" w:styleId="NoList1311111">
    <w:name w:val="No List1311111"/>
    <w:next w:val="NoList"/>
    <w:semiHidden/>
    <w:rsid w:val="005050CE"/>
  </w:style>
  <w:style w:type="numbering" w:customStyle="1" w:styleId="NoList11121111">
    <w:name w:val="No List11121111"/>
    <w:next w:val="NoList"/>
    <w:semiHidden/>
    <w:rsid w:val="005050CE"/>
  </w:style>
  <w:style w:type="table" w:customStyle="1" w:styleId="LightShading-Accent31111111">
    <w:name w:val="Light Shading - Accent 31111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111111">
    <w:name w:val="Light Shading - Accent 21111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111111">
    <w:name w:val="Light Shading - Accent 111111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11111">
    <w:name w:val="No List2211111"/>
    <w:next w:val="NoList"/>
    <w:semiHidden/>
    <w:rsid w:val="005050CE"/>
  </w:style>
  <w:style w:type="numbering" w:customStyle="1" w:styleId="NoList3211111">
    <w:name w:val="No List3211111"/>
    <w:next w:val="NoList"/>
    <w:semiHidden/>
    <w:rsid w:val="005050CE"/>
  </w:style>
  <w:style w:type="table" w:customStyle="1" w:styleId="MediumShading2-Accent2111111">
    <w:name w:val="Medium Shading 2 - Accent 21111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11111">
    <w:name w:val="Light List - Accent 4311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211111">
    <w:name w:val="No List4211111"/>
    <w:next w:val="NoList"/>
    <w:semiHidden/>
    <w:rsid w:val="005050CE"/>
  </w:style>
  <w:style w:type="table" w:customStyle="1" w:styleId="LightList-Accent3111111">
    <w:name w:val="Light List - Accent 31111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111111">
    <w:name w:val="Light Grid - Accent 31111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111111">
    <w:name w:val="Medium Shading 1 - Accent 31111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111111">
    <w:name w:val="Light Grid - Accent 41111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111111">
    <w:name w:val="Light Shading - Accent 41111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111111">
    <w:name w:val="No List5111111"/>
    <w:next w:val="NoList"/>
    <w:uiPriority w:val="99"/>
    <w:semiHidden/>
    <w:unhideWhenUsed/>
    <w:rsid w:val="005050CE"/>
  </w:style>
  <w:style w:type="table" w:customStyle="1" w:styleId="LightList-Accent41111111">
    <w:name w:val="Light List - Accent 411111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111111">
    <w:name w:val="Light List - Accent 42111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111111">
    <w:name w:val="Light List - Accent 21111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11111">
    <w:name w:val="No List811111"/>
    <w:next w:val="NoList"/>
    <w:uiPriority w:val="99"/>
    <w:semiHidden/>
    <w:unhideWhenUsed/>
    <w:rsid w:val="005050CE"/>
  </w:style>
  <w:style w:type="numbering" w:customStyle="1" w:styleId="NoList1411111">
    <w:name w:val="No List1411111"/>
    <w:next w:val="NoList"/>
    <w:semiHidden/>
    <w:rsid w:val="005050CE"/>
  </w:style>
  <w:style w:type="numbering" w:customStyle="1" w:styleId="NoList11211111">
    <w:name w:val="No List11211111"/>
    <w:next w:val="NoList"/>
    <w:semiHidden/>
    <w:rsid w:val="005050CE"/>
  </w:style>
  <w:style w:type="table" w:customStyle="1" w:styleId="LightShading-Accent32111111">
    <w:name w:val="Light Shading - Accent 32111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111111">
    <w:name w:val="Light Shading - Accent 22111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111111">
    <w:name w:val="Light Shading - Accent 112111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11111">
    <w:name w:val="No List2311111"/>
    <w:next w:val="NoList"/>
    <w:semiHidden/>
    <w:rsid w:val="005050CE"/>
  </w:style>
  <w:style w:type="numbering" w:customStyle="1" w:styleId="NoList3311111">
    <w:name w:val="No List3311111"/>
    <w:next w:val="NoList"/>
    <w:semiHidden/>
    <w:rsid w:val="005050CE"/>
  </w:style>
  <w:style w:type="table" w:customStyle="1" w:styleId="MediumShading2-Accent2211111">
    <w:name w:val="Medium Shading 2 - Accent 22111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411111">
    <w:name w:val="Light List - Accent 4411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311111">
    <w:name w:val="No List4311111"/>
    <w:next w:val="NoList"/>
    <w:semiHidden/>
    <w:rsid w:val="005050CE"/>
  </w:style>
  <w:style w:type="table" w:customStyle="1" w:styleId="LightList-Accent3211111">
    <w:name w:val="Light List - Accent 32111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211111">
    <w:name w:val="Light Grid - Accent 32111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211111">
    <w:name w:val="Medium Shading 1 - Accent 32111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211111">
    <w:name w:val="Light Grid - Accent 42111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211111">
    <w:name w:val="Light Shading - Accent 42111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211111">
    <w:name w:val="No List5211111"/>
    <w:next w:val="NoList"/>
    <w:uiPriority w:val="99"/>
    <w:semiHidden/>
    <w:unhideWhenUsed/>
    <w:rsid w:val="005050CE"/>
  </w:style>
  <w:style w:type="table" w:customStyle="1" w:styleId="LightList-Accent41211111">
    <w:name w:val="Light List - Accent 412111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211111">
    <w:name w:val="Light List - Accent 42211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211111">
    <w:name w:val="Light List - Accent 22111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1111">
    <w:name w:val="No List91111"/>
    <w:next w:val="NoList"/>
    <w:uiPriority w:val="99"/>
    <w:semiHidden/>
    <w:unhideWhenUsed/>
    <w:rsid w:val="005050CE"/>
  </w:style>
  <w:style w:type="numbering" w:customStyle="1" w:styleId="NoList151111">
    <w:name w:val="No List151111"/>
    <w:next w:val="NoList"/>
    <w:semiHidden/>
    <w:rsid w:val="005050CE"/>
  </w:style>
  <w:style w:type="numbering" w:customStyle="1" w:styleId="NoList11311111">
    <w:name w:val="No List11311111"/>
    <w:next w:val="NoList"/>
    <w:semiHidden/>
    <w:rsid w:val="005050CE"/>
  </w:style>
  <w:style w:type="table" w:customStyle="1" w:styleId="LightShading-Accent33111111">
    <w:name w:val="Light Shading - Accent 33111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111111">
    <w:name w:val="Light Shading - Accent 23111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111111">
    <w:name w:val="Light Shading - Accent 113111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1111">
    <w:name w:val="No List241111"/>
    <w:next w:val="NoList"/>
    <w:semiHidden/>
    <w:rsid w:val="005050CE"/>
  </w:style>
  <w:style w:type="numbering" w:customStyle="1" w:styleId="NoList341111">
    <w:name w:val="No List341111"/>
    <w:next w:val="NoList"/>
    <w:semiHidden/>
    <w:rsid w:val="005050CE"/>
  </w:style>
  <w:style w:type="table" w:customStyle="1" w:styleId="MediumShading2-Accent2311111">
    <w:name w:val="Medium Shading 2 - Accent 23111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511111">
    <w:name w:val="Light List - Accent 4511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41111">
    <w:name w:val="No List441111"/>
    <w:next w:val="NoList"/>
    <w:semiHidden/>
    <w:rsid w:val="005050CE"/>
  </w:style>
  <w:style w:type="table" w:customStyle="1" w:styleId="LightList-Accent3311111">
    <w:name w:val="Light List - Accent 33111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311111">
    <w:name w:val="Light Grid - Accent 33111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311111">
    <w:name w:val="Medium Shading 1 - Accent 33111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311111">
    <w:name w:val="Light Grid - Accent 43111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311111">
    <w:name w:val="Light Shading - Accent 43111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311111">
    <w:name w:val="No List5311111"/>
    <w:next w:val="NoList"/>
    <w:uiPriority w:val="99"/>
    <w:semiHidden/>
    <w:unhideWhenUsed/>
    <w:rsid w:val="005050CE"/>
  </w:style>
  <w:style w:type="table" w:customStyle="1" w:styleId="LightList-Accent41311111">
    <w:name w:val="Light List - Accent 413111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311111">
    <w:name w:val="Light List - Accent 42311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31111">
    <w:name w:val="Light List - Accent 2311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17111">
    <w:name w:val="No List17111"/>
    <w:next w:val="NoList"/>
    <w:uiPriority w:val="99"/>
    <w:semiHidden/>
    <w:unhideWhenUsed/>
    <w:rsid w:val="005050CE"/>
  </w:style>
  <w:style w:type="numbering" w:customStyle="1" w:styleId="NoList18111">
    <w:name w:val="No List18111"/>
    <w:next w:val="NoList"/>
    <w:uiPriority w:val="99"/>
    <w:semiHidden/>
    <w:rsid w:val="005050CE"/>
  </w:style>
  <w:style w:type="numbering" w:customStyle="1" w:styleId="NoList115111">
    <w:name w:val="No List115111"/>
    <w:next w:val="NoList"/>
    <w:semiHidden/>
    <w:rsid w:val="005050CE"/>
  </w:style>
  <w:style w:type="table" w:customStyle="1" w:styleId="LightShading-Accent35111">
    <w:name w:val="Light Shading - Accent 35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5111">
    <w:name w:val="Light Shading - Accent 25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5111">
    <w:name w:val="Light Shading - Accent 115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6111">
    <w:name w:val="No List26111"/>
    <w:next w:val="NoList"/>
    <w:uiPriority w:val="99"/>
    <w:semiHidden/>
    <w:rsid w:val="005050CE"/>
  </w:style>
  <w:style w:type="numbering" w:customStyle="1" w:styleId="NoList36111">
    <w:name w:val="No List36111"/>
    <w:next w:val="NoList"/>
    <w:uiPriority w:val="99"/>
    <w:semiHidden/>
    <w:rsid w:val="005050CE"/>
  </w:style>
  <w:style w:type="table" w:customStyle="1" w:styleId="MediumShading2-Accent25111">
    <w:name w:val="Medium Shading 2 - Accent 251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7111">
    <w:name w:val="Light List - Accent 47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6111">
    <w:name w:val="No List46111"/>
    <w:next w:val="NoList"/>
    <w:uiPriority w:val="99"/>
    <w:semiHidden/>
    <w:rsid w:val="005050CE"/>
  </w:style>
  <w:style w:type="table" w:customStyle="1" w:styleId="LightList-Accent35111">
    <w:name w:val="Light List - Accent 351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5111">
    <w:name w:val="Light Grid - Accent 351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5111">
    <w:name w:val="Medium Shading 1 - Accent 351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5111">
    <w:name w:val="Light Grid - Accent 451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5111">
    <w:name w:val="Light Shading - Accent 451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5111">
    <w:name w:val="No List55111"/>
    <w:next w:val="NoList"/>
    <w:uiPriority w:val="99"/>
    <w:semiHidden/>
    <w:unhideWhenUsed/>
    <w:rsid w:val="005050CE"/>
  </w:style>
  <w:style w:type="table" w:customStyle="1" w:styleId="LightList-Accent415111">
    <w:name w:val="Light List - Accent 4151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5111">
    <w:name w:val="Light List - Accent 425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5111">
    <w:name w:val="Light List - Accent 251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2111">
    <w:name w:val="No List62111"/>
    <w:next w:val="NoList"/>
    <w:uiPriority w:val="99"/>
    <w:semiHidden/>
    <w:unhideWhenUsed/>
    <w:rsid w:val="005050CE"/>
  </w:style>
  <w:style w:type="numbering" w:customStyle="1" w:styleId="NoList122111">
    <w:name w:val="No List122111"/>
    <w:next w:val="NoList"/>
    <w:uiPriority w:val="99"/>
    <w:semiHidden/>
    <w:unhideWhenUsed/>
    <w:rsid w:val="005050CE"/>
  </w:style>
  <w:style w:type="numbering" w:customStyle="1" w:styleId="NoList2121111">
    <w:name w:val="No List2121111"/>
    <w:next w:val="NoList"/>
    <w:uiPriority w:val="99"/>
    <w:semiHidden/>
    <w:unhideWhenUsed/>
    <w:rsid w:val="005050CE"/>
  </w:style>
  <w:style w:type="numbering" w:customStyle="1" w:styleId="NoList3121111">
    <w:name w:val="No List3121111"/>
    <w:next w:val="NoList"/>
    <w:uiPriority w:val="99"/>
    <w:semiHidden/>
    <w:unhideWhenUsed/>
    <w:rsid w:val="005050CE"/>
  </w:style>
  <w:style w:type="numbering" w:customStyle="1" w:styleId="NoList4121111">
    <w:name w:val="No List4121111"/>
    <w:next w:val="NoList"/>
    <w:uiPriority w:val="99"/>
    <w:semiHidden/>
    <w:unhideWhenUsed/>
    <w:rsid w:val="005050CE"/>
  </w:style>
  <w:style w:type="numbering" w:customStyle="1" w:styleId="NoList72111">
    <w:name w:val="No List72111"/>
    <w:next w:val="NoList"/>
    <w:uiPriority w:val="99"/>
    <w:semiHidden/>
    <w:unhideWhenUsed/>
    <w:rsid w:val="005050CE"/>
  </w:style>
  <w:style w:type="numbering" w:customStyle="1" w:styleId="NoList132111">
    <w:name w:val="No List132111"/>
    <w:next w:val="NoList"/>
    <w:semiHidden/>
    <w:rsid w:val="005050CE"/>
  </w:style>
  <w:style w:type="numbering" w:customStyle="1" w:styleId="NoList1113111">
    <w:name w:val="No List1113111"/>
    <w:next w:val="NoList"/>
    <w:semiHidden/>
    <w:rsid w:val="005050CE"/>
  </w:style>
  <w:style w:type="table" w:customStyle="1" w:styleId="LightShading-Accent3121111">
    <w:name w:val="Light Shading - Accent 3121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21111">
    <w:name w:val="Light Shading - Accent 2121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21111">
    <w:name w:val="Light Shading - Accent 11121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2111">
    <w:name w:val="No List222111"/>
    <w:next w:val="NoList"/>
    <w:semiHidden/>
    <w:rsid w:val="005050CE"/>
  </w:style>
  <w:style w:type="numbering" w:customStyle="1" w:styleId="NoList322111">
    <w:name w:val="No List322111"/>
    <w:next w:val="NoList"/>
    <w:semiHidden/>
    <w:rsid w:val="005050CE"/>
  </w:style>
  <w:style w:type="table" w:customStyle="1" w:styleId="MediumShading2-Accent212111">
    <w:name w:val="Medium Shading 2 - Accent 2121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2111">
    <w:name w:val="Light List - Accent 432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22111">
    <w:name w:val="No List422111"/>
    <w:next w:val="NoList"/>
    <w:semiHidden/>
    <w:rsid w:val="005050CE"/>
  </w:style>
  <w:style w:type="table" w:customStyle="1" w:styleId="LightList-Accent312111">
    <w:name w:val="Light List - Accent 3121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12111">
    <w:name w:val="Light Grid - Accent 3121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12111">
    <w:name w:val="Medium Shading 1 - Accent 3121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12111">
    <w:name w:val="Light Grid - Accent 4121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12111">
    <w:name w:val="Light Shading - Accent 4121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121111">
    <w:name w:val="No List5121111"/>
    <w:next w:val="NoList"/>
    <w:uiPriority w:val="99"/>
    <w:semiHidden/>
    <w:unhideWhenUsed/>
    <w:rsid w:val="005050CE"/>
  </w:style>
  <w:style w:type="table" w:customStyle="1" w:styleId="LightList-Accent4112111">
    <w:name w:val="Light List - Accent 41121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12111">
    <w:name w:val="Light List - Accent 4212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12111">
    <w:name w:val="Light List - Accent 2121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2111">
    <w:name w:val="No List82111"/>
    <w:next w:val="NoList"/>
    <w:uiPriority w:val="99"/>
    <w:semiHidden/>
    <w:unhideWhenUsed/>
    <w:rsid w:val="005050CE"/>
  </w:style>
  <w:style w:type="numbering" w:customStyle="1" w:styleId="NoList142111">
    <w:name w:val="No List142111"/>
    <w:next w:val="NoList"/>
    <w:semiHidden/>
    <w:rsid w:val="005050CE"/>
  </w:style>
  <w:style w:type="numbering" w:customStyle="1" w:styleId="NoList1122111">
    <w:name w:val="No List1122111"/>
    <w:next w:val="NoList"/>
    <w:semiHidden/>
    <w:rsid w:val="005050CE"/>
  </w:style>
  <w:style w:type="table" w:customStyle="1" w:styleId="LightShading-Accent322111">
    <w:name w:val="Light Shading - Accent 322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2111">
    <w:name w:val="Light Shading - Accent 222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2111">
    <w:name w:val="Light Shading - Accent 1122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2111">
    <w:name w:val="No List232111"/>
    <w:next w:val="NoList"/>
    <w:semiHidden/>
    <w:rsid w:val="005050CE"/>
  </w:style>
  <w:style w:type="numbering" w:customStyle="1" w:styleId="NoList332111">
    <w:name w:val="No List332111"/>
    <w:next w:val="NoList"/>
    <w:semiHidden/>
    <w:rsid w:val="005050CE"/>
  </w:style>
  <w:style w:type="table" w:customStyle="1" w:styleId="MediumShading2-Accent222111">
    <w:name w:val="Medium Shading 2 - Accent 2221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42111">
    <w:name w:val="Light List - Accent 442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32111">
    <w:name w:val="No List432111"/>
    <w:next w:val="NoList"/>
    <w:semiHidden/>
    <w:rsid w:val="005050CE"/>
  </w:style>
  <w:style w:type="table" w:customStyle="1" w:styleId="LightList-Accent322111">
    <w:name w:val="Light List - Accent 3221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22111">
    <w:name w:val="Light Grid - Accent 3221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22111">
    <w:name w:val="Medium Shading 1 - Accent 3221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22111">
    <w:name w:val="Light Grid - Accent 4221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22111">
    <w:name w:val="Light Shading - Accent 4221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22111">
    <w:name w:val="No List522111"/>
    <w:next w:val="NoList"/>
    <w:uiPriority w:val="99"/>
    <w:semiHidden/>
    <w:unhideWhenUsed/>
    <w:rsid w:val="005050CE"/>
  </w:style>
  <w:style w:type="table" w:customStyle="1" w:styleId="LightList-Accent4122111">
    <w:name w:val="Light List - Accent 41221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22111">
    <w:name w:val="Light List - Accent 4222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22111">
    <w:name w:val="Light List - Accent 2221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2111">
    <w:name w:val="No List92111"/>
    <w:next w:val="NoList"/>
    <w:uiPriority w:val="99"/>
    <w:semiHidden/>
    <w:unhideWhenUsed/>
    <w:rsid w:val="005050CE"/>
  </w:style>
  <w:style w:type="numbering" w:customStyle="1" w:styleId="NoList152111">
    <w:name w:val="No List152111"/>
    <w:next w:val="NoList"/>
    <w:semiHidden/>
    <w:rsid w:val="005050CE"/>
  </w:style>
  <w:style w:type="numbering" w:customStyle="1" w:styleId="NoList1132111">
    <w:name w:val="No List1132111"/>
    <w:next w:val="NoList"/>
    <w:semiHidden/>
    <w:rsid w:val="005050CE"/>
  </w:style>
  <w:style w:type="table" w:customStyle="1" w:styleId="LightShading-Accent332111">
    <w:name w:val="Light Shading - Accent 332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2111">
    <w:name w:val="Light Shading - Accent 232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2111">
    <w:name w:val="Light Shading - Accent 1132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2111">
    <w:name w:val="No List242111"/>
    <w:next w:val="NoList"/>
    <w:semiHidden/>
    <w:rsid w:val="005050CE"/>
  </w:style>
  <w:style w:type="numbering" w:customStyle="1" w:styleId="NoList342111">
    <w:name w:val="No List342111"/>
    <w:next w:val="NoList"/>
    <w:semiHidden/>
    <w:rsid w:val="005050CE"/>
  </w:style>
  <w:style w:type="table" w:customStyle="1" w:styleId="MediumShading2-Accent232111">
    <w:name w:val="Medium Shading 2 - Accent 2321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52111">
    <w:name w:val="Light List - Accent 452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42111">
    <w:name w:val="No List442111"/>
    <w:next w:val="NoList"/>
    <w:semiHidden/>
    <w:rsid w:val="005050CE"/>
  </w:style>
  <w:style w:type="table" w:customStyle="1" w:styleId="LightList-Accent332111">
    <w:name w:val="Light List - Accent 3321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32111">
    <w:name w:val="Light Grid - Accent 3321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32111">
    <w:name w:val="Medium Shading 1 - Accent 3321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32111">
    <w:name w:val="Light Grid - Accent 4321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32111">
    <w:name w:val="Light Shading - Accent 4321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32111">
    <w:name w:val="No List532111"/>
    <w:next w:val="NoList"/>
    <w:uiPriority w:val="99"/>
    <w:semiHidden/>
    <w:unhideWhenUsed/>
    <w:rsid w:val="005050CE"/>
  </w:style>
  <w:style w:type="table" w:customStyle="1" w:styleId="LightList-Accent4132111">
    <w:name w:val="Light List - Accent 41321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32111">
    <w:name w:val="Light List - Accent 4232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32111">
    <w:name w:val="Light List - Accent 2321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36111">
    <w:name w:val="Light Shading - Accent 36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6111">
    <w:name w:val="Light Shading - Accent 26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6111">
    <w:name w:val="Light Shading - Accent 116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9111">
    <w:name w:val="No List19111"/>
    <w:next w:val="NoList"/>
    <w:uiPriority w:val="99"/>
    <w:semiHidden/>
    <w:unhideWhenUsed/>
    <w:rsid w:val="005050CE"/>
  </w:style>
  <w:style w:type="numbering" w:customStyle="1" w:styleId="NoList110111">
    <w:name w:val="No List110111"/>
    <w:next w:val="NoList"/>
    <w:uiPriority w:val="99"/>
    <w:semiHidden/>
    <w:rsid w:val="005050CE"/>
  </w:style>
  <w:style w:type="numbering" w:customStyle="1" w:styleId="NoList116111">
    <w:name w:val="No List116111"/>
    <w:next w:val="NoList"/>
    <w:semiHidden/>
    <w:rsid w:val="005050CE"/>
  </w:style>
  <w:style w:type="table" w:customStyle="1" w:styleId="LightShading-Accent37111">
    <w:name w:val="Light Shading - Accent 37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7111">
    <w:name w:val="Light Shading - Accent 27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7111">
    <w:name w:val="Light Shading - Accent 117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7111">
    <w:name w:val="No List27111"/>
    <w:next w:val="NoList"/>
    <w:uiPriority w:val="99"/>
    <w:semiHidden/>
    <w:rsid w:val="005050CE"/>
  </w:style>
  <w:style w:type="numbering" w:customStyle="1" w:styleId="NoList37111">
    <w:name w:val="No List37111"/>
    <w:next w:val="NoList"/>
    <w:uiPriority w:val="99"/>
    <w:semiHidden/>
    <w:rsid w:val="005050CE"/>
  </w:style>
  <w:style w:type="table" w:customStyle="1" w:styleId="MediumShading2-Accent26111">
    <w:name w:val="Medium Shading 2 - Accent 261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8111">
    <w:name w:val="Light List - Accent 48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7111">
    <w:name w:val="No List47111"/>
    <w:next w:val="NoList"/>
    <w:uiPriority w:val="99"/>
    <w:semiHidden/>
    <w:rsid w:val="005050CE"/>
  </w:style>
  <w:style w:type="table" w:customStyle="1" w:styleId="LightList-Accent36111">
    <w:name w:val="Light List - Accent 361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6111">
    <w:name w:val="Light Grid - Accent 361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6111">
    <w:name w:val="Medium Shading 1 - Accent 361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6111">
    <w:name w:val="Light Grid - Accent 461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6111">
    <w:name w:val="Light Shading - Accent 461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6111">
    <w:name w:val="No List56111"/>
    <w:next w:val="NoList"/>
    <w:uiPriority w:val="99"/>
    <w:semiHidden/>
    <w:unhideWhenUsed/>
    <w:rsid w:val="005050CE"/>
  </w:style>
  <w:style w:type="table" w:customStyle="1" w:styleId="LightList-Accent416111">
    <w:name w:val="Light List - Accent 4161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6111">
    <w:name w:val="Light List - Accent 426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6111">
    <w:name w:val="Light List - Accent 261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3111">
    <w:name w:val="No List63111"/>
    <w:next w:val="NoList"/>
    <w:uiPriority w:val="99"/>
    <w:semiHidden/>
    <w:unhideWhenUsed/>
    <w:rsid w:val="005050CE"/>
  </w:style>
  <w:style w:type="numbering" w:customStyle="1" w:styleId="NoList123111">
    <w:name w:val="No List123111"/>
    <w:next w:val="NoList"/>
    <w:uiPriority w:val="99"/>
    <w:semiHidden/>
    <w:unhideWhenUsed/>
    <w:rsid w:val="005050CE"/>
  </w:style>
  <w:style w:type="numbering" w:customStyle="1" w:styleId="NoList213111">
    <w:name w:val="No List213111"/>
    <w:next w:val="NoList"/>
    <w:uiPriority w:val="99"/>
    <w:semiHidden/>
    <w:unhideWhenUsed/>
    <w:rsid w:val="005050CE"/>
  </w:style>
  <w:style w:type="numbering" w:customStyle="1" w:styleId="NoList313111">
    <w:name w:val="No List313111"/>
    <w:next w:val="NoList"/>
    <w:uiPriority w:val="99"/>
    <w:semiHidden/>
    <w:unhideWhenUsed/>
    <w:rsid w:val="005050CE"/>
  </w:style>
  <w:style w:type="numbering" w:customStyle="1" w:styleId="NoList413111">
    <w:name w:val="No List413111"/>
    <w:next w:val="NoList"/>
    <w:uiPriority w:val="99"/>
    <w:semiHidden/>
    <w:unhideWhenUsed/>
    <w:rsid w:val="005050CE"/>
  </w:style>
  <w:style w:type="numbering" w:customStyle="1" w:styleId="NoList73111">
    <w:name w:val="No List73111"/>
    <w:next w:val="NoList"/>
    <w:uiPriority w:val="99"/>
    <w:semiHidden/>
    <w:unhideWhenUsed/>
    <w:rsid w:val="005050CE"/>
  </w:style>
  <w:style w:type="numbering" w:customStyle="1" w:styleId="NoList133111">
    <w:name w:val="No List133111"/>
    <w:next w:val="NoList"/>
    <w:semiHidden/>
    <w:rsid w:val="005050CE"/>
  </w:style>
  <w:style w:type="numbering" w:customStyle="1" w:styleId="NoList1114111">
    <w:name w:val="No List1114111"/>
    <w:next w:val="NoList"/>
    <w:semiHidden/>
    <w:rsid w:val="005050CE"/>
  </w:style>
  <w:style w:type="table" w:customStyle="1" w:styleId="LightShading-Accent313111">
    <w:name w:val="Light Shading - Accent 313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3111">
    <w:name w:val="Light Shading - Accent 213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3111">
    <w:name w:val="Light Shading - Accent 1113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3111">
    <w:name w:val="No List223111"/>
    <w:next w:val="NoList"/>
    <w:semiHidden/>
    <w:rsid w:val="005050CE"/>
  </w:style>
  <w:style w:type="numbering" w:customStyle="1" w:styleId="NoList323111">
    <w:name w:val="No List323111"/>
    <w:next w:val="NoList"/>
    <w:semiHidden/>
    <w:rsid w:val="005050CE"/>
  </w:style>
  <w:style w:type="table" w:customStyle="1" w:styleId="MediumShading2-Accent213111">
    <w:name w:val="Medium Shading 2 - Accent 2131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3111">
    <w:name w:val="Light List - Accent 433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23111">
    <w:name w:val="No List423111"/>
    <w:next w:val="NoList"/>
    <w:semiHidden/>
    <w:rsid w:val="005050CE"/>
  </w:style>
  <w:style w:type="table" w:customStyle="1" w:styleId="LightList-Accent313111">
    <w:name w:val="Light List - Accent 3131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13111">
    <w:name w:val="Light Grid - Accent 3131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13111">
    <w:name w:val="Medium Shading 1 - Accent 3131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13111">
    <w:name w:val="Light Grid - Accent 4131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13111">
    <w:name w:val="Light Shading - Accent 4131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13111">
    <w:name w:val="No List513111"/>
    <w:next w:val="NoList"/>
    <w:uiPriority w:val="99"/>
    <w:semiHidden/>
    <w:unhideWhenUsed/>
    <w:rsid w:val="005050CE"/>
  </w:style>
  <w:style w:type="table" w:customStyle="1" w:styleId="LightList-Accent4113111">
    <w:name w:val="Light List - Accent 41131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13111">
    <w:name w:val="Light List - Accent 4213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13111">
    <w:name w:val="Light List - Accent 2131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3111">
    <w:name w:val="No List83111"/>
    <w:next w:val="NoList"/>
    <w:uiPriority w:val="99"/>
    <w:semiHidden/>
    <w:unhideWhenUsed/>
    <w:rsid w:val="005050CE"/>
  </w:style>
  <w:style w:type="numbering" w:customStyle="1" w:styleId="NoList143111">
    <w:name w:val="No List143111"/>
    <w:next w:val="NoList"/>
    <w:semiHidden/>
    <w:rsid w:val="005050CE"/>
  </w:style>
  <w:style w:type="numbering" w:customStyle="1" w:styleId="NoList1123111">
    <w:name w:val="No List1123111"/>
    <w:next w:val="NoList"/>
    <w:semiHidden/>
    <w:rsid w:val="005050CE"/>
  </w:style>
  <w:style w:type="table" w:customStyle="1" w:styleId="LightShading-Accent323111">
    <w:name w:val="Light Shading - Accent 323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23111">
    <w:name w:val="Light Shading - Accent 223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23111">
    <w:name w:val="Light Shading - Accent 1123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33111">
    <w:name w:val="No List233111"/>
    <w:next w:val="NoList"/>
    <w:semiHidden/>
    <w:rsid w:val="005050CE"/>
  </w:style>
  <w:style w:type="numbering" w:customStyle="1" w:styleId="NoList333111">
    <w:name w:val="No List333111"/>
    <w:next w:val="NoList"/>
    <w:semiHidden/>
    <w:rsid w:val="005050CE"/>
  </w:style>
  <w:style w:type="table" w:customStyle="1" w:styleId="MediumShading2-Accent223111">
    <w:name w:val="Medium Shading 2 - Accent 2231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43111">
    <w:name w:val="Light List - Accent 443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33111">
    <w:name w:val="No List433111"/>
    <w:next w:val="NoList"/>
    <w:semiHidden/>
    <w:rsid w:val="005050CE"/>
  </w:style>
  <w:style w:type="table" w:customStyle="1" w:styleId="LightList-Accent323111">
    <w:name w:val="Light List - Accent 3231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23111">
    <w:name w:val="Light Grid - Accent 3231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23111">
    <w:name w:val="Medium Shading 1 - Accent 3231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23111">
    <w:name w:val="Light Grid - Accent 4231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23111">
    <w:name w:val="Light Shading - Accent 4231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23111">
    <w:name w:val="No List523111"/>
    <w:next w:val="NoList"/>
    <w:uiPriority w:val="99"/>
    <w:semiHidden/>
    <w:unhideWhenUsed/>
    <w:rsid w:val="005050CE"/>
  </w:style>
  <w:style w:type="table" w:customStyle="1" w:styleId="LightList-Accent4123111">
    <w:name w:val="Light List - Accent 41231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23111">
    <w:name w:val="Light List - Accent 4223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23111">
    <w:name w:val="Light List - Accent 2231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93111">
    <w:name w:val="No List93111"/>
    <w:next w:val="NoList"/>
    <w:uiPriority w:val="99"/>
    <w:semiHidden/>
    <w:unhideWhenUsed/>
    <w:rsid w:val="005050CE"/>
  </w:style>
  <w:style w:type="numbering" w:customStyle="1" w:styleId="NoList153111">
    <w:name w:val="No List153111"/>
    <w:next w:val="NoList"/>
    <w:semiHidden/>
    <w:rsid w:val="005050CE"/>
  </w:style>
  <w:style w:type="numbering" w:customStyle="1" w:styleId="NoList1133111">
    <w:name w:val="No List1133111"/>
    <w:next w:val="NoList"/>
    <w:semiHidden/>
    <w:rsid w:val="005050CE"/>
  </w:style>
  <w:style w:type="table" w:customStyle="1" w:styleId="LightShading-Accent333111">
    <w:name w:val="Light Shading - Accent 333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33111">
    <w:name w:val="Light Shading - Accent 233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33111">
    <w:name w:val="Light Shading - Accent 1133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43111">
    <w:name w:val="No List243111"/>
    <w:next w:val="NoList"/>
    <w:semiHidden/>
    <w:rsid w:val="005050CE"/>
  </w:style>
  <w:style w:type="numbering" w:customStyle="1" w:styleId="NoList343111">
    <w:name w:val="No List343111"/>
    <w:next w:val="NoList"/>
    <w:semiHidden/>
    <w:rsid w:val="005050CE"/>
  </w:style>
  <w:style w:type="table" w:customStyle="1" w:styleId="MediumShading2-Accent233111">
    <w:name w:val="Medium Shading 2 - Accent 2331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53111">
    <w:name w:val="Light List - Accent 453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43111">
    <w:name w:val="No List443111"/>
    <w:next w:val="NoList"/>
    <w:semiHidden/>
    <w:rsid w:val="005050CE"/>
  </w:style>
  <w:style w:type="table" w:customStyle="1" w:styleId="LightList-Accent333111">
    <w:name w:val="Light List - Accent 3331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33111">
    <w:name w:val="Light Grid - Accent 3331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33111">
    <w:name w:val="Medium Shading 1 - Accent 3331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33111">
    <w:name w:val="Light Grid - Accent 4331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33111">
    <w:name w:val="Light Shading - Accent 4331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33111">
    <w:name w:val="No List533111"/>
    <w:next w:val="NoList"/>
    <w:uiPriority w:val="99"/>
    <w:semiHidden/>
    <w:unhideWhenUsed/>
    <w:rsid w:val="005050CE"/>
  </w:style>
  <w:style w:type="table" w:customStyle="1" w:styleId="LightList-Accent4133111">
    <w:name w:val="Light List - Accent 41331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33111">
    <w:name w:val="Light List - Accent 4233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33111">
    <w:name w:val="Light List - Accent 2331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20111">
    <w:name w:val="No List20111"/>
    <w:next w:val="NoList"/>
    <w:uiPriority w:val="99"/>
    <w:semiHidden/>
    <w:unhideWhenUsed/>
    <w:rsid w:val="005050CE"/>
  </w:style>
  <w:style w:type="numbering" w:customStyle="1" w:styleId="NoList117111">
    <w:name w:val="No List117111"/>
    <w:next w:val="NoList"/>
    <w:uiPriority w:val="99"/>
    <w:semiHidden/>
    <w:rsid w:val="005050CE"/>
  </w:style>
  <w:style w:type="numbering" w:customStyle="1" w:styleId="NoList118111">
    <w:name w:val="No List118111"/>
    <w:next w:val="NoList"/>
    <w:semiHidden/>
    <w:rsid w:val="005050CE"/>
  </w:style>
  <w:style w:type="table" w:customStyle="1" w:styleId="LightShading-Accent38111">
    <w:name w:val="Light Shading - Accent 38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8111">
    <w:name w:val="Light Shading - Accent 28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8111">
    <w:name w:val="Light Shading - Accent 118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8111">
    <w:name w:val="No List28111"/>
    <w:next w:val="NoList"/>
    <w:uiPriority w:val="99"/>
    <w:semiHidden/>
    <w:rsid w:val="005050CE"/>
  </w:style>
  <w:style w:type="numbering" w:customStyle="1" w:styleId="NoList38111">
    <w:name w:val="No List38111"/>
    <w:next w:val="NoList"/>
    <w:uiPriority w:val="99"/>
    <w:semiHidden/>
    <w:rsid w:val="005050CE"/>
  </w:style>
  <w:style w:type="table" w:customStyle="1" w:styleId="MediumShading2-Accent27111">
    <w:name w:val="Medium Shading 2 - Accent 271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9111">
    <w:name w:val="Light List - Accent 49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8111">
    <w:name w:val="No List48111"/>
    <w:next w:val="NoList"/>
    <w:uiPriority w:val="99"/>
    <w:semiHidden/>
    <w:rsid w:val="005050CE"/>
  </w:style>
  <w:style w:type="table" w:customStyle="1" w:styleId="LightList-Accent37111">
    <w:name w:val="Light List - Accent 371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7111">
    <w:name w:val="Light Grid - Accent 371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7111">
    <w:name w:val="Medium Shading 1 - Accent 371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7111">
    <w:name w:val="Light Grid - Accent 471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Shading-Accent47111">
    <w:name w:val="Light Shading - Accent 47111"/>
    <w:basedOn w:val="TableNormal"/>
    <w:next w:val="LightShading-Accent4"/>
    <w:uiPriority w:val="60"/>
    <w:rsid w:val="005050CE"/>
    <w:pPr>
      <w:jc w:val="left"/>
    </w:pPr>
    <w:rPr>
      <w:rFonts w:ascii="Calibri" w:eastAsia="Calibri"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numbering" w:customStyle="1" w:styleId="NoList57111">
    <w:name w:val="No List57111"/>
    <w:next w:val="NoList"/>
    <w:uiPriority w:val="99"/>
    <w:semiHidden/>
    <w:unhideWhenUsed/>
    <w:rsid w:val="005050CE"/>
  </w:style>
  <w:style w:type="table" w:customStyle="1" w:styleId="LightList-Accent417111">
    <w:name w:val="Light List - Accent 417111"/>
    <w:basedOn w:val="TableNormal"/>
    <w:next w:val="LightList-Accent4"/>
    <w:uiPriority w:val="61"/>
    <w:rsid w:val="005050CE"/>
    <w:pPr>
      <w:jc w:val="left"/>
    </w:pPr>
    <w:rPr>
      <w:rFonts w:eastAsia="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427111">
    <w:name w:val="Light List - Accent 427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7111">
    <w:name w:val="Light List - Accent 27111"/>
    <w:basedOn w:val="TableNormal"/>
    <w:next w:val="LightList-Accent2"/>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4111">
    <w:name w:val="No List64111"/>
    <w:next w:val="NoList"/>
    <w:uiPriority w:val="99"/>
    <w:semiHidden/>
    <w:unhideWhenUsed/>
    <w:rsid w:val="005050CE"/>
  </w:style>
  <w:style w:type="numbering" w:customStyle="1" w:styleId="NoList124111">
    <w:name w:val="No List124111"/>
    <w:next w:val="NoList"/>
    <w:uiPriority w:val="99"/>
    <w:semiHidden/>
    <w:unhideWhenUsed/>
    <w:rsid w:val="005050CE"/>
  </w:style>
  <w:style w:type="numbering" w:customStyle="1" w:styleId="NoList214111">
    <w:name w:val="No List214111"/>
    <w:next w:val="NoList"/>
    <w:uiPriority w:val="99"/>
    <w:semiHidden/>
    <w:unhideWhenUsed/>
    <w:rsid w:val="005050CE"/>
  </w:style>
  <w:style w:type="numbering" w:customStyle="1" w:styleId="NoList314111">
    <w:name w:val="No List314111"/>
    <w:next w:val="NoList"/>
    <w:uiPriority w:val="99"/>
    <w:semiHidden/>
    <w:unhideWhenUsed/>
    <w:rsid w:val="005050CE"/>
  </w:style>
  <w:style w:type="numbering" w:customStyle="1" w:styleId="NoList414111">
    <w:name w:val="No List414111"/>
    <w:next w:val="NoList"/>
    <w:uiPriority w:val="99"/>
    <w:semiHidden/>
    <w:unhideWhenUsed/>
    <w:rsid w:val="005050CE"/>
  </w:style>
  <w:style w:type="numbering" w:customStyle="1" w:styleId="NoList74111">
    <w:name w:val="No List74111"/>
    <w:next w:val="NoList"/>
    <w:uiPriority w:val="99"/>
    <w:semiHidden/>
    <w:unhideWhenUsed/>
    <w:rsid w:val="005050CE"/>
  </w:style>
  <w:style w:type="numbering" w:customStyle="1" w:styleId="NoList134111">
    <w:name w:val="No List134111"/>
    <w:next w:val="NoList"/>
    <w:semiHidden/>
    <w:rsid w:val="005050CE"/>
  </w:style>
  <w:style w:type="numbering" w:customStyle="1" w:styleId="NoList1115111">
    <w:name w:val="No List1115111"/>
    <w:next w:val="NoList"/>
    <w:semiHidden/>
    <w:rsid w:val="005050CE"/>
  </w:style>
  <w:style w:type="table" w:customStyle="1" w:styleId="LightShading-Accent314111">
    <w:name w:val="Light Shading - Accent 314111"/>
    <w:basedOn w:val="TableNormal"/>
    <w:next w:val="LightShading-Accent3"/>
    <w:uiPriority w:val="60"/>
    <w:rsid w:val="005050CE"/>
    <w:pPr>
      <w:jc w:val="left"/>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4111">
    <w:name w:val="Light Shading - Accent 214111"/>
    <w:basedOn w:val="TableNormal"/>
    <w:next w:val="LightShading-Accent2"/>
    <w:uiPriority w:val="60"/>
    <w:rsid w:val="005050CE"/>
    <w:pPr>
      <w:jc w:val="left"/>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14111">
    <w:name w:val="Light Shading - Accent 1114111"/>
    <w:basedOn w:val="TableNormal"/>
    <w:uiPriority w:val="60"/>
    <w:rsid w:val="005050CE"/>
    <w:pPr>
      <w:jc w:val="left"/>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24111">
    <w:name w:val="No List224111"/>
    <w:next w:val="NoList"/>
    <w:semiHidden/>
    <w:rsid w:val="005050CE"/>
  </w:style>
  <w:style w:type="numbering" w:customStyle="1" w:styleId="NoList324111">
    <w:name w:val="No List324111"/>
    <w:next w:val="NoList"/>
    <w:semiHidden/>
    <w:rsid w:val="005050CE"/>
  </w:style>
  <w:style w:type="table" w:customStyle="1" w:styleId="MediumShading2-Accent214111">
    <w:name w:val="Medium Shading 2 - Accent 214111"/>
    <w:basedOn w:val="TableNormal"/>
    <w:next w:val="MediumShading2-Accent2"/>
    <w:uiPriority w:val="64"/>
    <w:rsid w:val="005050CE"/>
    <w:pPr>
      <w:jc w:val="left"/>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434111">
    <w:name w:val="Light List - Accent 434111"/>
    <w:basedOn w:val="TableNormal"/>
    <w:next w:val="LightList-Accent4"/>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NoList424111">
    <w:name w:val="No List424111"/>
    <w:next w:val="NoList"/>
    <w:semiHidden/>
    <w:rsid w:val="005050CE"/>
  </w:style>
  <w:style w:type="table" w:customStyle="1" w:styleId="LightList-Accent314111">
    <w:name w:val="Light List - Accent 314111"/>
    <w:basedOn w:val="TableNormal"/>
    <w:next w:val="LightList-Accent3"/>
    <w:uiPriority w:val="61"/>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Grid-Accent314111">
    <w:name w:val="Light Grid - Accent 314111"/>
    <w:basedOn w:val="TableNormal"/>
    <w:next w:val="LightGrid-Accent3"/>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1-Accent314111">
    <w:name w:val="Medium Shading 1 - Accent 314111"/>
    <w:basedOn w:val="TableNormal"/>
    <w:next w:val="MediumShading1-Accent3"/>
    <w:uiPriority w:val="63"/>
    <w:rsid w:val="005050CE"/>
    <w:pPr>
      <w:jc w:val="left"/>
    </w:pPr>
    <w:rPr>
      <w:rFonts w:ascii="Calibri" w:eastAsia="Calibri"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414111">
    <w:name w:val="Light Grid - Accent 414111"/>
    <w:basedOn w:val="TableNormal"/>
    <w:next w:val="LightGrid-Accent4"/>
    <w:uiPriority w:val="62"/>
    <w:rsid w:val="005050CE"/>
    <w:pPr>
      <w:jc w:val="left"/>
    </w:pPr>
    <w:rPr>
      <w:rFonts w:ascii="Calibri" w:eastAsia="Calibri"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TimesNewRoman" w:eastAsia="Times New Roman" w:hAnsi="TimesNewRoman"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imesNewRoman" w:eastAsia="Times New Roman" w:hAnsi="TimesNewRoman"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imesNewRoman" w:eastAsia="Times New Roman" w:hAnsi="TimesNewRoman" w:cs="Times New Roman"/>
        <w:b/>
        <w:bCs/>
      </w:rPr>
    </w:tblStylePr>
    <w:tblStylePr w:type="lastCol">
      <w:rPr>
        <w:rFonts w:ascii="TimesNewRoman" w:eastAsia="Times New Roman" w:hAnsi="TimesNewRoman"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s>
</file>

<file path=word/webSettings.xml><?xml version="1.0" encoding="utf-8"?>
<w:webSettings xmlns:r="http://schemas.openxmlformats.org/officeDocument/2006/relationships" xmlns:w="http://schemas.openxmlformats.org/wordprocessingml/2006/main">
  <w:divs>
    <w:div w:id="239947142">
      <w:bodyDiv w:val="1"/>
      <w:marLeft w:val="0"/>
      <w:marRight w:val="0"/>
      <w:marTop w:val="0"/>
      <w:marBottom w:val="0"/>
      <w:divBdr>
        <w:top w:val="none" w:sz="0" w:space="0" w:color="auto"/>
        <w:left w:val="none" w:sz="0" w:space="0" w:color="auto"/>
        <w:bottom w:val="none" w:sz="0" w:space="0" w:color="auto"/>
        <w:right w:val="none" w:sz="0" w:space="0" w:color="auto"/>
      </w:divBdr>
    </w:div>
    <w:div w:id="294334720">
      <w:bodyDiv w:val="1"/>
      <w:marLeft w:val="0"/>
      <w:marRight w:val="0"/>
      <w:marTop w:val="0"/>
      <w:marBottom w:val="0"/>
      <w:divBdr>
        <w:top w:val="none" w:sz="0" w:space="0" w:color="auto"/>
        <w:left w:val="none" w:sz="0" w:space="0" w:color="auto"/>
        <w:bottom w:val="none" w:sz="0" w:space="0" w:color="auto"/>
        <w:right w:val="none" w:sz="0" w:space="0" w:color="auto"/>
      </w:divBdr>
    </w:div>
    <w:div w:id="314799382">
      <w:bodyDiv w:val="1"/>
      <w:marLeft w:val="0"/>
      <w:marRight w:val="0"/>
      <w:marTop w:val="0"/>
      <w:marBottom w:val="0"/>
      <w:divBdr>
        <w:top w:val="none" w:sz="0" w:space="0" w:color="auto"/>
        <w:left w:val="none" w:sz="0" w:space="0" w:color="auto"/>
        <w:bottom w:val="none" w:sz="0" w:space="0" w:color="auto"/>
        <w:right w:val="none" w:sz="0" w:space="0" w:color="auto"/>
      </w:divBdr>
    </w:div>
    <w:div w:id="349837984">
      <w:bodyDiv w:val="1"/>
      <w:marLeft w:val="0"/>
      <w:marRight w:val="0"/>
      <w:marTop w:val="0"/>
      <w:marBottom w:val="0"/>
      <w:divBdr>
        <w:top w:val="none" w:sz="0" w:space="0" w:color="auto"/>
        <w:left w:val="none" w:sz="0" w:space="0" w:color="auto"/>
        <w:bottom w:val="none" w:sz="0" w:space="0" w:color="auto"/>
        <w:right w:val="none" w:sz="0" w:space="0" w:color="auto"/>
      </w:divBdr>
    </w:div>
    <w:div w:id="350034274">
      <w:bodyDiv w:val="1"/>
      <w:marLeft w:val="0"/>
      <w:marRight w:val="0"/>
      <w:marTop w:val="0"/>
      <w:marBottom w:val="0"/>
      <w:divBdr>
        <w:top w:val="none" w:sz="0" w:space="0" w:color="auto"/>
        <w:left w:val="none" w:sz="0" w:space="0" w:color="auto"/>
        <w:bottom w:val="none" w:sz="0" w:space="0" w:color="auto"/>
        <w:right w:val="none" w:sz="0" w:space="0" w:color="auto"/>
      </w:divBdr>
    </w:div>
    <w:div w:id="383062235">
      <w:bodyDiv w:val="1"/>
      <w:marLeft w:val="0"/>
      <w:marRight w:val="0"/>
      <w:marTop w:val="0"/>
      <w:marBottom w:val="0"/>
      <w:divBdr>
        <w:top w:val="none" w:sz="0" w:space="0" w:color="auto"/>
        <w:left w:val="none" w:sz="0" w:space="0" w:color="auto"/>
        <w:bottom w:val="none" w:sz="0" w:space="0" w:color="auto"/>
        <w:right w:val="none" w:sz="0" w:space="0" w:color="auto"/>
      </w:divBdr>
    </w:div>
    <w:div w:id="482626945">
      <w:bodyDiv w:val="1"/>
      <w:marLeft w:val="0"/>
      <w:marRight w:val="0"/>
      <w:marTop w:val="0"/>
      <w:marBottom w:val="0"/>
      <w:divBdr>
        <w:top w:val="none" w:sz="0" w:space="0" w:color="auto"/>
        <w:left w:val="none" w:sz="0" w:space="0" w:color="auto"/>
        <w:bottom w:val="none" w:sz="0" w:space="0" w:color="auto"/>
        <w:right w:val="none" w:sz="0" w:space="0" w:color="auto"/>
      </w:divBdr>
    </w:div>
    <w:div w:id="514996854">
      <w:bodyDiv w:val="1"/>
      <w:marLeft w:val="0"/>
      <w:marRight w:val="0"/>
      <w:marTop w:val="0"/>
      <w:marBottom w:val="0"/>
      <w:divBdr>
        <w:top w:val="none" w:sz="0" w:space="0" w:color="auto"/>
        <w:left w:val="none" w:sz="0" w:space="0" w:color="auto"/>
        <w:bottom w:val="none" w:sz="0" w:space="0" w:color="auto"/>
        <w:right w:val="none" w:sz="0" w:space="0" w:color="auto"/>
      </w:divBdr>
    </w:div>
    <w:div w:id="547491293">
      <w:bodyDiv w:val="1"/>
      <w:marLeft w:val="0"/>
      <w:marRight w:val="0"/>
      <w:marTop w:val="0"/>
      <w:marBottom w:val="0"/>
      <w:divBdr>
        <w:top w:val="none" w:sz="0" w:space="0" w:color="auto"/>
        <w:left w:val="none" w:sz="0" w:space="0" w:color="auto"/>
        <w:bottom w:val="none" w:sz="0" w:space="0" w:color="auto"/>
        <w:right w:val="none" w:sz="0" w:space="0" w:color="auto"/>
      </w:divBdr>
    </w:div>
    <w:div w:id="595283414">
      <w:bodyDiv w:val="1"/>
      <w:marLeft w:val="0"/>
      <w:marRight w:val="0"/>
      <w:marTop w:val="0"/>
      <w:marBottom w:val="0"/>
      <w:divBdr>
        <w:top w:val="none" w:sz="0" w:space="0" w:color="auto"/>
        <w:left w:val="none" w:sz="0" w:space="0" w:color="auto"/>
        <w:bottom w:val="none" w:sz="0" w:space="0" w:color="auto"/>
        <w:right w:val="none" w:sz="0" w:space="0" w:color="auto"/>
      </w:divBdr>
    </w:div>
    <w:div w:id="656886309">
      <w:bodyDiv w:val="1"/>
      <w:marLeft w:val="0"/>
      <w:marRight w:val="0"/>
      <w:marTop w:val="0"/>
      <w:marBottom w:val="0"/>
      <w:divBdr>
        <w:top w:val="none" w:sz="0" w:space="0" w:color="auto"/>
        <w:left w:val="none" w:sz="0" w:space="0" w:color="auto"/>
        <w:bottom w:val="none" w:sz="0" w:space="0" w:color="auto"/>
        <w:right w:val="none" w:sz="0" w:space="0" w:color="auto"/>
      </w:divBdr>
    </w:div>
    <w:div w:id="907765525">
      <w:bodyDiv w:val="1"/>
      <w:marLeft w:val="0"/>
      <w:marRight w:val="0"/>
      <w:marTop w:val="0"/>
      <w:marBottom w:val="0"/>
      <w:divBdr>
        <w:top w:val="none" w:sz="0" w:space="0" w:color="auto"/>
        <w:left w:val="none" w:sz="0" w:space="0" w:color="auto"/>
        <w:bottom w:val="none" w:sz="0" w:space="0" w:color="auto"/>
        <w:right w:val="none" w:sz="0" w:space="0" w:color="auto"/>
      </w:divBdr>
    </w:div>
    <w:div w:id="1103188187">
      <w:bodyDiv w:val="1"/>
      <w:marLeft w:val="0"/>
      <w:marRight w:val="0"/>
      <w:marTop w:val="0"/>
      <w:marBottom w:val="0"/>
      <w:divBdr>
        <w:top w:val="none" w:sz="0" w:space="0" w:color="auto"/>
        <w:left w:val="none" w:sz="0" w:space="0" w:color="auto"/>
        <w:bottom w:val="none" w:sz="0" w:space="0" w:color="auto"/>
        <w:right w:val="none" w:sz="0" w:space="0" w:color="auto"/>
      </w:divBdr>
    </w:div>
    <w:div w:id="1185627792">
      <w:bodyDiv w:val="1"/>
      <w:marLeft w:val="0"/>
      <w:marRight w:val="0"/>
      <w:marTop w:val="0"/>
      <w:marBottom w:val="0"/>
      <w:divBdr>
        <w:top w:val="none" w:sz="0" w:space="0" w:color="auto"/>
        <w:left w:val="none" w:sz="0" w:space="0" w:color="auto"/>
        <w:bottom w:val="none" w:sz="0" w:space="0" w:color="auto"/>
        <w:right w:val="none" w:sz="0" w:space="0" w:color="auto"/>
      </w:divBdr>
    </w:div>
    <w:div w:id="1203666287">
      <w:bodyDiv w:val="1"/>
      <w:marLeft w:val="0"/>
      <w:marRight w:val="0"/>
      <w:marTop w:val="0"/>
      <w:marBottom w:val="0"/>
      <w:divBdr>
        <w:top w:val="none" w:sz="0" w:space="0" w:color="auto"/>
        <w:left w:val="none" w:sz="0" w:space="0" w:color="auto"/>
        <w:bottom w:val="none" w:sz="0" w:space="0" w:color="auto"/>
        <w:right w:val="none" w:sz="0" w:space="0" w:color="auto"/>
      </w:divBdr>
    </w:div>
    <w:div w:id="1252817044">
      <w:bodyDiv w:val="1"/>
      <w:marLeft w:val="0"/>
      <w:marRight w:val="0"/>
      <w:marTop w:val="0"/>
      <w:marBottom w:val="0"/>
      <w:divBdr>
        <w:top w:val="none" w:sz="0" w:space="0" w:color="auto"/>
        <w:left w:val="none" w:sz="0" w:space="0" w:color="auto"/>
        <w:bottom w:val="none" w:sz="0" w:space="0" w:color="auto"/>
        <w:right w:val="none" w:sz="0" w:space="0" w:color="auto"/>
      </w:divBdr>
    </w:div>
    <w:div w:id="1265916993">
      <w:bodyDiv w:val="1"/>
      <w:marLeft w:val="0"/>
      <w:marRight w:val="0"/>
      <w:marTop w:val="0"/>
      <w:marBottom w:val="0"/>
      <w:divBdr>
        <w:top w:val="none" w:sz="0" w:space="0" w:color="auto"/>
        <w:left w:val="none" w:sz="0" w:space="0" w:color="auto"/>
        <w:bottom w:val="none" w:sz="0" w:space="0" w:color="auto"/>
        <w:right w:val="none" w:sz="0" w:space="0" w:color="auto"/>
      </w:divBdr>
    </w:div>
    <w:div w:id="1339848728">
      <w:bodyDiv w:val="1"/>
      <w:marLeft w:val="0"/>
      <w:marRight w:val="0"/>
      <w:marTop w:val="0"/>
      <w:marBottom w:val="0"/>
      <w:divBdr>
        <w:top w:val="none" w:sz="0" w:space="0" w:color="auto"/>
        <w:left w:val="none" w:sz="0" w:space="0" w:color="auto"/>
        <w:bottom w:val="none" w:sz="0" w:space="0" w:color="auto"/>
        <w:right w:val="none" w:sz="0" w:space="0" w:color="auto"/>
      </w:divBdr>
    </w:div>
    <w:div w:id="1622221246">
      <w:bodyDiv w:val="1"/>
      <w:marLeft w:val="0"/>
      <w:marRight w:val="0"/>
      <w:marTop w:val="0"/>
      <w:marBottom w:val="0"/>
      <w:divBdr>
        <w:top w:val="none" w:sz="0" w:space="0" w:color="auto"/>
        <w:left w:val="none" w:sz="0" w:space="0" w:color="auto"/>
        <w:bottom w:val="none" w:sz="0" w:space="0" w:color="auto"/>
        <w:right w:val="none" w:sz="0" w:space="0" w:color="auto"/>
      </w:divBdr>
    </w:div>
    <w:div w:id="1689867774">
      <w:bodyDiv w:val="1"/>
      <w:marLeft w:val="0"/>
      <w:marRight w:val="0"/>
      <w:marTop w:val="0"/>
      <w:marBottom w:val="0"/>
      <w:divBdr>
        <w:top w:val="none" w:sz="0" w:space="0" w:color="auto"/>
        <w:left w:val="none" w:sz="0" w:space="0" w:color="auto"/>
        <w:bottom w:val="none" w:sz="0" w:space="0" w:color="auto"/>
        <w:right w:val="none" w:sz="0" w:space="0" w:color="auto"/>
      </w:divBdr>
    </w:div>
    <w:div w:id="1740398600">
      <w:bodyDiv w:val="1"/>
      <w:marLeft w:val="0"/>
      <w:marRight w:val="0"/>
      <w:marTop w:val="0"/>
      <w:marBottom w:val="0"/>
      <w:divBdr>
        <w:top w:val="none" w:sz="0" w:space="0" w:color="auto"/>
        <w:left w:val="none" w:sz="0" w:space="0" w:color="auto"/>
        <w:bottom w:val="none" w:sz="0" w:space="0" w:color="auto"/>
        <w:right w:val="none" w:sz="0" w:space="0" w:color="auto"/>
      </w:divBdr>
    </w:div>
    <w:div w:id="1748185636">
      <w:bodyDiv w:val="1"/>
      <w:marLeft w:val="0"/>
      <w:marRight w:val="0"/>
      <w:marTop w:val="0"/>
      <w:marBottom w:val="0"/>
      <w:divBdr>
        <w:top w:val="none" w:sz="0" w:space="0" w:color="auto"/>
        <w:left w:val="none" w:sz="0" w:space="0" w:color="auto"/>
        <w:bottom w:val="none" w:sz="0" w:space="0" w:color="auto"/>
        <w:right w:val="none" w:sz="0" w:space="0" w:color="auto"/>
      </w:divBdr>
    </w:div>
    <w:div w:id="1758092136">
      <w:bodyDiv w:val="1"/>
      <w:marLeft w:val="0"/>
      <w:marRight w:val="0"/>
      <w:marTop w:val="0"/>
      <w:marBottom w:val="0"/>
      <w:divBdr>
        <w:top w:val="none" w:sz="0" w:space="0" w:color="auto"/>
        <w:left w:val="none" w:sz="0" w:space="0" w:color="auto"/>
        <w:bottom w:val="none" w:sz="0" w:space="0" w:color="auto"/>
        <w:right w:val="none" w:sz="0" w:space="0" w:color="auto"/>
      </w:divBdr>
    </w:div>
    <w:div w:id="1762942676">
      <w:bodyDiv w:val="1"/>
      <w:marLeft w:val="0"/>
      <w:marRight w:val="0"/>
      <w:marTop w:val="0"/>
      <w:marBottom w:val="0"/>
      <w:divBdr>
        <w:top w:val="none" w:sz="0" w:space="0" w:color="auto"/>
        <w:left w:val="none" w:sz="0" w:space="0" w:color="auto"/>
        <w:bottom w:val="none" w:sz="0" w:space="0" w:color="auto"/>
        <w:right w:val="none" w:sz="0" w:space="0" w:color="auto"/>
      </w:divBdr>
    </w:div>
    <w:div w:id="1779714093">
      <w:bodyDiv w:val="1"/>
      <w:marLeft w:val="0"/>
      <w:marRight w:val="0"/>
      <w:marTop w:val="0"/>
      <w:marBottom w:val="0"/>
      <w:divBdr>
        <w:top w:val="none" w:sz="0" w:space="0" w:color="auto"/>
        <w:left w:val="none" w:sz="0" w:space="0" w:color="auto"/>
        <w:bottom w:val="none" w:sz="0" w:space="0" w:color="auto"/>
        <w:right w:val="none" w:sz="0" w:space="0" w:color="auto"/>
      </w:divBdr>
    </w:div>
    <w:div w:id="1834643271">
      <w:bodyDiv w:val="1"/>
      <w:marLeft w:val="0"/>
      <w:marRight w:val="0"/>
      <w:marTop w:val="0"/>
      <w:marBottom w:val="0"/>
      <w:divBdr>
        <w:top w:val="none" w:sz="0" w:space="0" w:color="auto"/>
        <w:left w:val="none" w:sz="0" w:space="0" w:color="auto"/>
        <w:bottom w:val="none" w:sz="0" w:space="0" w:color="auto"/>
        <w:right w:val="none" w:sz="0" w:space="0" w:color="auto"/>
      </w:divBdr>
    </w:div>
    <w:div w:id="1886673388">
      <w:bodyDiv w:val="1"/>
      <w:marLeft w:val="0"/>
      <w:marRight w:val="0"/>
      <w:marTop w:val="0"/>
      <w:marBottom w:val="0"/>
      <w:divBdr>
        <w:top w:val="none" w:sz="0" w:space="0" w:color="auto"/>
        <w:left w:val="none" w:sz="0" w:space="0" w:color="auto"/>
        <w:bottom w:val="none" w:sz="0" w:space="0" w:color="auto"/>
        <w:right w:val="none" w:sz="0" w:space="0" w:color="auto"/>
      </w:divBdr>
    </w:div>
    <w:div w:id="1887376670">
      <w:bodyDiv w:val="1"/>
      <w:marLeft w:val="0"/>
      <w:marRight w:val="0"/>
      <w:marTop w:val="0"/>
      <w:marBottom w:val="0"/>
      <w:divBdr>
        <w:top w:val="none" w:sz="0" w:space="0" w:color="auto"/>
        <w:left w:val="none" w:sz="0" w:space="0" w:color="auto"/>
        <w:bottom w:val="none" w:sz="0" w:space="0" w:color="auto"/>
        <w:right w:val="none" w:sz="0" w:space="0" w:color="auto"/>
      </w:divBdr>
    </w:div>
    <w:div w:id="2038845065">
      <w:bodyDiv w:val="1"/>
      <w:marLeft w:val="0"/>
      <w:marRight w:val="0"/>
      <w:marTop w:val="0"/>
      <w:marBottom w:val="0"/>
      <w:divBdr>
        <w:top w:val="none" w:sz="0" w:space="0" w:color="auto"/>
        <w:left w:val="none" w:sz="0" w:space="0" w:color="auto"/>
        <w:bottom w:val="none" w:sz="0" w:space="0" w:color="auto"/>
        <w:right w:val="none" w:sz="0" w:space="0" w:color="auto"/>
      </w:divBdr>
    </w:div>
    <w:div w:id="2048405610">
      <w:bodyDiv w:val="1"/>
      <w:marLeft w:val="0"/>
      <w:marRight w:val="0"/>
      <w:marTop w:val="0"/>
      <w:marBottom w:val="0"/>
      <w:divBdr>
        <w:top w:val="none" w:sz="0" w:space="0" w:color="auto"/>
        <w:left w:val="none" w:sz="0" w:space="0" w:color="auto"/>
        <w:bottom w:val="none" w:sz="0" w:space="0" w:color="auto"/>
        <w:right w:val="none" w:sz="0" w:space="0" w:color="auto"/>
      </w:divBdr>
    </w:div>
    <w:div w:id="214342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AF735-8502-42F2-9650-5AE8D82F6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56951</Words>
  <Characters>324627</Characters>
  <Application>Microsoft Office Word</Application>
  <DocSecurity>0</DocSecurity>
  <Lines>2705</Lines>
  <Paragraphs>761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computer</cp:lastModifiedBy>
  <cp:revision>7</cp:revision>
  <dcterms:created xsi:type="dcterms:W3CDTF">2021-03-11T06:41:00Z</dcterms:created>
  <dcterms:modified xsi:type="dcterms:W3CDTF">2021-03-11T07:11:00Z</dcterms:modified>
</cp:coreProperties>
</file>