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5F63" w14:textId="28FB8139" w:rsidR="0040398C" w:rsidRPr="00C50931" w:rsidRDefault="0040398C" w:rsidP="0040398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201CBD" w14:textId="71056BE0" w:rsidR="00F675CE" w:rsidRPr="00C50931" w:rsidRDefault="0045689D" w:rsidP="00F442B2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176252476"/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</w:rPr>
        <w:t xml:space="preserve">                                                   </w:t>
      </w:r>
      <w:r w:rsidR="005E7D93" w:rsidRPr="00C50931">
        <w:rPr>
          <w:rFonts w:ascii="Times New Roman" w:hAnsi="Times New Roman" w:cs="Times New Roman"/>
          <w:lang w:val="sr-Cyrl-RS"/>
        </w:rPr>
        <w:t xml:space="preserve"> </w:t>
      </w:r>
      <w:r w:rsidR="00F675CE" w:rsidRPr="00C509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Образац </w:t>
      </w:r>
      <w:r w:rsidRPr="00C509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14:paraId="44711160" w14:textId="0FBBBE1C" w:rsidR="0045689D" w:rsidRPr="00C50931" w:rsidRDefault="0045689D" w:rsidP="00456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ru-RU"/>
        </w:rPr>
      </w:pPr>
      <w:r w:rsidRPr="00C5093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ru-RU"/>
        </w:rPr>
        <w:t>МАПА ПОСЛОВНОГ ПРОЦЕСА СА ДИЈАГРАМОМ ТОКА АКТИВНОСТИ</w:t>
      </w:r>
    </w:p>
    <w:p w14:paraId="3078DEFC" w14:textId="77777777" w:rsidR="00F675CE" w:rsidRPr="00C50931" w:rsidRDefault="00F675CE" w:rsidP="00456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ru-RU"/>
        </w:rPr>
      </w:pPr>
    </w:p>
    <w:tbl>
      <w:tblPr>
        <w:tblW w:w="90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461"/>
      </w:tblGrid>
      <w:tr w:rsidR="0045689D" w:rsidRPr="00C50931" w14:paraId="51B239FC" w14:textId="77777777" w:rsidTr="00DC6539">
        <w:trPr>
          <w:trHeight w:val="402"/>
        </w:trPr>
        <w:tc>
          <w:tcPr>
            <w:tcW w:w="9004" w:type="dxa"/>
            <w:gridSpan w:val="2"/>
            <w:shd w:val="clear" w:color="auto" w:fill="E6E6E6"/>
            <w:vAlign w:val="center"/>
          </w:tcPr>
          <w:p w14:paraId="40B47255" w14:textId="65F6E3F9" w:rsidR="0045689D" w:rsidRPr="00C50931" w:rsidRDefault="00FF39E4" w:rsidP="0045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0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Министарст</w:t>
            </w:r>
            <w:r w:rsidR="00463240" w:rsidRPr="00C50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 </w:t>
            </w:r>
            <w:r w:rsidR="003E4F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пољопривреде, шумарства и водопривреде</w:t>
            </w:r>
          </w:p>
          <w:p w14:paraId="6592F447" w14:textId="2F3E98CB" w:rsidR="0045689D" w:rsidRPr="00C50931" w:rsidRDefault="00F675CE" w:rsidP="00F6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0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МАПА ПОСЛОВНОГ ПРОЦЕСА</w:t>
            </w:r>
          </w:p>
        </w:tc>
      </w:tr>
      <w:tr w:rsidR="0045689D" w:rsidRPr="00C50931" w14:paraId="195645AA" w14:textId="77777777" w:rsidTr="00CB59E0">
        <w:trPr>
          <w:trHeight w:val="402"/>
        </w:trPr>
        <w:tc>
          <w:tcPr>
            <w:tcW w:w="2543" w:type="dxa"/>
            <w:shd w:val="clear" w:color="auto" w:fill="E6E6E6"/>
            <w:vAlign w:val="center"/>
          </w:tcPr>
          <w:p w14:paraId="3D674B7E" w14:textId="6804042E" w:rsidR="0045689D" w:rsidRPr="00765209" w:rsidRDefault="0045689D" w:rsidP="0045689D">
            <w:pPr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  <w:r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>Организацион</w:t>
            </w:r>
            <w:r w:rsidR="00F44FCA"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>а</w:t>
            </w:r>
            <w:r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 xml:space="preserve"> јединица:</w:t>
            </w:r>
          </w:p>
        </w:tc>
        <w:tc>
          <w:tcPr>
            <w:tcW w:w="6460" w:type="dxa"/>
          </w:tcPr>
          <w:p w14:paraId="3EC7FD89" w14:textId="65C16285" w:rsidR="00E36643" w:rsidRPr="00C50931" w:rsidRDefault="003E4FBF" w:rsidP="003E4FB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Управа за шуме</w:t>
            </w:r>
            <w:r w:rsidR="008307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– Одељење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шумарске и ловне инспекције</w:t>
            </w:r>
            <w:r w:rsidR="008307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45689D" w:rsidRPr="00C50931" w14:paraId="13D475B5" w14:textId="77777777" w:rsidTr="00CB59E0">
        <w:trPr>
          <w:trHeight w:val="670"/>
        </w:trPr>
        <w:tc>
          <w:tcPr>
            <w:tcW w:w="2543" w:type="dxa"/>
            <w:shd w:val="clear" w:color="auto" w:fill="E6E6E6"/>
            <w:vAlign w:val="center"/>
          </w:tcPr>
          <w:p w14:paraId="1DBB5CE2" w14:textId="6E94DB16" w:rsidR="0045689D" w:rsidRPr="00765209" w:rsidRDefault="00F675CE" w:rsidP="0045689D">
            <w:pPr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  <w:r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>Руководилац</w:t>
            </w:r>
            <w:r w:rsidR="0045689D"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 xml:space="preserve"> </w:t>
            </w:r>
            <w:r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>организационе јединице</w:t>
            </w:r>
            <w:r w:rsidR="0045689D" w:rsidRPr="00765209">
              <w:rPr>
                <w:rFonts w:ascii="Times New Roman" w:hAnsi="Times New Roman" w:cs="Times New Roman"/>
                <w:b/>
                <w:iCs/>
                <w:lang w:val="sr-Cyrl-RS"/>
              </w:rPr>
              <w:t>:</w:t>
            </w:r>
          </w:p>
        </w:tc>
        <w:tc>
          <w:tcPr>
            <w:tcW w:w="6460" w:type="dxa"/>
          </w:tcPr>
          <w:p w14:paraId="340DE344" w14:textId="0441513D" w:rsidR="0045689D" w:rsidRPr="00C50931" w:rsidRDefault="008307D0" w:rsidP="00CB59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Начелник Одељења</w:t>
            </w:r>
          </w:p>
        </w:tc>
      </w:tr>
    </w:tbl>
    <w:p w14:paraId="5F3FE649" w14:textId="78B0F241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0C4700FE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317262DA" w14:textId="77777777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Назив пословног процеса</w:t>
            </w:r>
          </w:p>
        </w:tc>
      </w:tr>
      <w:tr w:rsidR="0045689D" w:rsidRPr="00C50931" w14:paraId="1400B1CA" w14:textId="77777777" w:rsidTr="00CB59E0">
        <w:trPr>
          <w:trHeight w:val="599"/>
          <w:jc w:val="center"/>
        </w:trPr>
        <w:tc>
          <w:tcPr>
            <w:tcW w:w="9708" w:type="dxa"/>
            <w:shd w:val="clear" w:color="auto" w:fill="auto"/>
          </w:tcPr>
          <w:p w14:paraId="37EF6733" w14:textId="274F7A68" w:rsidR="00383A6C" w:rsidRPr="00C50931" w:rsidRDefault="003E4FBF" w:rsidP="00383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Инспекцијски надзор</w:t>
            </w:r>
          </w:p>
          <w:p w14:paraId="1AFDC1CE" w14:textId="0CE13D0A" w:rsidR="0045689D" w:rsidRPr="00C50931" w:rsidRDefault="0045689D" w:rsidP="006F6A07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9B13D77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6EED7F00" w14:textId="77777777" w:rsidTr="006F6A07">
        <w:trPr>
          <w:jc w:val="center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1F8FE915" w14:textId="77777777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Циљ пословног процеса </w:t>
            </w:r>
          </w:p>
        </w:tc>
      </w:tr>
      <w:tr w:rsidR="006F6A07" w:rsidRPr="00C50931" w14:paraId="0CD875EA" w14:textId="77777777" w:rsidTr="006F6A07">
        <w:trPr>
          <w:trHeight w:val="599"/>
          <w:jc w:val="center"/>
        </w:trPr>
        <w:tc>
          <w:tcPr>
            <w:tcW w:w="9016" w:type="dxa"/>
            <w:shd w:val="clear" w:color="auto" w:fill="auto"/>
          </w:tcPr>
          <w:p w14:paraId="282E21EE" w14:textId="302FB45D" w:rsidR="006F6A07" w:rsidRPr="00C50931" w:rsidRDefault="003E4FBF" w:rsidP="00765209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Надзор над применом одредаба </w:t>
            </w:r>
            <w:r w:rsidR="0076520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акона и подзаконских аката </w:t>
            </w:r>
            <w:r w:rsidR="006F6A07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67304C4D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74934B48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42EC0BF3" w14:textId="77777777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Резултат (учинак) пословног процеса  </w:t>
            </w:r>
          </w:p>
        </w:tc>
      </w:tr>
      <w:tr w:rsidR="0045689D" w:rsidRPr="00C50931" w14:paraId="335E7B96" w14:textId="77777777" w:rsidTr="00CB59E0">
        <w:trPr>
          <w:trHeight w:val="599"/>
          <w:jc w:val="center"/>
        </w:trPr>
        <w:tc>
          <w:tcPr>
            <w:tcW w:w="9708" w:type="dxa"/>
            <w:shd w:val="clear" w:color="auto" w:fill="auto"/>
          </w:tcPr>
          <w:p w14:paraId="1327945E" w14:textId="10169FA4" w:rsidR="006F6A07" w:rsidRPr="00C50931" w:rsidRDefault="003E4FBF" w:rsidP="006F6A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 законитог или незаконитог поступања надзираног субјекта</w:t>
            </w:r>
          </w:p>
          <w:p w14:paraId="51BBF979" w14:textId="3C2C771F" w:rsidR="0045689D" w:rsidRPr="00C50931" w:rsidRDefault="003E4FBF" w:rsidP="003E4FB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Налагање мера за отклањање неправилности/покретање казненог поступка</w:t>
            </w:r>
            <w:r w:rsidR="006F6A07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6EA133F4" w14:textId="1E72D344" w:rsidR="00ED0EA5" w:rsidRPr="00C50931" w:rsidRDefault="00ED0EA5" w:rsidP="00CB59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0235ECC9" w14:textId="77777777" w:rsidTr="00ED0EA5">
        <w:trPr>
          <w:jc w:val="center"/>
        </w:trPr>
        <w:tc>
          <w:tcPr>
            <w:tcW w:w="9016" w:type="dxa"/>
            <w:shd w:val="clear" w:color="auto" w:fill="D0CECE" w:themeFill="background2" w:themeFillShade="E6"/>
          </w:tcPr>
          <w:p w14:paraId="1011494E" w14:textId="383523BE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Ризици везани за процес</w:t>
            </w:r>
            <w:r w:rsidR="006B1937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(оперативни ризици)</w:t>
            </w:r>
          </w:p>
        </w:tc>
      </w:tr>
      <w:tr w:rsidR="0045689D" w:rsidRPr="00C50931" w14:paraId="76CDD464" w14:textId="77777777" w:rsidTr="00DC6539">
        <w:trPr>
          <w:trHeight w:val="599"/>
          <w:jc w:val="center"/>
        </w:trPr>
        <w:tc>
          <w:tcPr>
            <w:tcW w:w="9016" w:type="dxa"/>
            <w:shd w:val="clear" w:color="auto" w:fill="auto"/>
          </w:tcPr>
          <w:p w14:paraId="69C99E61" w14:textId="67D7A3F0" w:rsidR="0045689D" w:rsidRPr="00C50931" w:rsidRDefault="00E266A4" w:rsidP="00E2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Недовољан број извршилаца, ванредне представке које</w:t>
            </w:r>
            <w:r w:rsidR="009D3E65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нису предвиђен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="009D3E65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планом отежа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вају</w:t>
            </w:r>
            <w:r w:rsidR="009D3E65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процес извршења </w:t>
            </w:r>
          </w:p>
        </w:tc>
      </w:tr>
    </w:tbl>
    <w:p w14:paraId="5159F969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493A140B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03C21F5E" w14:textId="77777777" w:rsidR="0045689D" w:rsidRPr="00C50931" w:rsidRDefault="0045689D" w:rsidP="00560BCC">
            <w:pPr>
              <w:spacing w:after="0"/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C50931">
              <w:rPr>
                <w:rFonts w:ascii="Times New Roman" w:hAnsi="Times New Roman" w:cs="Times New Roman"/>
                <w:b/>
                <w:lang w:val="ru-RU"/>
              </w:rPr>
              <w:t>Ресурси за остваривање пословног процеса</w:t>
            </w:r>
          </w:p>
        </w:tc>
      </w:tr>
      <w:tr w:rsidR="0045689D" w:rsidRPr="00C50931" w14:paraId="605589AC" w14:textId="77777777" w:rsidTr="00DC6539">
        <w:trPr>
          <w:jc w:val="center"/>
        </w:trPr>
        <w:tc>
          <w:tcPr>
            <w:tcW w:w="9708" w:type="dxa"/>
            <w:shd w:val="clear" w:color="auto" w:fill="auto"/>
            <w:vAlign w:val="center"/>
          </w:tcPr>
          <w:p w14:paraId="55BC4F9A" w14:textId="77777777" w:rsidR="0045689D" w:rsidRPr="00C50931" w:rsidRDefault="0045689D" w:rsidP="00F6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6AA5B6E" w14:textId="77777777" w:rsidR="008307D0" w:rsidRPr="00C50931" w:rsidRDefault="008307D0" w:rsidP="008307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Запослени у Одељењу</w:t>
            </w:r>
          </w:p>
          <w:p w14:paraId="7358493B" w14:textId="77777777" w:rsidR="009D3E65" w:rsidRPr="00C50931" w:rsidRDefault="008307D0" w:rsidP="008307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Рачунарска опрема</w:t>
            </w:r>
          </w:p>
          <w:p w14:paraId="13BE5A44" w14:textId="660B91B8" w:rsidR="00F675CE" w:rsidRPr="00C50931" w:rsidRDefault="00E266A4" w:rsidP="008307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Возила и остала опрема</w:t>
            </w:r>
          </w:p>
          <w:p w14:paraId="541FBAFE" w14:textId="34469B3E" w:rsidR="00F675CE" w:rsidRPr="00C50931" w:rsidRDefault="00F675CE" w:rsidP="00F6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24E6932A" w14:textId="41B5145A" w:rsidR="0045689D" w:rsidRPr="00C50931" w:rsidRDefault="0045689D" w:rsidP="00CB59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45689D" w:rsidRPr="00C50931" w14:paraId="25C09309" w14:textId="77777777" w:rsidTr="00ED0EA5">
        <w:trPr>
          <w:trHeight w:val="464"/>
        </w:trPr>
        <w:tc>
          <w:tcPr>
            <w:tcW w:w="9008" w:type="dxa"/>
            <w:shd w:val="clear" w:color="auto" w:fill="D0CECE" w:themeFill="background2" w:themeFillShade="E6"/>
            <w:vAlign w:val="center"/>
          </w:tcPr>
          <w:p w14:paraId="3CA875EB" w14:textId="28575E4A" w:rsidR="0045689D" w:rsidRPr="00765209" w:rsidRDefault="00891161" w:rsidP="00560BCC">
            <w:pPr>
              <w:spacing w:after="0"/>
              <w:ind w:left="360"/>
              <w:rPr>
                <w:rFonts w:ascii="Times New Roman" w:hAnsi="Times New Roman" w:cs="Times New Roman"/>
                <w:b/>
                <w:lang w:val="sr-Cyrl-RS"/>
              </w:rPr>
            </w:pPr>
            <w:r w:rsidRPr="00765209">
              <w:rPr>
                <w:rFonts w:ascii="Times New Roman" w:hAnsi="Times New Roman" w:cs="Times New Roman"/>
                <w:b/>
                <w:lang w:val="sr-Cyrl-RS"/>
              </w:rPr>
              <w:t>Одговорности и овлашћења</w:t>
            </w:r>
            <w:r w:rsidR="0045689D" w:rsidRPr="0076520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45689D" w:rsidRPr="00C50931" w14:paraId="0749C413" w14:textId="77777777" w:rsidTr="00CB59E0">
        <w:trPr>
          <w:trHeight w:val="537"/>
        </w:trPr>
        <w:tc>
          <w:tcPr>
            <w:tcW w:w="9008" w:type="dxa"/>
          </w:tcPr>
          <w:p w14:paraId="72E2F2D0" w14:textId="5E65B55B" w:rsidR="006F6A07" w:rsidRPr="00C50931" w:rsidRDefault="00E266A4" w:rsidP="00E266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Директор Управе</w:t>
            </w:r>
            <w:r w:rsidR="006F6A07" w:rsidRPr="00C509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E266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Руководи, планира, организује и координира рад Управе; даје упутства за рад државних службеника у Управи; распоређује послове на уже унутрашње јединице;</w:t>
            </w:r>
            <w:r w:rsidRPr="00E266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14:paraId="1E2D3945" w14:textId="3CE26F52" w:rsidR="00E266A4" w:rsidRDefault="006F6A07" w:rsidP="00E266A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6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Начелник</w:t>
            </w:r>
            <w:r w:rsidR="00E266A4" w:rsidRPr="00E266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одељења</w:t>
            </w:r>
            <w:r w:rsidRPr="00E266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266A4" w:rsidRPr="00E266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Руководи и координира радом Одсека (планира, усмерава и надзире рад државних службеника у Одсеку); 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и израђује анализе и извештаје; пружа стручну и саветодавну помоћ надзираном субјекту у сложенијим стварима;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</w:t>
            </w:r>
            <w:r w:rsidR="00E266A4" w:rsidRPr="00E266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овлашћењима и закључује споразуме о признавању прекршаја; води евиденције о извршеним инспекцијским надзорима; обавља и друге послове по налогу начелника Одељења.</w:t>
            </w:r>
          </w:p>
          <w:p w14:paraId="55D5817E" w14:textId="2DB603B0" w:rsidR="000B04B8" w:rsidRPr="000B04B8" w:rsidRDefault="000B04B8" w:rsidP="000B04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04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Шеф одсека</w:t>
            </w:r>
            <w:r w:rsidRPr="000B04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Руководи и координира радом Одсека (планира, усмерава и надзире рад државних службеника у Одсеку); 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и израђује анализе и извештаје; пружа стручну и саветодавну помоћ надзираном субјекту у сложенијим стварима;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обавља и друге послове по налогу начелника Одељења.</w:t>
            </w:r>
          </w:p>
          <w:p w14:paraId="67D591DD" w14:textId="7FE1072B" w:rsidR="00A33D5C" w:rsidRPr="00C50931" w:rsidRDefault="00B20D22" w:rsidP="00B20D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Шумарски и ловни инспектор</w:t>
            </w:r>
            <w:r>
              <w:t xml:space="preserve"> </w:t>
            </w:r>
            <w:r w:rsidRPr="00B20D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и израђује анализе и извештаје; анализира извештаје о самопровери и самопроцени надзираних субјеката; пружа стручну и саветодавну помоћ надзираном субјекту у сложенијим стварима;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обавља и друге послове по налогу шефа Одсека.</w:t>
            </w:r>
            <w:r w:rsidR="006F6A07" w:rsidRPr="00C509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33F3B8E3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6F1BD8F7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2808A7D8" w14:textId="29B1D7EB" w:rsidR="0045689D" w:rsidRPr="00C50931" w:rsidRDefault="0045689D" w:rsidP="00560BCC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Прописи који се примењују у</w:t>
            </w:r>
            <w:r w:rsidR="006E7E97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пословном процесу</w:t>
            </w:r>
          </w:p>
        </w:tc>
      </w:tr>
      <w:tr w:rsidR="0045689D" w:rsidRPr="00C50931" w14:paraId="5A8743FD" w14:textId="77777777" w:rsidTr="00DC6539">
        <w:trPr>
          <w:jc w:val="center"/>
        </w:trPr>
        <w:tc>
          <w:tcPr>
            <w:tcW w:w="9708" w:type="dxa"/>
            <w:shd w:val="clear" w:color="auto" w:fill="auto"/>
            <w:vAlign w:val="center"/>
          </w:tcPr>
          <w:p w14:paraId="23D0307E" w14:textId="77777777" w:rsidR="006E7E97" w:rsidRPr="00C50931" w:rsidRDefault="006E7E97" w:rsidP="00F675C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14:paraId="0D63ACDC" w14:textId="53584F51" w:rsidR="006F6A07" w:rsidRPr="00C50931" w:rsidRDefault="00B20D22" w:rsidP="006F6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шумама и подзаконски акти</w:t>
            </w:r>
          </w:p>
          <w:p w14:paraId="43EB2B85" w14:textId="603C7757" w:rsidR="006F6A07" w:rsidRPr="00C50931" w:rsidRDefault="00B20D22" w:rsidP="006F6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дивљачи и ловству и подзаконски акти</w:t>
            </w:r>
          </w:p>
          <w:p w14:paraId="2FF15E9D" w14:textId="141228BD" w:rsidR="006F6A07" w:rsidRPr="00C50931" w:rsidRDefault="00B20D22" w:rsidP="006F6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репродуктивном материјалу шумског дрвећа и подзаконски акти</w:t>
            </w:r>
          </w:p>
          <w:p w14:paraId="1A2E385C" w14:textId="77777777" w:rsidR="00B20D22" w:rsidRDefault="00B20D22" w:rsidP="00B20D2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20D22">
              <w:rPr>
                <w:rFonts w:ascii="Times New Roman" w:hAnsi="Times New Roman" w:cs="Times New Roman"/>
                <w:lang w:val="sr-Cyrl-CS"/>
              </w:rPr>
              <w:t>Закон о здрављу биља и подзакоски акти</w:t>
            </w:r>
          </w:p>
          <w:p w14:paraId="1A5F7138" w14:textId="10682AB6" w:rsidR="00B20D22" w:rsidRPr="00B20D22" w:rsidRDefault="00B20D22" w:rsidP="00B20D2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Закон о инспекцијском надзору</w:t>
            </w:r>
          </w:p>
        </w:tc>
      </w:tr>
      <w:bookmarkEnd w:id="0"/>
    </w:tbl>
    <w:p w14:paraId="1248282A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3CAD580E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75399245" w14:textId="77777777" w:rsidR="0045689D" w:rsidRPr="00C50931" w:rsidRDefault="0045689D" w:rsidP="00560BCC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Друга акта која се примењују у пословном процесу </w:t>
            </w:r>
          </w:p>
        </w:tc>
      </w:tr>
      <w:tr w:rsidR="0045689D" w:rsidRPr="00C50931" w14:paraId="6A6BFC7F" w14:textId="77777777" w:rsidTr="00DC6539">
        <w:trPr>
          <w:jc w:val="center"/>
        </w:trPr>
        <w:tc>
          <w:tcPr>
            <w:tcW w:w="9708" w:type="dxa"/>
            <w:shd w:val="clear" w:color="auto" w:fill="auto"/>
            <w:vAlign w:val="center"/>
          </w:tcPr>
          <w:p w14:paraId="6B4869EC" w14:textId="4C77C844" w:rsidR="00765979" w:rsidRPr="00C50931" w:rsidRDefault="00765979" w:rsidP="006F6A07">
            <w:pPr>
              <w:spacing w:after="0"/>
              <w:ind w:left="630"/>
              <w:rPr>
                <w:rFonts w:ascii="Times New Roman" w:hAnsi="Times New Roman" w:cs="Times New Roman"/>
                <w:lang w:val="sr-Cyrl-CS"/>
              </w:rPr>
            </w:pPr>
          </w:p>
          <w:p w14:paraId="6117D5A5" w14:textId="29BA4DD3" w:rsidR="00F675CE" w:rsidRPr="00C50931" w:rsidRDefault="00F675CE" w:rsidP="00F675CE">
            <w:pPr>
              <w:pStyle w:val="ListParagraph"/>
              <w:spacing w:after="0"/>
              <w:ind w:left="786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9C79FC0" w14:textId="2A67389E" w:rsidR="005E7D93" w:rsidRPr="00C50931" w:rsidRDefault="005E7D93" w:rsidP="0045689D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5E7D93" w:rsidRPr="00C50931" w:rsidSect="005E7D93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AB1BCA5" w14:textId="74A212AC" w:rsidR="0045689D" w:rsidRPr="00C50931" w:rsidRDefault="00186D2C" w:rsidP="00B4689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45689D" w:rsidRPr="00C50931">
        <w:rPr>
          <w:rFonts w:ascii="Times New Roman" w:hAnsi="Times New Roman" w:cs="Times New Roman"/>
          <w:b/>
          <w:sz w:val="24"/>
          <w:szCs w:val="24"/>
          <w:lang w:val="ru-RU"/>
        </w:rPr>
        <w:t>ДИЈАГРАМ ТОКА АКТИВНОСТИ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6"/>
        <w:gridCol w:w="2553"/>
        <w:gridCol w:w="1620"/>
        <w:gridCol w:w="2543"/>
        <w:gridCol w:w="1417"/>
        <w:gridCol w:w="1560"/>
        <w:gridCol w:w="1559"/>
      </w:tblGrid>
      <w:tr w:rsidR="002D5888" w:rsidRPr="00C50931" w14:paraId="3847DA00" w14:textId="77777777" w:rsidTr="000A4DCC">
        <w:trPr>
          <w:trHeight w:val="846"/>
        </w:trPr>
        <w:tc>
          <w:tcPr>
            <w:tcW w:w="653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F9EB765" w14:textId="77777777" w:rsidR="0045689D" w:rsidRPr="00C50931" w:rsidRDefault="0045689D" w:rsidP="00ED0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6EE7308" w14:textId="625904FC" w:rsidR="0045689D" w:rsidRPr="00C50931" w:rsidRDefault="00ED0EA5" w:rsidP="00ED0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Дијаграм тока активности</w:t>
            </w:r>
            <w:r w:rsidR="0045689D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(симболи)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4BFF5D7" w14:textId="77777777" w:rsidR="0045689D" w:rsidRPr="00C50931" w:rsidRDefault="0045689D" w:rsidP="008E7AF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Улазни документ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346FD5E" w14:textId="6206DF36" w:rsidR="0045689D" w:rsidRPr="00C50931" w:rsidRDefault="00F44FCA" w:rsidP="00A9521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Повезаност са другим</w:t>
            </w:r>
            <w:r w:rsidR="00480F82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учесницима и</w:t>
            </w: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526B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5E23BF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пословним </w:t>
            </w:r>
            <w:r w:rsidR="00526B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процесима </w:t>
            </w:r>
            <w:r w:rsidR="005E23BF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572C4D6" w14:textId="72D988EA" w:rsidR="0045689D" w:rsidRPr="00C50931" w:rsidRDefault="00ED0EA5" w:rsidP="008E7A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Опис активности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EF5F65E" w14:textId="304E0185" w:rsidR="0045689D" w:rsidRPr="00765209" w:rsidRDefault="0045689D" w:rsidP="0019308C">
            <w:pPr>
              <w:pStyle w:val="ListParagraph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65209">
              <w:rPr>
                <w:rFonts w:ascii="Times New Roman" w:hAnsi="Times New Roman" w:cs="Times New Roman"/>
                <w:b/>
                <w:lang w:val="sr-Cyrl-RS"/>
              </w:rPr>
              <w:t>Спровођење</w:t>
            </w:r>
            <w:r w:rsidR="009D7BD5" w:rsidRPr="00765209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CF96FED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Излазна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</w:tr>
      <w:tr w:rsidR="00DF2691" w:rsidRPr="00C50931" w14:paraId="535CD42F" w14:textId="77777777" w:rsidTr="000A4DCC">
        <w:trPr>
          <w:trHeight w:val="682"/>
        </w:trPr>
        <w:tc>
          <w:tcPr>
            <w:tcW w:w="653" w:type="dxa"/>
            <w:vMerge/>
            <w:tcMar>
              <w:left w:w="28" w:type="dxa"/>
              <w:right w:w="28" w:type="dxa"/>
            </w:tcMar>
            <w:vAlign w:val="center"/>
          </w:tcPr>
          <w:p w14:paraId="3782F211" w14:textId="77777777" w:rsidR="0045689D" w:rsidRPr="00C50931" w:rsidRDefault="0045689D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14:paraId="358D3544" w14:textId="77777777" w:rsidR="0045689D" w:rsidRPr="00C50931" w:rsidRDefault="0045689D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0541494C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</w:tcPr>
          <w:p w14:paraId="34A5A90C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vMerge/>
            <w:tcMar>
              <w:left w:w="28" w:type="dxa"/>
              <w:right w:w="28" w:type="dxa"/>
            </w:tcMar>
          </w:tcPr>
          <w:p w14:paraId="5253134A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67171" w:themeFill="background2" w:themeFillShade="80"/>
            <w:tcMar>
              <w:left w:w="28" w:type="dxa"/>
              <w:right w:w="28" w:type="dxa"/>
            </w:tcMar>
          </w:tcPr>
          <w:p w14:paraId="5817E73B" w14:textId="77777777" w:rsidR="0045689D" w:rsidRPr="00765209" w:rsidRDefault="0045689D" w:rsidP="00A9521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652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Одговорно лице </w:t>
            </w:r>
          </w:p>
        </w:tc>
        <w:tc>
          <w:tcPr>
            <w:tcW w:w="1560" w:type="dxa"/>
            <w:shd w:val="clear" w:color="auto" w:fill="767171" w:themeFill="background2" w:themeFillShade="80"/>
          </w:tcPr>
          <w:p w14:paraId="280EAB1C" w14:textId="77777777" w:rsidR="0045689D" w:rsidRPr="00765209" w:rsidRDefault="0045689D" w:rsidP="00A9521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652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Рок за спровођење</w:t>
            </w:r>
          </w:p>
        </w:tc>
        <w:tc>
          <w:tcPr>
            <w:tcW w:w="1559" w:type="dxa"/>
            <w:vMerge/>
          </w:tcPr>
          <w:p w14:paraId="55C7217E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2691" w:rsidRPr="00C50931" w14:paraId="5A2FA019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5C0C090F" w14:textId="213203C4" w:rsidR="00DC6539" w:rsidRPr="00C50931" w:rsidRDefault="00DC6539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54C46E3F" w14:textId="6871CDF4" w:rsidR="00DC6539" w:rsidRPr="00C50931" w:rsidRDefault="00C720C0" w:rsidP="00D2166E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24592" wp14:editId="350DD3F7">
                      <wp:simplePos x="0" y="0"/>
                      <wp:positionH relativeFrom="column">
                        <wp:posOffset>256870</wp:posOffset>
                      </wp:positionH>
                      <wp:positionV relativeFrom="paragraph">
                        <wp:posOffset>1964512</wp:posOffset>
                      </wp:positionV>
                      <wp:extent cx="1079400" cy="457200"/>
                      <wp:effectExtent l="0" t="0" r="26035" b="19050"/>
                      <wp:wrapNone/>
                      <wp:docPr id="1645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400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2E45E" w14:textId="3698C0B8" w:rsidR="001C44BE" w:rsidRPr="004C5D0E" w:rsidRDefault="001C44BE" w:rsidP="008307D0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ПОЧЕТАК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2459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11" o:spid="_x0000_s1026" type="#_x0000_t116" style="position:absolute;margin-left:20.25pt;margin-top:154.7pt;width: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">
                      <v:textbox>
                        <w:txbxContent>
                          <w:p w14:paraId="2882E45E" w14:textId="3698C0B8" w:rsidR="001C44BE" w:rsidRPr="004C5D0E" w:rsidRDefault="001C44BE" w:rsidP="008307D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ПОЧЕТАК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50946EE1" w14:textId="0B9340C9" w:rsidR="00C720C0" w:rsidRPr="00C50931" w:rsidRDefault="00C720C0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2A1E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Годишњи план </w:t>
            </w:r>
            <w:r w:rsidR="00AB3ECA" w:rsidRP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инспекцијског надзора</w:t>
            </w:r>
            <w:r w:rsidR="008D3955" w:rsidRP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редован инспекцијски надзор</w:t>
            </w:r>
          </w:p>
          <w:p w14:paraId="0D116A43" w14:textId="77777777" w:rsidR="00186D2C" w:rsidRDefault="00186D2C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A4FC470" w14:textId="6668EF53" w:rsidR="00C720C0" w:rsidRPr="00C50931" w:rsidRDefault="00C720C0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Пријаве незаконитих рањи у вези кршења одредби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кровних закона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-ванредан инспекцијски надзор</w:t>
            </w:r>
          </w:p>
          <w:p w14:paraId="04AD7AA6" w14:textId="77777777" w:rsidR="00186D2C" w:rsidRDefault="00186D2C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8DCCDCB" w14:textId="6713C90B" w:rsidR="00C720C0" w:rsidRDefault="00C720C0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Захтеви надзираних субјеката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8D3955">
              <w:t xml:space="preserve"> </w:t>
            </w:r>
            <w:r w:rsidR="008D3955" w:rsidRP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утврђујући или потврђујући инспекцијски надзор</w:t>
            </w:r>
            <w:r w:rsidR="004316E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</w:p>
          <w:p w14:paraId="45A06C94" w14:textId="36724315" w:rsidR="004316E5" w:rsidRDefault="004316E5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88443E2" w14:textId="3294B32A" w:rsidR="004316E5" w:rsidRDefault="004316E5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4)</w:t>
            </w:r>
            <w:r>
              <w:t xml:space="preserve"> </w:t>
            </w:r>
            <w:r w:rsidRPr="004316E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Превентивно деловање инспекције- службене саветодавне посете</w:t>
            </w:r>
          </w:p>
          <w:p w14:paraId="0DAA2F2C" w14:textId="54E06773" w:rsidR="00AF5125" w:rsidRDefault="00AF5125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FED9705" w14:textId="6B56CCD7" w:rsidR="00AF5125" w:rsidRPr="00C50931" w:rsidRDefault="00AF5125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5) Процен</w:t>
            </w:r>
            <w:r w:rsidR="00796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ризика </w:t>
            </w:r>
          </w:p>
          <w:p w14:paraId="4ED91320" w14:textId="77777777" w:rsidR="00186D2C" w:rsidRDefault="00186D2C" w:rsidP="001C7B21">
            <w:pPr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FBE9393" w14:textId="77777777" w:rsidR="00C720C0" w:rsidRPr="00C50931" w:rsidRDefault="00C720C0" w:rsidP="00C720C0">
            <w:pPr>
              <w:tabs>
                <w:tab w:val="left" w:pos="686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EC65303" w14:textId="06593452" w:rsidR="008307D0" w:rsidRPr="00C50931" w:rsidRDefault="008307D0" w:rsidP="007E1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E107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6) Завођење предмета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49641A0A" w14:textId="1D3868CF" w:rsidR="00DC6539" w:rsidRPr="00C50931" w:rsidRDefault="00C720C0" w:rsidP="00C720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1) 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Корисници шума</w:t>
            </w:r>
          </w:p>
          <w:p w14:paraId="0110109E" w14:textId="77777777" w:rsidR="009945BD" w:rsidRDefault="009945BD" w:rsidP="00C720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3D5750" w14:textId="5EEB39AA" w:rsidR="009945BD" w:rsidRDefault="00C720C0" w:rsidP="00C720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2) </w:t>
            </w:r>
            <w:r w:rsidR="009945BD" w:rsidRPr="00994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Сопственици шума</w:t>
            </w:r>
          </w:p>
          <w:p w14:paraId="0059844F" w14:textId="77777777" w:rsidR="009945BD" w:rsidRDefault="009945BD" w:rsidP="00C720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DA99112" w14:textId="605A396A" w:rsidR="00C720C0" w:rsidRPr="00C50931" w:rsidRDefault="00C720C0" w:rsidP="00C720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3) </w:t>
            </w:r>
            <w:r w:rsidR="00994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Корисници ловишта</w:t>
            </w:r>
          </w:p>
          <w:p w14:paraId="1D4CCC0A" w14:textId="77777777" w:rsidR="009945BD" w:rsidRDefault="009945BD" w:rsidP="009B3C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DCDCD81" w14:textId="7B559547" w:rsidR="009945BD" w:rsidRDefault="00C720C0" w:rsidP="009B3C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4) </w:t>
            </w:r>
            <w:r w:rsidR="00994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Друга правна и физичка лица</w:t>
            </w:r>
          </w:p>
          <w:p w14:paraId="38EB9B6C" w14:textId="77777777" w:rsidR="009945BD" w:rsidRDefault="009945BD" w:rsidP="009B3C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9BE187" w14:textId="7FBBECBC" w:rsidR="00186891" w:rsidRDefault="007E1076" w:rsidP="00994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5) Писарница завођење предмета</w:t>
            </w:r>
          </w:p>
          <w:p w14:paraId="696B51AF" w14:textId="68FF20D8" w:rsidR="009945BD" w:rsidRPr="00C50931" w:rsidRDefault="009945BD" w:rsidP="00994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3" w:type="dxa"/>
            <w:tcMar>
              <w:left w:w="28" w:type="dxa"/>
              <w:right w:w="28" w:type="dxa"/>
            </w:tcMar>
          </w:tcPr>
          <w:p w14:paraId="2E55D670" w14:textId="56A8AEF5" w:rsidR="00C720C0" w:rsidRPr="009945BD" w:rsidRDefault="009945BD" w:rsidP="00994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945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Годишњег плана рада</w:t>
            </w:r>
          </w:p>
          <w:p w14:paraId="573D9CEE" w14:textId="77777777" w:rsidR="009945BD" w:rsidRPr="009945BD" w:rsidRDefault="009945BD" w:rsidP="00994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8588FBC" w14:textId="44DD0063" w:rsidR="00FE2F66" w:rsidRDefault="00F958E6" w:rsidP="00994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 П</w:t>
            </w:r>
            <w:r w:rsidR="00C720C0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ријем </w:t>
            </w:r>
            <w:r w:rsidR="009945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завођење представки</w:t>
            </w:r>
          </w:p>
          <w:p w14:paraId="5713A546" w14:textId="77777777" w:rsidR="009945BD" w:rsidRPr="00C50931" w:rsidRDefault="009945BD" w:rsidP="00994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E8CE966" w14:textId="5816312A" w:rsidR="00A8438E" w:rsidRPr="00C50931" w:rsidRDefault="00513D6C" w:rsidP="00F958E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</w:t>
            </w:r>
            <w:r w:rsidR="00F958E6" w:rsidRPr="00F958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руге радње и мере на које је инспектор овлашћен</w:t>
            </w:r>
          </w:p>
          <w:p w14:paraId="40643DF7" w14:textId="77777777" w:rsidR="00F958E6" w:rsidRDefault="00F958E6" w:rsidP="00EE1F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300530A" w14:textId="77777777" w:rsidR="006A7194" w:rsidRPr="00C50931" w:rsidRDefault="006A7194" w:rsidP="00C720C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BA5F7E8" w14:textId="77777777" w:rsidR="00C720C0" w:rsidRPr="00C50931" w:rsidRDefault="00C720C0" w:rsidP="001868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5299E3C" w14:textId="3F74FF29" w:rsidR="00DC6539" w:rsidRPr="00C50931" w:rsidRDefault="00C720C0" w:rsidP="00C720C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C809E70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C68DBB8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FEADEEA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58A8280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2B6659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514E447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24A644E" w14:textId="77777777" w:rsidR="00785BE3" w:rsidRPr="00765209" w:rsidRDefault="00785BE3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7636A71" w14:textId="77777777" w:rsidR="009638E3" w:rsidRPr="00765209" w:rsidRDefault="009638E3" w:rsidP="009638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Начелник Одељења</w:t>
            </w:r>
          </w:p>
          <w:p w14:paraId="4BF749EA" w14:textId="77777777" w:rsidR="009638E3" w:rsidRPr="00765209" w:rsidRDefault="009638E3" w:rsidP="009638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 Шефови одсека</w:t>
            </w:r>
          </w:p>
          <w:p w14:paraId="38A840B5" w14:textId="47D14D50" w:rsidR="000A2AE1" w:rsidRPr="00765209" w:rsidRDefault="009638E3" w:rsidP="009638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3) Шумарски и ловни инспектори </w:t>
            </w:r>
          </w:p>
        </w:tc>
        <w:tc>
          <w:tcPr>
            <w:tcW w:w="1560" w:type="dxa"/>
          </w:tcPr>
          <w:p w14:paraId="5A5A4355" w14:textId="0754AE20" w:rsidR="00486D01" w:rsidRPr="00765209" w:rsidRDefault="00486D01" w:rsidP="00D2166E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1)</w:t>
            </w:r>
            <w:r w:rsidR="00F20A41" w:rsidRPr="0076520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00548B" w:rsidRPr="0076520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="003E3931" w:rsidRPr="0076520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одишњи план инспекцијског надзора се усваја до 31. децембра текуће године. </w:t>
            </w:r>
          </w:p>
          <w:p w14:paraId="004C2ACF" w14:textId="77777777" w:rsidR="00486D01" w:rsidRPr="00765209" w:rsidRDefault="00486D01" w:rsidP="00D2166E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2)</w:t>
            </w:r>
            <w:r w:rsidRPr="0076520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На захтев подносиоца представке, инспектор обавештава подносиоца представке како је поступио са представком, најкасније у року од 15 дана од дана пријема захтева.</w:t>
            </w:r>
          </w:p>
          <w:p w14:paraId="29C74296" w14:textId="207AF5E5" w:rsidR="00CA41BE" w:rsidRPr="00765209" w:rsidRDefault="00CA41BE" w:rsidP="00D2166E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 xml:space="preserve">3) Инспектор неће покренути поступак по службеној дужности на основу представке ако је процењен незнатан ризик или је посреди </w:t>
            </w: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lastRenderedPageBreak/>
              <w:t>злоупотреба права, обавестиће о томе подносиоца представке најкасније у року од 30 дана од дана пријема представке.</w:t>
            </w:r>
          </w:p>
        </w:tc>
        <w:tc>
          <w:tcPr>
            <w:tcW w:w="1559" w:type="dxa"/>
          </w:tcPr>
          <w:p w14:paraId="5C91D199" w14:textId="61FA70D4" w:rsidR="00DC6539" w:rsidRPr="0000548B" w:rsidRDefault="00E637A2" w:rsidP="00D2166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1)</w:t>
            </w:r>
            <w:r w:rsidR="002A1E51"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F20A41"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Годишњи план инспекцијског надзора</w:t>
            </w:r>
          </w:p>
          <w:p w14:paraId="1903DA66" w14:textId="38C9973F" w:rsidR="00E637A2" w:rsidRPr="0000548B" w:rsidRDefault="00E637A2" w:rsidP="00D2166E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2)</w:t>
            </w:r>
            <w:r w:rsidR="002A1E51"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Одлучивање по представци</w:t>
            </w:r>
          </w:p>
          <w:p w14:paraId="5C523E5F" w14:textId="06BC30E5" w:rsidR="00741934" w:rsidRPr="00AB3ECA" w:rsidRDefault="00741934" w:rsidP="007F4563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1A4F22" w:rsidRPr="00C50931" w14:paraId="797D62EE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1D623153" w14:textId="5052DC8C" w:rsidR="001A4F22" w:rsidRPr="00C50931" w:rsidRDefault="001A4F22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5B0AF5F2" w14:textId="15E3C3D9" w:rsidR="001A4F22" w:rsidRPr="00C50931" w:rsidRDefault="001A4F22" w:rsidP="00D2166E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6D4CEA" wp14:editId="374C4B85">
                      <wp:simplePos x="0" y="0"/>
                      <wp:positionH relativeFrom="column">
                        <wp:posOffset>122748</wp:posOffset>
                      </wp:positionH>
                      <wp:positionV relativeFrom="paragraph">
                        <wp:posOffset>15792</wp:posOffset>
                      </wp:positionV>
                      <wp:extent cx="1199515" cy="856615"/>
                      <wp:effectExtent l="0" t="0" r="19685" b="196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856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621A4" w14:textId="124F4A58" w:rsidR="001C44BE" w:rsidRPr="00B94DF2" w:rsidRDefault="001C44BE" w:rsidP="001A4F22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ПРИПРЕМА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D4C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7" type="#_x0000_t109" style="position:absolute;margin-left:9.65pt;margin-top:1.25pt;width:94.45pt;height:6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">
                      <v:textbox>
                        <w:txbxContent>
                          <w:p w14:paraId="0B1621A4" w14:textId="124F4A58" w:rsidR="001C44BE" w:rsidRPr="00B94DF2" w:rsidRDefault="001C44BE" w:rsidP="001A4F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ПРИПРЕМА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00ED4873" w14:textId="26AF3C15" w:rsidR="00E83DF9" w:rsidRPr="00765209" w:rsidRDefault="00880371" w:rsidP="00765209">
            <w:pPr>
              <w:pStyle w:val="ListParagraph"/>
              <w:numPr>
                <w:ilvl w:val="0"/>
                <w:numId w:val="44"/>
              </w:numPr>
              <w:ind w:left="232" w:hanging="232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2A1E51" w:rsidRPr="0076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алог за инспекцијски надзор</w:t>
            </w:r>
            <w:r w:rsidR="00E83DF9" w:rsidRPr="00765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осим у одређеним случајевима  када се надзор врши без налога.</w:t>
            </w:r>
          </w:p>
          <w:p w14:paraId="44A368FB" w14:textId="6C38946F" w:rsidR="002A1E51" w:rsidRDefault="002A1E51" w:rsidP="00E83DF9">
            <w:pPr>
              <w:pStyle w:val="ListParagraph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C8BF8E5" w14:textId="571B761A" w:rsidR="002A1E51" w:rsidRPr="0000548B" w:rsidRDefault="0000548B" w:rsidP="0000548B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2) </w:t>
            </w:r>
            <w:r w:rsidR="0088037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A9274E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бавештења о предстојећем инспекцијском</w:t>
            </w:r>
            <w:r w:rsidR="002A1E5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9274E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</w:t>
            </w:r>
            <w:r w:rsidR="002A1E5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E83DF9" w:rsidRPr="0000548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E83DF9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осим у одређеним случајевима  када се надзор врши без обавештавања надзираних субјеката.</w:t>
            </w:r>
          </w:p>
          <w:p w14:paraId="6372DBCB" w14:textId="77777777" w:rsidR="00880371" w:rsidRPr="00880371" w:rsidRDefault="00880371" w:rsidP="0088037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3633ED" w14:textId="77777777" w:rsidR="00880371" w:rsidRDefault="00880371" w:rsidP="00880371">
            <w:pPr>
              <w:pStyle w:val="ListParagraph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24189E5" w14:textId="52D66F25" w:rsidR="00B94DF2" w:rsidRPr="0000548B" w:rsidRDefault="0000548B" w:rsidP="0000548B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3) </w:t>
            </w:r>
            <w:r w:rsidR="0088037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B94DF2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одата</w:t>
            </w:r>
            <w:r w:rsidR="0088037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ци</w:t>
            </w:r>
            <w:r w:rsidR="00B94DF2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 значаја за вршење инспекцијског надзор</w:t>
            </w:r>
          </w:p>
          <w:p w14:paraId="4E8A38FA" w14:textId="35DE8611" w:rsidR="001A4F22" w:rsidRPr="00E83DF9" w:rsidRDefault="001A4F22" w:rsidP="00E83DF9">
            <w:pPr>
              <w:pStyle w:val="ListParagraph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sr-Latn-RS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2F8A95C7" w14:textId="109455E5" w:rsidR="001A4F22" w:rsidRDefault="00880371" w:rsidP="00880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A1E51" w:rsidRPr="008803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</w:t>
            </w:r>
          </w:p>
          <w:p w14:paraId="1978163D" w14:textId="77777777" w:rsidR="00E10935" w:rsidRDefault="00E10935" w:rsidP="008803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B8B686" w14:textId="78B3D982" w:rsidR="00E10935" w:rsidRPr="00880371" w:rsidRDefault="00E10935" w:rsidP="00016D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</w:t>
            </w:r>
            <w:r w:rsidR="00016D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16D36"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Увид у информациони систем и друге </w:t>
            </w:r>
            <w:r w:rsidR="00016D36" w:rsidRPr="00016D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баз</w:t>
            </w:r>
            <w:r w:rsidR="00016D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 података</w:t>
            </w:r>
          </w:p>
        </w:tc>
        <w:tc>
          <w:tcPr>
            <w:tcW w:w="2543" w:type="dxa"/>
            <w:tcMar>
              <w:left w:w="28" w:type="dxa"/>
              <w:right w:w="28" w:type="dxa"/>
            </w:tcMar>
          </w:tcPr>
          <w:p w14:paraId="45AF1B3F" w14:textId="6E4DEE25" w:rsidR="00880371" w:rsidRDefault="00880371" w:rsidP="000D78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1) </w:t>
            </w:r>
            <w:r w:rsidR="000D78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Сачињавање</w:t>
            </w:r>
            <w:r w:rsidR="00B94D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достављање налога инспектору.</w:t>
            </w:r>
          </w:p>
          <w:p w14:paraId="3EB5E6D2" w14:textId="77777777" w:rsidR="00880371" w:rsidRDefault="00880371" w:rsidP="000D78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AD1FDA7" w14:textId="508D7697" w:rsidR="00880371" w:rsidRDefault="00880371" w:rsidP="000D78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</w:t>
            </w:r>
            <w:r w:rsidR="003E3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8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Сачињавање</w:t>
            </w:r>
            <w:r w:rsidR="00B94D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достављање </w:t>
            </w:r>
            <w:r w:rsidR="003E3E69" w:rsidRPr="003E3E6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обавештења </w:t>
            </w:r>
            <w:r w:rsidR="003E3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надзираном субјекту.</w:t>
            </w:r>
          </w:p>
          <w:p w14:paraId="29916D20" w14:textId="77777777" w:rsidR="00880371" w:rsidRDefault="00880371" w:rsidP="000D78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0876015" w14:textId="5B29D54B" w:rsidR="000D7827" w:rsidRDefault="00880371" w:rsidP="000D78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B94D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="000D78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рикупљање доступних података о надзираном субјекту</w:t>
            </w:r>
          </w:p>
          <w:p w14:paraId="63707A7F" w14:textId="77777777" w:rsidR="00880371" w:rsidRDefault="00880371" w:rsidP="000D782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  <w:p w14:paraId="743EF523" w14:textId="63084D29" w:rsidR="001A4F22" w:rsidRPr="00C50931" w:rsidRDefault="001A4F22" w:rsidP="000D78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A48A2A" w14:textId="648102F0" w:rsidR="001A4F22" w:rsidRDefault="00880371" w:rsidP="00D216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A4F22"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Начелник Одељења</w:t>
            </w:r>
          </w:p>
          <w:p w14:paraId="331F9D80" w14:textId="445A8E2C" w:rsidR="002A1E51" w:rsidRDefault="00880371" w:rsidP="002A1E5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A1E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Шефови одсека</w:t>
            </w:r>
          </w:p>
          <w:p w14:paraId="2E4F4457" w14:textId="610D17C8" w:rsidR="002A1E51" w:rsidRPr="00C50931" w:rsidRDefault="00880371" w:rsidP="002A1E5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A1E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Шумарски и ловни инспектори</w:t>
            </w:r>
          </w:p>
        </w:tc>
        <w:tc>
          <w:tcPr>
            <w:tcW w:w="1560" w:type="dxa"/>
          </w:tcPr>
          <w:p w14:paraId="22532D64" w14:textId="44F78E97" w:rsidR="001A4F22" w:rsidRPr="000A4DCC" w:rsidRDefault="00830A2F" w:rsidP="00D2166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1)</w:t>
            </w:r>
            <w:r w:rsidR="0025272D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706136"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Налог се уручује </w:t>
            </w: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приликом почињања инспекцијског надзора</w:t>
            </w:r>
          </w:p>
          <w:p w14:paraId="31FD8490" w14:textId="09519DBB" w:rsidR="00830A2F" w:rsidRPr="000A4DCC" w:rsidRDefault="006E5181" w:rsidP="0070613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2)</w:t>
            </w:r>
            <w:r w:rsidR="00706136"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136" w:rsidRPr="000A4D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Инспектор у писаном облику обавештава надзираног субјекта о предстојећем инспекцијском надзору, најкасније три  дана пре почетка надзора</w:t>
            </w:r>
            <w:r w:rsidR="00830A2F"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</w:tcPr>
          <w:p w14:paraId="0B76A8F5" w14:textId="4DB63F10" w:rsidR="001A4F22" w:rsidRPr="0000548B" w:rsidRDefault="000D7827" w:rsidP="000D782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1)</w:t>
            </w:r>
            <w:r w:rsidR="0025272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Налог за инспекцијски надзор</w:t>
            </w:r>
          </w:p>
          <w:p w14:paraId="65D362AD" w14:textId="639E24D3" w:rsidR="000D7827" w:rsidRPr="0000548B" w:rsidRDefault="004D60CD" w:rsidP="004D60C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)</w:t>
            </w:r>
            <w:r w:rsidR="0025272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Обавештење о предстојећем инспекцијском надзору</w:t>
            </w:r>
          </w:p>
        </w:tc>
      </w:tr>
      <w:tr w:rsidR="001A4F22" w:rsidRPr="00C50931" w14:paraId="3950BA6C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14F03356" w14:textId="77777777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5DEE1ADF" w14:textId="14D918D1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  <w:r w:rsidRPr="00C5093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C0F1C0E" wp14:editId="6799C8A4">
                  <wp:extent cx="1466335" cy="963827"/>
                  <wp:effectExtent l="0" t="0" r="635" b="825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93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5CA5CDE" w14:textId="6D38D754" w:rsidR="001A4F22" w:rsidRPr="00EC15FC" w:rsidRDefault="00EC15FC" w:rsidP="00EC15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</w:t>
            </w:r>
            <w:r w:rsidR="008E1EC8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2A2055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ачињавање записника у инспекцијском назору</w:t>
            </w:r>
            <w:r w:rsidR="008E1EC8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289B26F" w14:textId="31999D6B" w:rsidR="008E1EC8" w:rsidRPr="00EC15FC" w:rsidRDefault="00EC15FC" w:rsidP="00EC15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="008E1EC8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Сачињавање  службене белешке у службеној саветодавној посети.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478F027F" w14:textId="138512C8" w:rsidR="001A4F22" w:rsidRPr="00C50931" w:rsidRDefault="00796CCF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6C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Надзирани субјект</w:t>
            </w: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41B0EF5F" w14:textId="2ACE0451" w:rsidR="00FB1EE8" w:rsidRPr="00FB1EE8" w:rsidRDefault="00FB1EE8" w:rsidP="008E1E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BDBF890" w14:textId="5601E572" w:rsidR="00FB1EE8" w:rsidRPr="0072539D" w:rsidRDefault="0072539D" w:rsidP="0072539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</w:t>
            </w:r>
            <w:r w:rsidR="008E1EC8"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тврди идентитет надзираног субјекта</w:t>
            </w:r>
            <w:r w:rsidR="00FB1EE8"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;</w:t>
            </w:r>
          </w:p>
          <w:p w14:paraId="643F4FC3" w14:textId="01DD2063" w:rsidR="0072539D" w:rsidRPr="0072539D" w:rsidRDefault="0072539D" w:rsidP="0072539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</w:t>
            </w:r>
            <w:r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</w:t>
            </w:r>
            <w:r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чињенице од значаја за инспекцијски надзор</w:t>
            </w:r>
          </w:p>
          <w:p w14:paraId="7C27C999" w14:textId="36975A5D" w:rsidR="00FB1EE8" w:rsidRPr="00FB1EE8" w:rsidRDefault="0072539D" w:rsidP="0072539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Привремено одузме предмета ради о</w:t>
            </w:r>
            <w:r w:rsidR="00FB1EE8"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безбе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ђивања</w:t>
            </w:r>
            <w:r w:rsidR="00FB1EE8"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доказ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FB1EE8"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</w:p>
          <w:p w14:paraId="1D6DFFF9" w14:textId="632B4901" w:rsidR="0072539D" w:rsidRPr="00FB1EE8" w:rsidRDefault="0072539D" w:rsidP="00725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6ED5517" w14:textId="6B6D773F" w:rsidR="001A4F22" w:rsidRPr="00C50931" w:rsidRDefault="00FB1EE8" w:rsidP="00FB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545FA87D" w14:textId="51C0AEDD" w:rsidR="001A4F22" w:rsidRPr="00C50931" w:rsidRDefault="001A4F22" w:rsidP="00FB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E727992" w14:textId="77777777" w:rsidR="00AC238B" w:rsidRPr="00AC238B" w:rsidRDefault="00AC238B" w:rsidP="00AC238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1) Начелник Одељења</w:t>
            </w:r>
          </w:p>
          <w:p w14:paraId="48AEA53D" w14:textId="77777777" w:rsidR="00AC238B" w:rsidRPr="00AC238B" w:rsidRDefault="00AC238B" w:rsidP="00AC238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 Шефови одсека</w:t>
            </w:r>
          </w:p>
          <w:p w14:paraId="74CFA1E4" w14:textId="6F05EEC6" w:rsidR="001A4F22" w:rsidRPr="00C50931" w:rsidRDefault="00AC238B" w:rsidP="00AC23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 Шумарски и ловни инспектори</w:t>
            </w:r>
          </w:p>
        </w:tc>
        <w:tc>
          <w:tcPr>
            <w:tcW w:w="1560" w:type="dxa"/>
            <w:vAlign w:val="center"/>
          </w:tcPr>
          <w:p w14:paraId="4B0F81C4" w14:textId="5D0B23C3" w:rsidR="00C77B2A" w:rsidRPr="00765209" w:rsidRDefault="00C77B2A" w:rsidP="00C77B2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1)</w:t>
            </w:r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20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Записник се доставља надзираном субјекту у року од осам  дана од завршетка инспекцијског надзора.</w:t>
            </w:r>
          </w:p>
          <w:p w14:paraId="5C82A9E7" w14:textId="5AA971BE" w:rsidR="001A4F22" w:rsidRPr="000A4DCC" w:rsidRDefault="00CF39B0" w:rsidP="000A4DC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2) Надзирани субјекат има право да у писаном облику стави римедбе на записник, у року од пет радних дана од његовог пријема.</w:t>
            </w:r>
          </w:p>
        </w:tc>
        <w:tc>
          <w:tcPr>
            <w:tcW w:w="1559" w:type="dxa"/>
            <w:vAlign w:val="center"/>
          </w:tcPr>
          <w:p w14:paraId="1BBCE959" w14:textId="68260BD2" w:rsidR="001A4F22" w:rsidRPr="00C50931" w:rsidRDefault="000A4DCC" w:rsidP="001A4F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1)</w:t>
            </w:r>
            <w:r w:rsidR="002527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0004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Записник инспектора</w:t>
            </w:r>
          </w:p>
        </w:tc>
      </w:tr>
      <w:tr w:rsidR="001A4F22" w:rsidRPr="00C50931" w14:paraId="3AE3F9DE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3B892498" w14:textId="16F4C0F5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174DB7C2" w14:textId="7CF001D1" w:rsidR="001A4F22" w:rsidRPr="00C50931" w:rsidRDefault="001A4F22" w:rsidP="001A4F22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5CED081" w14:textId="12A500DE" w:rsidR="00B31FD9" w:rsidRDefault="00B31FD9" w:rsidP="008B10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10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5F1F132C" w14:textId="575B270A" w:rsidR="008B1029" w:rsidRPr="008B1029" w:rsidRDefault="008445F2" w:rsidP="008B10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Допис са препорукама</w:t>
            </w:r>
          </w:p>
          <w:p w14:paraId="523F46C1" w14:textId="2BB953C5" w:rsidR="008B1029" w:rsidRPr="008445F2" w:rsidRDefault="008B1029" w:rsidP="008445F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45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Решење</w:t>
            </w:r>
          </w:p>
          <w:p w14:paraId="1B8F4D78" w14:textId="5327A0B8" w:rsidR="001A4F22" w:rsidRPr="00C50931" w:rsidRDefault="003E3E69" w:rsidP="001A4F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A50769" wp14:editId="6B8ED6B1">
                      <wp:simplePos x="0" y="0"/>
                      <wp:positionH relativeFrom="column">
                        <wp:posOffset>-1566545</wp:posOffset>
                      </wp:positionH>
                      <wp:positionV relativeFrom="paragraph">
                        <wp:posOffset>80645</wp:posOffset>
                      </wp:positionV>
                      <wp:extent cx="1424940" cy="883920"/>
                      <wp:effectExtent l="0" t="0" r="22860" b="1143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883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24EEA" w14:textId="10B58D6C" w:rsidR="001C44BE" w:rsidRPr="004C5D0E" w:rsidRDefault="001C44BE" w:rsidP="00013B36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МЕРЕ ЗА ОТКЛАЊАЊЕ НЕПРАВИЛНОСТИ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0769" id="_x0000_s1028" type="#_x0000_t109" style="position:absolute;margin-left:-123.35pt;margin-top:6.35pt;width:112.2pt;height:6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">
                      <v:textbox>
                        <w:txbxContent>
                          <w:p w14:paraId="7CC24EEA" w14:textId="10B58D6C" w:rsidR="001C44BE" w:rsidRPr="004C5D0E" w:rsidRDefault="001C44BE" w:rsidP="00013B3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МЕРЕ ЗА ОТКЛАЊАЊЕ НЕПРАВИЛНОСТИ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1D61FEEC" w14:textId="77777777" w:rsidR="001A4F22" w:rsidRPr="00C50931" w:rsidRDefault="001A4F22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DE5DD7F" w14:textId="70D9D892" w:rsidR="001A4F22" w:rsidRPr="00C50931" w:rsidRDefault="00796CCF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6C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Надзирани субјект</w:t>
            </w:r>
          </w:p>
          <w:p w14:paraId="639BACB7" w14:textId="52C29906" w:rsidR="001A4F22" w:rsidRPr="00C50931" w:rsidRDefault="001A4F22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23093075" w14:textId="7CAED894" w:rsidR="001A4F22" w:rsidRPr="000A4DCC" w:rsidRDefault="000A4DCC" w:rsidP="000A4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1) </w:t>
            </w:r>
            <w:r w:rsidR="009B0BA0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би се спречио настанак незаконитости и штетних последица инспектор налаже превентивне мере у записник.</w:t>
            </w:r>
          </w:p>
          <w:p w14:paraId="45099782" w14:textId="5AB79D20" w:rsidR="009B0BA0" w:rsidRPr="000A4DCC" w:rsidRDefault="000A4DCC" w:rsidP="000A4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2) </w:t>
            </w:r>
            <w:r w:rsidR="009B0BA0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Ако утврди неправилности у службеној саветодавној посети доставља субјекту допис са препорукама</w:t>
            </w:r>
            <w:r w:rsidR="00F81BA2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663DC431" w14:textId="380F9312" w:rsidR="00F81BA2" w:rsidRPr="000A4DCC" w:rsidRDefault="000A4DCC" w:rsidP="000A4D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F81BA2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Код отклањања незаконитости и доношења посебних мера наредби, забране и заплене инспектор доноси решење.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DEB422B" w14:textId="77777777" w:rsidR="00AC238B" w:rsidRPr="00AC238B" w:rsidRDefault="00AC238B" w:rsidP="00AC238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Начелник Одељења</w:t>
            </w:r>
          </w:p>
          <w:p w14:paraId="755660CE" w14:textId="77777777" w:rsidR="00AC238B" w:rsidRPr="00AC238B" w:rsidRDefault="00AC238B" w:rsidP="00AC238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 Шефови одсека</w:t>
            </w:r>
          </w:p>
          <w:p w14:paraId="6A9C723A" w14:textId="0DCCC257" w:rsidR="001A4F22" w:rsidRPr="00C50931" w:rsidRDefault="00AC238B" w:rsidP="00AC238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 Шумарски и ловни инспектори</w:t>
            </w:r>
          </w:p>
        </w:tc>
        <w:tc>
          <w:tcPr>
            <w:tcW w:w="1560" w:type="dxa"/>
            <w:vAlign w:val="center"/>
          </w:tcPr>
          <w:p w14:paraId="704E1B7E" w14:textId="77777777" w:rsidR="001A4F22" w:rsidRPr="000A4DCC" w:rsidRDefault="00843B21" w:rsidP="001A4F22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Против решења инспектора може се изјавити жалба у року од 15 дана од дана доставе писаног решења.</w:t>
            </w:r>
          </w:p>
          <w:p w14:paraId="0ED70087" w14:textId="2A64B95F" w:rsidR="00D609CD" w:rsidRPr="000A4DCC" w:rsidRDefault="00D609CD" w:rsidP="003E3E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)</w:t>
            </w:r>
            <w:r w:rsidRPr="0076520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765209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На захтев подносиоца представке, инспектор обавештава подносиоца представке о исходу покренутог поступка ванредног инспекцијског надзора – најкасније у року од 15 дана од дана окончања поступка.</w:t>
            </w:r>
          </w:p>
        </w:tc>
        <w:tc>
          <w:tcPr>
            <w:tcW w:w="1559" w:type="dxa"/>
            <w:vAlign w:val="center"/>
          </w:tcPr>
          <w:p w14:paraId="6312D8DE" w14:textId="28E67D7C" w:rsidR="00796CCF" w:rsidRPr="00796CCF" w:rsidRDefault="0025272D" w:rsidP="00796C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1)</w:t>
            </w:r>
            <w:r w:rsidR="00796CCF" w:rsidRPr="00796C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07BA3A6C" w14:textId="2D68BF89" w:rsidR="001A4F22" w:rsidRDefault="00796CCF" w:rsidP="00796C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527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Допис са препорукама</w:t>
            </w:r>
          </w:p>
          <w:p w14:paraId="693BEC45" w14:textId="559F85CB" w:rsidR="00796CCF" w:rsidRPr="00C50931" w:rsidRDefault="0025272D" w:rsidP="00796C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3) </w:t>
            </w:r>
            <w:r w:rsidR="00796C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Решење</w:t>
            </w:r>
          </w:p>
        </w:tc>
      </w:tr>
      <w:tr w:rsidR="001A4F22" w:rsidRPr="00C50931" w14:paraId="01EBE06E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5F7E6C4E" w14:textId="453D8667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100DE5F3" w14:textId="778F6521" w:rsidR="001A4F22" w:rsidRPr="00C50931" w:rsidRDefault="009F6EB0" w:rsidP="001A4F22">
            <w:pPr>
              <w:rPr>
                <w:rFonts w:ascii="Times New Roman" w:hAnsi="Times New Roman" w:cs="Times New Roman"/>
                <w:noProof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BA3F29" wp14:editId="136D1CA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175260</wp:posOffset>
                      </wp:positionV>
                      <wp:extent cx="1142365" cy="1089660"/>
                      <wp:effectExtent l="0" t="0" r="19685" b="1524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10896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EE8EF" w14:textId="1B26B3C6" w:rsidR="001C44BE" w:rsidRPr="004C5D0E" w:rsidRDefault="001C44BE" w:rsidP="00013B36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КАЗНЕНЕ МЕРЕ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A3F29" id="_x0000_s1029" type="#_x0000_t109" style="position:absolute;margin-left:7.65pt;margin-top:13.8pt;width:89.95pt;height:8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A/MgIAAF4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">
                      <v:textbox>
                        <w:txbxContent>
                          <w:p w14:paraId="437EE8EF" w14:textId="1B26B3C6" w:rsidR="001C44BE" w:rsidRPr="004C5D0E" w:rsidRDefault="001C44BE" w:rsidP="00013B3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КАЗНЕНЕ МЕРЕ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  <w:vAlign w:val="center"/>
          </w:tcPr>
          <w:p w14:paraId="191FEFD8" w14:textId="69CF8776" w:rsidR="001C44BE" w:rsidRPr="007E1076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0A96DA2D" w14:textId="5393D7ED" w:rsidR="001C44BE" w:rsidRPr="007E1076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Прикупљена документација у току надзора</w:t>
            </w:r>
          </w:p>
          <w:p w14:paraId="28FF99F7" w14:textId="7196EDE3" w:rsidR="00AB6DB3" w:rsidRPr="007E1076" w:rsidRDefault="001C44BE" w:rsidP="00AB6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AB6DB3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Кривична пријава,</w:t>
            </w:r>
          </w:p>
          <w:p w14:paraId="70C269BA" w14:textId="233C6469" w:rsidR="00AB6DB3" w:rsidRPr="007E1076" w:rsidRDefault="001C44BE" w:rsidP="00AB6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AB6DB3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Пријава за привредни преступ, </w:t>
            </w:r>
          </w:p>
          <w:p w14:paraId="003B4731" w14:textId="341E5DBB" w:rsidR="001A4F22" w:rsidRPr="00C50931" w:rsidRDefault="001C44BE" w:rsidP="00AB6DB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AB6DB3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Захтев за покретање прекршајног поступка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59CC4CA7" w14:textId="6FB2BE7C" w:rsidR="001C44BE" w:rsidRP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Правосудни орган коме је инспекција поднела захтев за покретање прекршајног поступка, пријаву за привредни преступ или кривичну пријаву.</w:t>
            </w:r>
          </w:p>
          <w:p w14:paraId="7D26C0D8" w14:textId="37429C26" w:rsidR="001A4F22" w:rsidRPr="00C50931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субјекат.</w:t>
            </w: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5691528F" w14:textId="77777777" w:rsidR="001C44BE" w:rsidRDefault="004402C6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1D67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Ако код надзираног субјета открије незаконитост која је кажњива према закону или другом пропису </w:t>
            </w:r>
            <w:r w:rsidR="001D679F" w:rsidRPr="001D67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инспектор надлежном правосудном органу подноси кривичну пријаву, пријаву за привредни преступ или захтев за покретање прекршајног поступ</w:t>
            </w:r>
          </w:p>
          <w:p w14:paraId="5F2F71D2" w14:textId="40BABA7E" w:rsidR="001A4F22" w:rsidRDefault="001C44BE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2) Инспектор је овлашћен да, ради отклањања утврђених и спречавања настанка будућих незаконитости и штетних последица, наложи или предложи надзираном субјекту да донесе и инспекцији достави програм усаглашености пословања са прописима, политику управљања ризицима пословања, акциони план </w:t>
            </w:r>
            <w:r w:rsidR="001D679F" w:rsidRPr="001D67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</w:t>
            </w:r>
            <w:r w:rsidR="004402C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36171E01" w14:textId="77777777" w:rsidR="001C44BE" w:rsidRDefault="001C44BE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9D57116" w14:textId="5D00F4F1" w:rsidR="004402C6" w:rsidRPr="004402C6" w:rsidRDefault="004402C6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2C11874" w14:textId="7306992E" w:rsidR="004402C6" w:rsidRPr="00C50931" w:rsidRDefault="004402C6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4D3F747" w14:textId="12C978EB" w:rsidR="001A4F22" w:rsidRPr="00C50931" w:rsidRDefault="001C44BE" w:rsidP="001A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Шумарски и ловни инспектори који је самосталан у раду у границама овлашћења утврђених законом и другим прописом и за свој рад лично је одговоран</w:t>
            </w:r>
          </w:p>
        </w:tc>
        <w:tc>
          <w:tcPr>
            <w:tcW w:w="1560" w:type="dxa"/>
            <w:vAlign w:val="center"/>
          </w:tcPr>
          <w:p w14:paraId="389C3ED0" w14:textId="77777777" w:rsidR="00AC238B" w:rsidRPr="00AC238B" w:rsidRDefault="00AC238B" w:rsidP="00AC238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1) Начелник Одељења</w:t>
            </w:r>
          </w:p>
          <w:p w14:paraId="5D2270BA" w14:textId="77777777" w:rsidR="00AC238B" w:rsidRPr="00AC238B" w:rsidRDefault="00AC238B" w:rsidP="00AC238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2) Шефови одсека</w:t>
            </w:r>
          </w:p>
          <w:p w14:paraId="62C2302A" w14:textId="0D4B6E22" w:rsidR="001A4F22" w:rsidRPr="000A4DCC" w:rsidRDefault="00AC238B" w:rsidP="00AC238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3) Шумарски и ловни инспектори</w:t>
            </w:r>
          </w:p>
        </w:tc>
        <w:tc>
          <w:tcPr>
            <w:tcW w:w="1559" w:type="dxa"/>
            <w:vAlign w:val="center"/>
          </w:tcPr>
          <w:p w14:paraId="5897BB3C" w14:textId="594E064D" w:rsidR="00B9307F" w:rsidRPr="001C44BE" w:rsidRDefault="00B9307F" w:rsidP="00B930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Кривична пријава,</w:t>
            </w:r>
          </w:p>
          <w:p w14:paraId="4FF6C00B" w14:textId="1DDDBE70" w:rsidR="00B9307F" w:rsidRPr="001C44BE" w:rsidRDefault="00B9307F" w:rsidP="00B930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Пријава за привредни преступ, </w:t>
            </w:r>
          </w:p>
          <w:p w14:paraId="43D68E16" w14:textId="2688BB2B" w:rsidR="001A4F22" w:rsidRPr="001C44BE" w:rsidRDefault="00B9307F" w:rsidP="00B930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</w:t>
            </w:r>
            <w:r w:rsidR="002527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покретање прекршајног поступка</w:t>
            </w:r>
          </w:p>
          <w:p w14:paraId="4EBE9F23" w14:textId="584C1327" w:rsidR="001C44BE" w:rsidRP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осебне мере наредбе, забране и заплене</w:t>
            </w:r>
          </w:p>
        </w:tc>
      </w:tr>
      <w:tr w:rsidR="001A4F22" w:rsidRPr="00C50931" w14:paraId="310421D2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2D787C95" w14:textId="77777777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12627C73" w14:textId="4A452268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</w:p>
          <w:p w14:paraId="129CD844" w14:textId="2387DEEE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</w:p>
          <w:p w14:paraId="02502D62" w14:textId="0121A5F2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497083" wp14:editId="750A6D4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-289992</wp:posOffset>
                      </wp:positionV>
                      <wp:extent cx="1078865" cy="457200"/>
                      <wp:effectExtent l="0" t="0" r="0" b="0"/>
                      <wp:wrapNone/>
                      <wp:docPr id="123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865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EBEE6" w14:textId="77777777" w:rsidR="001C44BE" w:rsidRDefault="001C44BE" w:rsidP="00CF76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lang w:val="sr-Cyrl-CS"/>
                                    </w:rPr>
                                    <w:t>КРАЈ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97083" id="AutoShape 178" o:spid="_x0000_s1030" type="#_x0000_t116" style="position:absolute;margin-left:11.65pt;margin-top:-22.85pt;width:84.95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">
                      <v:textbox>
                        <w:txbxContent>
                          <w:p w14:paraId="42CEBEE6" w14:textId="77777777" w:rsidR="001C44BE" w:rsidRDefault="001C44BE" w:rsidP="00CF7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lang w:val="sr-Cyrl-CS"/>
                              </w:rPr>
                              <w:t>КРАЈ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633558E1" w14:textId="1DDFCB05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9FB637D" w14:textId="57F88635" w:rsidR="000B5C91" w:rsidRPr="000B5C91" w:rsidRDefault="001C44BE" w:rsidP="000B5C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B5C91" w:rsidRPr="000B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2FD2EA26" w14:textId="367CA53E" w:rsidR="001A4F22" w:rsidRDefault="001C44BE" w:rsidP="000B5C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2) </w:t>
            </w:r>
            <w:r w:rsidR="000B5C91" w:rsidRPr="000B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Прикупљена документација у току надзора</w:t>
            </w:r>
          </w:p>
          <w:p w14:paraId="4A6FCE86" w14:textId="422981B8" w:rsidR="001C44BE" w:rsidRP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Кривична пријава,</w:t>
            </w:r>
          </w:p>
          <w:p w14:paraId="3E52C08C" w14:textId="7306E260" w:rsidR="001C44BE" w:rsidRP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Пријава за привредни преступ, </w:t>
            </w:r>
          </w:p>
          <w:p w14:paraId="07B19AD9" w14:textId="2C2200BB" w:rsidR="001C44BE" w:rsidRP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)Захтев за покретање прекршајног поступка</w:t>
            </w:r>
          </w:p>
          <w:p w14:paraId="1377680B" w14:textId="77777777" w:rsid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Посебне мере наредбе, забране и заплене</w:t>
            </w:r>
          </w:p>
          <w:p w14:paraId="38632351" w14:textId="77777777" w:rsid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7) Решење</w:t>
            </w:r>
          </w:p>
          <w:p w14:paraId="58E9C67E" w14:textId="0EE89598" w:rsidR="002A23E2" w:rsidRPr="00C50931" w:rsidRDefault="002A23E2" w:rsidP="007D5C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8) Обавештење правосудног</w:t>
            </w:r>
            <w:r w:rsidRPr="002A23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 коме је инспекција поднела захтев за покретање прекршајног поступка, пријаву за привредн</w:t>
            </w:r>
            <w:r w:rsidR="007D5C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преступ или кривичну пријаву.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54B07FD3" w14:textId="4715D2FC" w:rsidR="00E321FB" w:rsidRDefault="007E1076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</w:t>
            </w:r>
            <w:r w:rsidR="00E321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 Писарница</w:t>
            </w:r>
          </w:p>
          <w:p w14:paraId="3A42D066" w14:textId="61F7E987" w:rsidR="007E1076" w:rsidRPr="00C50931" w:rsidRDefault="007E1076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рхивирање предмета врши се преко писарница</w:t>
            </w:r>
          </w:p>
          <w:p w14:paraId="1B70AAF7" w14:textId="4A7DEF77" w:rsidR="001A4F22" w:rsidRPr="00C50931" w:rsidRDefault="001A4F22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7C2B7789" w14:textId="77777777" w:rsidR="007E1076" w:rsidRPr="007E1076" w:rsidRDefault="007E1076" w:rsidP="007E1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1) Евиденција води се у електронском облику у оквиру софтверског решења е-Инспектор</w:t>
            </w:r>
          </w:p>
          <w:p w14:paraId="2A95BA22" w14:textId="77777777" w:rsidR="007E1076" w:rsidRPr="007E1076" w:rsidRDefault="007E1076" w:rsidP="007E1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2) За потребе праћења стања у одређеној области и потребе праћења рада, инспекција води своју интерну евиденцију:</w:t>
            </w:r>
          </w:p>
          <w:p w14:paraId="4D126B77" w14:textId="77777777" w:rsidR="007E1076" w:rsidRPr="007E1076" w:rsidRDefault="007E1076" w:rsidP="007E1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извештај о раду</w:t>
            </w:r>
          </w:p>
          <w:p w14:paraId="56B18826" w14:textId="77777777" w:rsidR="007E1076" w:rsidRPr="007E1076" w:rsidRDefault="007E1076" w:rsidP="007E1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извештај о промету дрвета</w:t>
            </w:r>
          </w:p>
          <w:p w14:paraId="73C1046D" w14:textId="77777777" w:rsidR="007E1076" w:rsidRPr="007E1076" w:rsidRDefault="007E1076" w:rsidP="007E1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евиденција о поднетим и решеним пријавама</w:t>
            </w:r>
          </w:p>
          <w:p w14:paraId="09BE16CE" w14:textId="4ED3B5A5" w:rsidR="00C45D6B" w:rsidRDefault="007E1076" w:rsidP="007E1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-преглед поднетих и решених пријава и одузетих производа</w:t>
            </w:r>
          </w:p>
          <w:p w14:paraId="598BCDEC" w14:textId="11AFCC06" w:rsidR="00C45D6B" w:rsidRPr="00232819" w:rsidRDefault="00C45D6B" w:rsidP="002328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FC99B8D" w14:textId="77777777" w:rsidR="00232819" w:rsidRPr="00232819" w:rsidRDefault="00232819" w:rsidP="0023281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5B9262" w14:textId="7633B8A0" w:rsidR="001A4F22" w:rsidRPr="00C50931" w:rsidRDefault="00C45D6B" w:rsidP="007E107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215F5BF" w14:textId="77777777" w:rsidR="00C45D6B" w:rsidRPr="00C45D6B" w:rsidRDefault="00C45D6B" w:rsidP="00C45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Начелник Одељења</w:t>
            </w:r>
          </w:p>
          <w:p w14:paraId="0F81810C" w14:textId="77777777" w:rsidR="00C45D6B" w:rsidRPr="00C45D6B" w:rsidRDefault="00C45D6B" w:rsidP="00C45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Шефови одсека</w:t>
            </w:r>
          </w:p>
          <w:p w14:paraId="700B8C78" w14:textId="764068F8" w:rsidR="001A4F22" w:rsidRPr="00C50931" w:rsidRDefault="00C45D6B" w:rsidP="00C45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Шумарски и ловни инспектори</w:t>
            </w:r>
          </w:p>
        </w:tc>
        <w:tc>
          <w:tcPr>
            <w:tcW w:w="1560" w:type="dxa"/>
            <w:vAlign w:val="center"/>
          </w:tcPr>
          <w:p w14:paraId="4C725DB7" w14:textId="77777777" w:rsidR="00AC238B" w:rsidRPr="00AC238B" w:rsidRDefault="00AC238B" w:rsidP="00AC238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1) Начелник Одељења</w:t>
            </w:r>
          </w:p>
          <w:p w14:paraId="5A8225CC" w14:textId="77777777" w:rsidR="00AC238B" w:rsidRPr="00AC238B" w:rsidRDefault="00AC238B" w:rsidP="00AC238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2) Шефови одсека</w:t>
            </w:r>
          </w:p>
          <w:p w14:paraId="0618D3C1" w14:textId="4DF0E7AA" w:rsidR="001A4F22" w:rsidRPr="00C50931" w:rsidRDefault="00AC238B" w:rsidP="00AC238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3) Шумарски и ловни инспектори</w:t>
            </w:r>
          </w:p>
        </w:tc>
        <w:tc>
          <w:tcPr>
            <w:tcW w:w="1559" w:type="dxa"/>
            <w:vAlign w:val="center"/>
          </w:tcPr>
          <w:p w14:paraId="3F41F238" w14:textId="4C2E9B55" w:rsidR="001A4F22" w:rsidRPr="00DF5D82" w:rsidRDefault="00DF5D82" w:rsidP="00DF5D8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1)</w:t>
            </w:r>
            <w:r w:rsidR="00144829" w:rsidRPr="00DF5D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Извод из евиденције архивираних предмета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18045D8" w14:textId="3309F8E7" w:rsidR="00DF5D82" w:rsidRPr="00DF5D82" w:rsidRDefault="00DF5D82" w:rsidP="00DF5D8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2)</w:t>
            </w:r>
            <w:r w:rsidRPr="00DF5D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Извештаји по инспектору, одсеку, одељењу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1A2A6DCE" w14:textId="6EB8BD74" w:rsidR="005E7D93" w:rsidRPr="00C50931" w:rsidRDefault="005E7D93" w:rsidP="0045689D">
      <w:pPr>
        <w:rPr>
          <w:rFonts w:ascii="Times New Roman" w:hAnsi="Times New Roman" w:cs="Times New Roman"/>
          <w:lang w:val="ru-RU"/>
        </w:rPr>
      </w:pPr>
    </w:p>
    <w:p w14:paraId="7D5E0FDB" w14:textId="480EEAC7" w:rsidR="00CB59E0" w:rsidRPr="00C50931" w:rsidRDefault="00CB59E0" w:rsidP="0045689D">
      <w:pPr>
        <w:rPr>
          <w:rFonts w:ascii="Times New Roman" w:hAnsi="Times New Roman" w:cs="Times New Roman"/>
          <w:lang w:val="ru-RU"/>
        </w:rPr>
        <w:sectPr w:rsidR="00CB59E0" w:rsidRPr="00C50931" w:rsidSect="00560BCC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1" w:name="_GoBack"/>
      <w:bookmarkEnd w:id="1"/>
    </w:p>
    <w:p w14:paraId="29E3305F" w14:textId="37E08513" w:rsidR="00383A6C" w:rsidRPr="00170921" w:rsidRDefault="00383A6C" w:rsidP="000B3EC5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383A6C" w:rsidRPr="00170921" w:rsidSect="00D618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B"/>
    <w:multiLevelType w:val="hybridMultilevel"/>
    <w:tmpl w:val="52305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548"/>
    <w:multiLevelType w:val="hybridMultilevel"/>
    <w:tmpl w:val="5352F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D5"/>
    <w:multiLevelType w:val="hybridMultilevel"/>
    <w:tmpl w:val="0BBA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7A89"/>
    <w:multiLevelType w:val="multilevel"/>
    <w:tmpl w:val="4F0AB6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057451CC"/>
    <w:multiLevelType w:val="hybridMultilevel"/>
    <w:tmpl w:val="7368DDAC"/>
    <w:lvl w:ilvl="0" w:tplc="887CA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12AB"/>
    <w:multiLevelType w:val="hybridMultilevel"/>
    <w:tmpl w:val="221E4F9A"/>
    <w:lvl w:ilvl="0" w:tplc="5F1AF8C2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3642FA2E">
      <w:start w:val="1"/>
      <w:numFmt w:val="bullet"/>
      <w:lvlText w:val=""/>
      <w:lvlJc w:val="left"/>
      <w:pPr>
        <w:tabs>
          <w:tab w:val="num" w:pos="1479"/>
        </w:tabs>
        <w:ind w:left="1457" w:hanging="338"/>
      </w:pPr>
      <w:rPr>
        <w:rFonts w:ascii="Symbol" w:hAnsi="Symbol" w:hint="default"/>
        <w:color w:val="auto"/>
      </w:rPr>
    </w:lvl>
    <w:lvl w:ilvl="2" w:tplc="081A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0D6C2006"/>
    <w:multiLevelType w:val="hybridMultilevel"/>
    <w:tmpl w:val="880C9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688"/>
    <w:multiLevelType w:val="hybridMultilevel"/>
    <w:tmpl w:val="80E8E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2CB2"/>
    <w:multiLevelType w:val="hybridMultilevel"/>
    <w:tmpl w:val="57026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05A"/>
    <w:multiLevelType w:val="hybridMultilevel"/>
    <w:tmpl w:val="B23A01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4443E"/>
    <w:multiLevelType w:val="hybridMultilevel"/>
    <w:tmpl w:val="617C3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5563B"/>
    <w:multiLevelType w:val="hybridMultilevel"/>
    <w:tmpl w:val="1122A5E6"/>
    <w:lvl w:ilvl="0" w:tplc="83FE0E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D4A"/>
    <w:multiLevelType w:val="hybridMultilevel"/>
    <w:tmpl w:val="F47028AE"/>
    <w:lvl w:ilvl="0" w:tplc="E37EE2FA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133E9"/>
    <w:multiLevelType w:val="hybridMultilevel"/>
    <w:tmpl w:val="3AF08CB0"/>
    <w:lvl w:ilvl="0" w:tplc="5F1AF8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365C6"/>
    <w:multiLevelType w:val="hybridMultilevel"/>
    <w:tmpl w:val="860AB23C"/>
    <w:lvl w:ilvl="0" w:tplc="1C044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8AC4">
      <w:numFmt w:val="none"/>
      <w:lvlText w:val=""/>
      <w:lvlJc w:val="left"/>
      <w:pPr>
        <w:tabs>
          <w:tab w:val="num" w:pos="360"/>
        </w:tabs>
      </w:pPr>
    </w:lvl>
    <w:lvl w:ilvl="2" w:tplc="2D78D41C">
      <w:numFmt w:val="none"/>
      <w:lvlText w:val=""/>
      <w:lvlJc w:val="left"/>
      <w:pPr>
        <w:tabs>
          <w:tab w:val="num" w:pos="360"/>
        </w:tabs>
      </w:pPr>
    </w:lvl>
    <w:lvl w:ilvl="3" w:tplc="B1DCF740">
      <w:numFmt w:val="none"/>
      <w:lvlText w:val=""/>
      <w:lvlJc w:val="left"/>
      <w:pPr>
        <w:tabs>
          <w:tab w:val="num" w:pos="360"/>
        </w:tabs>
      </w:pPr>
    </w:lvl>
    <w:lvl w:ilvl="4" w:tplc="0ED4609C">
      <w:numFmt w:val="none"/>
      <w:lvlText w:val=""/>
      <w:lvlJc w:val="left"/>
      <w:pPr>
        <w:tabs>
          <w:tab w:val="num" w:pos="360"/>
        </w:tabs>
      </w:pPr>
    </w:lvl>
    <w:lvl w:ilvl="5" w:tplc="94E805EE">
      <w:numFmt w:val="none"/>
      <w:lvlText w:val=""/>
      <w:lvlJc w:val="left"/>
      <w:pPr>
        <w:tabs>
          <w:tab w:val="num" w:pos="360"/>
        </w:tabs>
      </w:pPr>
    </w:lvl>
    <w:lvl w:ilvl="6" w:tplc="D5300D4C">
      <w:numFmt w:val="none"/>
      <w:lvlText w:val=""/>
      <w:lvlJc w:val="left"/>
      <w:pPr>
        <w:tabs>
          <w:tab w:val="num" w:pos="360"/>
        </w:tabs>
      </w:pPr>
    </w:lvl>
    <w:lvl w:ilvl="7" w:tplc="97F06152">
      <w:numFmt w:val="none"/>
      <w:lvlText w:val=""/>
      <w:lvlJc w:val="left"/>
      <w:pPr>
        <w:tabs>
          <w:tab w:val="num" w:pos="360"/>
        </w:tabs>
      </w:pPr>
    </w:lvl>
    <w:lvl w:ilvl="8" w:tplc="21D073C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5D64920"/>
    <w:multiLevelType w:val="hybridMultilevel"/>
    <w:tmpl w:val="9A82DB60"/>
    <w:lvl w:ilvl="0" w:tplc="DD12A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5170"/>
    <w:multiLevelType w:val="hybridMultilevel"/>
    <w:tmpl w:val="11F68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1D3B"/>
    <w:multiLevelType w:val="hybridMultilevel"/>
    <w:tmpl w:val="7E20E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78E5"/>
    <w:multiLevelType w:val="hybridMultilevel"/>
    <w:tmpl w:val="D58CF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83538"/>
    <w:multiLevelType w:val="hybridMultilevel"/>
    <w:tmpl w:val="6AD29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0C1F"/>
    <w:multiLevelType w:val="hybridMultilevel"/>
    <w:tmpl w:val="11C05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659E2"/>
    <w:multiLevelType w:val="hybridMultilevel"/>
    <w:tmpl w:val="07988D3A"/>
    <w:lvl w:ilvl="0" w:tplc="D6A407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391F33"/>
    <w:multiLevelType w:val="hybridMultilevel"/>
    <w:tmpl w:val="2A487630"/>
    <w:lvl w:ilvl="0" w:tplc="887CA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67A3"/>
    <w:multiLevelType w:val="hybridMultilevel"/>
    <w:tmpl w:val="DDAEF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F756B"/>
    <w:multiLevelType w:val="multilevel"/>
    <w:tmpl w:val="5816B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 w15:restartNumberingAfterBreak="0">
    <w:nsid w:val="4E543035"/>
    <w:multiLevelType w:val="hybridMultilevel"/>
    <w:tmpl w:val="433838BA"/>
    <w:lvl w:ilvl="0" w:tplc="887CA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786D"/>
    <w:multiLevelType w:val="hybridMultilevel"/>
    <w:tmpl w:val="57B2D4BC"/>
    <w:lvl w:ilvl="0" w:tplc="D74618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F6F26"/>
    <w:multiLevelType w:val="hybridMultilevel"/>
    <w:tmpl w:val="AB14AE10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048"/>
    <w:multiLevelType w:val="hybridMultilevel"/>
    <w:tmpl w:val="8CBEEBAC"/>
    <w:lvl w:ilvl="0" w:tplc="20B2B4E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B316F7"/>
    <w:multiLevelType w:val="multilevel"/>
    <w:tmpl w:val="920689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0" w15:restartNumberingAfterBreak="0">
    <w:nsid w:val="59C64009"/>
    <w:multiLevelType w:val="hybridMultilevel"/>
    <w:tmpl w:val="AFF49AAA"/>
    <w:lvl w:ilvl="0" w:tplc="13A4CF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029F4"/>
    <w:multiLevelType w:val="hybridMultilevel"/>
    <w:tmpl w:val="C8F861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D11BD"/>
    <w:multiLevelType w:val="hybridMultilevel"/>
    <w:tmpl w:val="7E74A74C"/>
    <w:lvl w:ilvl="0" w:tplc="6F22EF2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0892988"/>
    <w:multiLevelType w:val="hybridMultilevel"/>
    <w:tmpl w:val="9134D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82C65"/>
    <w:multiLevelType w:val="hybridMultilevel"/>
    <w:tmpl w:val="880C9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6687A"/>
    <w:multiLevelType w:val="hybridMultilevel"/>
    <w:tmpl w:val="6304F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823A8"/>
    <w:multiLevelType w:val="hybridMultilevel"/>
    <w:tmpl w:val="3E48D96C"/>
    <w:lvl w:ilvl="0" w:tplc="887CA5D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641CB1"/>
    <w:multiLevelType w:val="multilevel"/>
    <w:tmpl w:val="B85A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4"/>
        </w:tabs>
        <w:ind w:left="2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54"/>
        </w:tabs>
        <w:ind w:left="51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14"/>
        </w:tabs>
        <w:ind w:left="8214" w:hanging="1440"/>
      </w:pPr>
      <w:rPr>
        <w:rFonts w:hint="default"/>
      </w:rPr>
    </w:lvl>
  </w:abstractNum>
  <w:abstractNum w:abstractNumId="38" w15:restartNumberingAfterBreak="0">
    <w:nsid w:val="72516AB0"/>
    <w:multiLevelType w:val="hybridMultilevel"/>
    <w:tmpl w:val="880C9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78C8"/>
    <w:multiLevelType w:val="hybridMultilevel"/>
    <w:tmpl w:val="4D1EF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4FA4"/>
    <w:multiLevelType w:val="hybridMultilevel"/>
    <w:tmpl w:val="7B84133A"/>
    <w:lvl w:ilvl="0" w:tplc="03F644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B11EE"/>
    <w:multiLevelType w:val="hybridMultilevel"/>
    <w:tmpl w:val="1BF03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0761E"/>
    <w:multiLevelType w:val="hybridMultilevel"/>
    <w:tmpl w:val="29C00DBE"/>
    <w:lvl w:ilvl="0" w:tplc="7A2C80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54C8C"/>
    <w:multiLevelType w:val="hybridMultilevel"/>
    <w:tmpl w:val="1820CC82"/>
    <w:lvl w:ilvl="0" w:tplc="0409000F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25"/>
  </w:num>
  <w:num w:numId="3">
    <w:abstractNumId w:val="21"/>
  </w:num>
  <w:num w:numId="4">
    <w:abstractNumId w:val="33"/>
  </w:num>
  <w:num w:numId="5">
    <w:abstractNumId w:val="37"/>
  </w:num>
  <w:num w:numId="6">
    <w:abstractNumId w:val="26"/>
  </w:num>
  <w:num w:numId="7">
    <w:abstractNumId w:val="24"/>
  </w:num>
  <w:num w:numId="8">
    <w:abstractNumId w:val="43"/>
  </w:num>
  <w:num w:numId="9">
    <w:abstractNumId w:val="28"/>
  </w:num>
  <w:num w:numId="10">
    <w:abstractNumId w:val="14"/>
  </w:num>
  <w:num w:numId="11">
    <w:abstractNumId w:val="29"/>
  </w:num>
  <w:num w:numId="12">
    <w:abstractNumId w:val="5"/>
  </w:num>
  <w:num w:numId="13">
    <w:abstractNumId w:val="13"/>
  </w:num>
  <w:num w:numId="14">
    <w:abstractNumId w:val="32"/>
  </w:num>
  <w:num w:numId="15">
    <w:abstractNumId w:val="2"/>
  </w:num>
  <w:num w:numId="16">
    <w:abstractNumId w:val="4"/>
  </w:num>
  <w:num w:numId="17">
    <w:abstractNumId w:val="22"/>
  </w:num>
  <w:num w:numId="18">
    <w:abstractNumId w:val="10"/>
  </w:num>
  <w:num w:numId="19">
    <w:abstractNumId w:val="36"/>
  </w:num>
  <w:num w:numId="20">
    <w:abstractNumId w:val="12"/>
  </w:num>
  <w:num w:numId="21">
    <w:abstractNumId w:val="3"/>
  </w:num>
  <w:num w:numId="22">
    <w:abstractNumId w:val="6"/>
  </w:num>
  <w:num w:numId="23">
    <w:abstractNumId w:val="38"/>
  </w:num>
  <w:num w:numId="24">
    <w:abstractNumId w:val="34"/>
  </w:num>
  <w:num w:numId="25">
    <w:abstractNumId w:val="7"/>
  </w:num>
  <w:num w:numId="26">
    <w:abstractNumId w:val="17"/>
  </w:num>
  <w:num w:numId="27">
    <w:abstractNumId w:val="8"/>
  </w:num>
  <w:num w:numId="28">
    <w:abstractNumId w:val="0"/>
  </w:num>
  <w:num w:numId="29">
    <w:abstractNumId w:val="30"/>
  </w:num>
  <w:num w:numId="30">
    <w:abstractNumId w:val="31"/>
  </w:num>
  <w:num w:numId="31">
    <w:abstractNumId w:val="39"/>
  </w:num>
  <w:num w:numId="32">
    <w:abstractNumId w:val="11"/>
  </w:num>
  <w:num w:numId="33">
    <w:abstractNumId w:val="23"/>
  </w:num>
  <w:num w:numId="34">
    <w:abstractNumId w:val="40"/>
  </w:num>
  <w:num w:numId="35">
    <w:abstractNumId w:val="20"/>
  </w:num>
  <w:num w:numId="36">
    <w:abstractNumId w:val="41"/>
  </w:num>
  <w:num w:numId="37">
    <w:abstractNumId w:val="19"/>
  </w:num>
  <w:num w:numId="38">
    <w:abstractNumId w:val="18"/>
  </w:num>
  <w:num w:numId="39">
    <w:abstractNumId w:val="15"/>
  </w:num>
  <w:num w:numId="40">
    <w:abstractNumId w:val="27"/>
  </w:num>
  <w:num w:numId="41">
    <w:abstractNumId w:val="35"/>
  </w:num>
  <w:num w:numId="42">
    <w:abstractNumId w:val="9"/>
  </w:num>
  <w:num w:numId="43">
    <w:abstractNumId w:val="1"/>
  </w:num>
  <w:num w:numId="4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6"/>
    <w:rsid w:val="00000430"/>
    <w:rsid w:val="0000548B"/>
    <w:rsid w:val="00013B36"/>
    <w:rsid w:val="00016D36"/>
    <w:rsid w:val="0002576D"/>
    <w:rsid w:val="00032D2A"/>
    <w:rsid w:val="00033E10"/>
    <w:rsid w:val="000343C5"/>
    <w:rsid w:val="000343F9"/>
    <w:rsid w:val="00036971"/>
    <w:rsid w:val="000419BC"/>
    <w:rsid w:val="0004286F"/>
    <w:rsid w:val="000432A4"/>
    <w:rsid w:val="000476B4"/>
    <w:rsid w:val="00051ACE"/>
    <w:rsid w:val="0005711F"/>
    <w:rsid w:val="000608EA"/>
    <w:rsid w:val="00071109"/>
    <w:rsid w:val="000717BC"/>
    <w:rsid w:val="00076448"/>
    <w:rsid w:val="00084ABD"/>
    <w:rsid w:val="00097A50"/>
    <w:rsid w:val="000A229E"/>
    <w:rsid w:val="000A2AE1"/>
    <w:rsid w:val="000A4DCC"/>
    <w:rsid w:val="000A7FB5"/>
    <w:rsid w:val="000B04B8"/>
    <w:rsid w:val="000B3EC5"/>
    <w:rsid w:val="000B4912"/>
    <w:rsid w:val="000B5C91"/>
    <w:rsid w:val="000B6AAC"/>
    <w:rsid w:val="000C59DE"/>
    <w:rsid w:val="000D184F"/>
    <w:rsid w:val="000D7827"/>
    <w:rsid w:val="000D7F26"/>
    <w:rsid w:val="000E0C55"/>
    <w:rsid w:val="0010201B"/>
    <w:rsid w:val="001036EF"/>
    <w:rsid w:val="00103936"/>
    <w:rsid w:val="0010430A"/>
    <w:rsid w:val="00105BCE"/>
    <w:rsid w:val="0010619A"/>
    <w:rsid w:val="001102A9"/>
    <w:rsid w:val="00116776"/>
    <w:rsid w:val="0012278A"/>
    <w:rsid w:val="00124388"/>
    <w:rsid w:val="0013422B"/>
    <w:rsid w:val="00143290"/>
    <w:rsid w:val="00144829"/>
    <w:rsid w:val="0015371B"/>
    <w:rsid w:val="00154C3C"/>
    <w:rsid w:val="00155427"/>
    <w:rsid w:val="001611CA"/>
    <w:rsid w:val="00170921"/>
    <w:rsid w:val="00186891"/>
    <w:rsid w:val="00186962"/>
    <w:rsid w:val="00186D2C"/>
    <w:rsid w:val="00190555"/>
    <w:rsid w:val="00192168"/>
    <w:rsid w:val="00192FCD"/>
    <w:rsid w:val="0019308C"/>
    <w:rsid w:val="001A3011"/>
    <w:rsid w:val="001A4F22"/>
    <w:rsid w:val="001A7143"/>
    <w:rsid w:val="001B0F77"/>
    <w:rsid w:val="001B5CD4"/>
    <w:rsid w:val="001B73CF"/>
    <w:rsid w:val="001C44BE"/>
    <w:rsid w:val="001C7B21"/>
    <w:rsid w:val="001D15D6"/>
    <w:rsid w:val="001D3CFF"/>
    <w:rsid w:val="001D679F"/>
    <w:rsid w:val="001D6CC1"/>
    <w:rsid w:val="001D7026"/>
    <w:rsid w:val="001E1C38"/>
    <w:rsid w:val="001E69A4"/>
    <w:rsid w:val="00200192"/>
    <w:rsid w:val="002136C0"/>
    <w:rsid w:val="0022504C"/>
    <w:rsid w:val="0022509C"/>
    <w:rsid w:val="00226D58"/>
    <w:rsid w:val="00227073"/>
    <w:rsid w:val="00230D1A"/>
    <w:rsid w:val="00231C38"/>
    <w:rsid w:val="00232819"/>
    <w:rsid w:val="0025272D"/>
    <w:rsid w:val="00263392"/>
    <w:rsid w:val="0026410B"/>
    <w:rsid w:val="002727DE"/>
    <w:rsid w:val="0029501D"/>
    <w:rsid w:val="00296671"/>
    <w:rsid w:val="00296733"/>
    <w:rsid w:val="00296E5A"/>
    <w:rsid w:val="002A1E51"/>
    <w:rsid w:val="002A2055"/>
    <w:rsid w:val="002A23E2"/>
    <w:rsid w:val="002A2D41"/>
    <w:rsid w:val="002B311E"/>
    <w:rsid w:val="002B37AC"/>
    <w:rsid w:val="002B3EEF"/>
    <w:rsid w:val="002B5889"/>
    <w:rsid w:val="002C2801"/>
    <w:rsid w:val="002C3D6A"/>
    <w:rsid w:val="002C650C"/>
    <w:rsid w:val="002D0AE6"/>
    <w:rsid w:val="002D2A88"/>
    <w:rsid w:val="002D46ED"/>
    <w:rsid w:val="002D5070"/>
    <w:rsid w:val="002D5346"/>
    <w:rsid w:val="002D5888"/>
    <w:rsid w:val="002D6113"/>
    <w:rsid w:val="002D7892"/>
    <w:rsid w:val="002E3CD2"/>
    <w:rsid w:val="002E489A"/>
    <w:rsid w:val="002F35E2"/>
    <w:rsid w:val="003008A7"/>
    <w:rsid w:val="00305E1D"/>
    <w:rsid w:val="0032674C"/>
    <w:rsid w:val="003407CD"/>
    <w:rsid w:val="00357FB1"/>
    <w:rsid w:val="00375A69"/>
    <w:rsid w:val="00376BBF"/>
    <w:rsid w:val="00383A6C"/>
    <w:rsid w:val="00394DA2"/>
    <w:rsid w:val="00395B5E"/>
    <w:rsid w:val="003A3858"/>
    <w:rsid w:val="003A4BF2"/>
    <w:rsid w:val="003A4CDD"/>
    <w:rsid w:val="003B5A48"/>
    <w:rsid w:val="003D6A21"/>
    <w:rsid w:val="003E2C5D"/>
    <w:rsid w:val="003E3931"/>
    <w:rsid w:val="003E3E69"/>
    <w:rsid w:val="003E4FBF"/>
    <w:rsid w:val="003E6643"/>
    <w:rsid w:val="003F637E"/>
    <w:rsid w:val="0040398C"/>
    <w:rsid w:val="00405C7C"/>
    <w:rsid w:val="00412E91"/>
    <w:rsid w:val="004224CE"/>
    <w:rsid w:val="00424585"/>
    <w:rsid w:val="004316E5"/>
    <w:rsid w:val="00432213"/>
    <w:rsid w:val="004326B8"/>
    <w:rsid w:val="004375EE"/>
    <w:rsid w:val="004402C6"/>
    <w:rsid w:val="00440E4F"/>
    <w:rsid w:val="004419FF"/>
    <w:rsid w:val="00456526"/>
    <w:rsid w:val="0045689D"/>
    <w:rsid w:val="00463240"/>
    <w:rsid w:val="00465412"/>
    <w:rsid w:val="00480F82"/>
    <w:rsid w:val="00482378"/>
    <w:rsid w:val="00486D01"/>
    <w:rsid w:val="00487F80"/>
    <w:rsid w:val="004A2855"/>
    <w:rsid w:val="004A76A3"/>
    <w:rsid w:val="004A7A98"/>
    <w:rsid w:val="004B2EBF"/>
    <w:rsid w:val="004B74BD"/>
    <w:rsid w:val="004C1FAC"/>
    <w:rsid w:val="004C7C4B"/>
    <w:rsid w:val="004D14E5"/>
    <w:rsid w:val="004D2E93"/>
    <w:rsid w:val="004D60CD"/>
    <w:rsid w:val="004F6AC3"/>
    <w:rsid w:val="0050564C"/>
    <w:rsid w:val="00505BDD"/>
    <w:rsid w:val="005126E8"/>
    <w:rsid w:val="00513D6C"/>
    <w:rsid w:val="00516C77"/>
    <w:rsid w:val="00520F8C"/>
    <w:rsid w:val="00526BD0"/>
    <w:rsid w:val="00545CAA"/>
    <w:rsid w:val="00551E5B"/>
    <w:rsid w:val="005525B4"/>
    <w:rsid w:val="00553A29"/>
    <w:rsid w:val="0055410C"/>
    <w:rsid w:val="00560BCC"/>
    <w:rsid w:val="00561DAF"/>
    <w:rsid w:val="00576CF3"/>
    <w:rsid w:val="00581AA0"/>
    <w:rsid w:val="005B334D"/>
    <w:rsid w:val="005B43C4"/>
    <w:rsid w:val="005C1EDD"/>
    <w:rsid w:val="005E23BF"/>
    <w:rsid w:val="005E7D93"/>
    <w:rsid w:val="005F37CD"/>
    <w:rsid w:val="00601315"/>
    <w:rsid w:val="0060668E"/>
    <w:rsid w:val="0060784B"/>
    <w:rsid w:val="00610F52"/>
    <w:rsid w:val="00615AC1"/>
    <w:rsid w:val="00620E57"/>
    <w:rsid w:val="00623FC7"/>
    <w:rsid w:val="00624B63"/>
    <w:rsid w:val="00624E14"/>
    <w:rsid w:val="00626E2B"/>
    <w:rsid w:val="0063239C"/>
    <w:rsid w:val="006359E3"/>
    <w:rsid w:val="00637B90"/>
    <w:rsid w:val="00652B7B"/>
    <w:rsid w:val="00655255"/>
    <w:rsid w:val="00662484"/>
    <w:rsid w:val="00662790"/>
    <w:rsid w:val="00667B9C"/>
    <w:rsid w:val="0067314E"/>
    <w:rsid w:val="00680840"/>
    <w:rsid w:val="00694B2D"/>
    <w:rsid w:val="00696A42"/>
    <w:rsid w:val="006A7194"/>
    <w:rsid w:val="006B1937"/>
    <w:rsid w:val="006B321C"/>
    <w:rsid w:val="006B4372"/>
    <w:rsid w:val="006B78E0"/>
    <w:rsid w:val="006C1872"/>
    <w:rsid w:val="006C68E0"/>
    <w:rsid w:val="006D0139"/>
    <w:rsid w:val="006D2158"/>
    <w:rsid w:val="006E13D4"/>
    <w:rsid w:val="006E2987"/>
    <w:rsid w:val="006E5181"/>
    <w:rsid w:val="006E7E97"/>
    <w:rsid w:val="006F6A07"/>
    <w:rsid w:val="00702CEF"/>
    <w:rsid w:val="00704CD8"/>
    <w:rsid w:val="00706136"/>
    <w:rsid w:val="007120B3"/>
    <w:rsid w:val="007144F9"/>
    <w:rsid w:val="00715E8D"/>
    <w:rsid w:val="00720375"/>
    <w:rsid w:val="00721631"/>
    <w:rsid w:val="0072539D"/>
    <w:rsid w:val="007256CA"/>
    <w:rsid w:val="00727363"/>
    <w:rsid w:val="00741934"/>
    <w:rsid w:val="0075026E"/>
    <w:rsid w:val="00761071"/>
    <w:rsid w:val="00765209"/>
    <w:rsid w:val="00765979"/>
    <w:rsid w:val="0076794A"/>
    <w:rsid w:val="007740AC"/>
    <w:rsid w:val="00775F05"/>
    <w:rsid w:val="00781123"/>
    <w:rsid w:val="00785BE3"/>
    <w:rsid w:val="00796CCF"/>
    <w:rsid w:val="007A4E0F"/>
    <w:rsid w:val="007C0C2B"/>
    <w:rsid w:val="007C6D1D"/>
    <w:rsid w:val="007D2B4B"/>
    <w:rsid w:val="007D5C07"/>
    <w:rsid w:val="007D6FF4"/>
    <w:rsid w:val="007E1076"/>
    <w:rsid w:val="007E11FC"/>
    <w:rsid w:val="007E1E26"/>
    <w:rsid w:val="007E750E"/>
    <w:rsid w:val="007F2810"/>
    <w:rsid w:val="007F4563"/>
    <w:rsid w:val="008032AE"/>
    <w:rsid w:val="008106C5"/>
    <w:rsid w:val="00812156"/>
    <w:rsid w:val="00824259"/>
    <w:rsid w:val="008272CA"/>
    <w:rsid w:val="008307D0"/>
    <w:rsid w:val="00830A2F"/>
    <w:rsid w:val="008414E7"/>
    <w:rsid w:val="00843B21"/>
    <w:rsid w:val="008445F2"/>
    <w:rsid w:val="00844EC5"/>
    <w:rsid w:val="008569B3"/>
    <w:rsid w:val="008572BE"/>
    <w:rsid w:val="00880371"/>
    <w:rsid w:val="00882911"/>
    <w:rsid w:val="008859CB"/>
    <w:rsid w:val="00891161"/>
    <w:rsid w:val="0089583A"/>
    <w:rsid w:val="008A1D33"/>
    <w:rsid w:val="008A6975"/>
    <w:rsid w:val="008B1029"/>
    <w:rsid w:val="008B1603"/>
    <w:rsid w:val="008B5739"/>
    <w:rsid w:val="008C2A6B"/>
    <w:rsid w:val="008C536A"/>
    <w:rsid w:val="008D311F"/>
    <w:rsid w:val="008D3955"/>
    <w:rsid w:val="008D4845"/>
    <w:rsid w:val="008E1EC8"/>
    <w:rsid w:val="008E3734"/>
    <w:rsid w:val="008E7AF0"/>
    <w:rsid w:val="008F1425"/>
    <w:rsid w:val="008F6A26"/>
    <w:rsid w:val="009051BC"/>
    <w:rsid w:val="0091684D"/>
    <w:rsid w:val="00917C79"/>
    <w:rsid w:val="00920D59"/>
    <w:rsid w:val="00923707"/>
    <w:rsid w:val="00924D85"/>
    <w:rsid w:val="009257BB"/>
    <w:rsid w:val="00945064"/>
    <w:rsid w:val="00951749"/>
    <w:rsid w:val="009518C8"/>
    <w:rsid w:val="009522EB"/>
    <w:rsid w:val="00962FF3"/>
    <w:rsid w:val="009638E3"/>
    <w:rsid w:val="00963980"/>
    <w:rsid w:val="00964C55"/>
    <w:rsid w:val="0096588A"/>
    <w:rsid w:val="00971788"/>
    <w:rsid w:val="0097373F"/>
    <w:rsid w:val="00980064"/>
    <w:rsid w:val="009828A8"/>
    <w:rsid w:val="009877F9"/>
    <w:rsid w:val="00993010"/>
    <w:rsid w:val="009945BD"/>
    <w:rsid w:val="00994CFA"/>
    <w:rsid w:val="009B0BA0"/>
    <w:rsid w:val="009B3CC9"/>
    <w:rsid w:val="009C08F0"/>
    <w:rsid w:val="009D10B8"/>
    <w:rsid w:val="009D3E65"/>
    <w:rsid w:val="009D4177"/>
    <w:rsid w:val="009D7BD5"/>
    <w:rsid w:val="009E67D6"/>
    <w:rsid w:val="009F6EB0"/>
    <w:rsid w:val="00A0179A"/>
    <w:rsid w:val="00A04DAF"/>
    <w:rsid w:val="00A05B69"/>
    <w:rsid w:val="00A10C2D"/>
    <w:rsid w:val="00A153E0"/>
    <w:rsid w:val="00A17B65"/>
    <w:rsid w:val="00A17E0E"/>
    <w:rsid w:val="00A17FB4"/>
    <w:rsid w:val="00A22715"/>
    <w:rsid w:val="00A31E1F"/>
    <w:rsid w:val="00A33D5C"/>
    <w:rsid w:val="00A355E5"/>
    <w:rsid w:val="00A35991"/>
    <w:rsid w:val="00A35F67"/>
    <w:rsid w:val="00A36BCC"/>
    <w:rsid w:val="00A373B4"/>
    <w:rsid w:val="00A4610E"/>
    <w:rsid w:val="00A51CD0"/>
    <w:rsid w:val="00A55743"/>
    <w:rsid w:val="00A821A5"/>
    <w:rsid w:val="00A836FB"/>
    <w:rsid w:val="00A83F5F"/>
    <w:rsid w:val="00A8438E"/>
    <w:rsid w:val="00A86247"/>
    <w:rsid w:val="00A90311"/>
    <w:rsid w:val="00A906FE"/>
    <w:rsid w:val="00A91471"/>
    <w:rsid w:val="00A9274E"/>
    <w:rsid w:val="00A92EF8"/>
    <w:rsid w:val="00A95215"/>
    <w:rsid w:val="00A966FF"/>
    <w:rsid w:val="00AA729C"/>
    <w:rsid w:val="00AB159B"/>
    <w:rsid w:val="00AB3ECA"/>
    <w:rsid w:val="00AB49CB"/>
    <w:rsid w:val="00AB6DB3"/>
    <w:rsid w:val="00AC1B67"/>
    <w:rsid w:val="00AC238B"/>
    <w:rsid w:val="00AD4A81"/>
    <w:rsid w:val="00AD4EB7"/>
    <w:rsid w:val="00AE342C"/>
    <w:rsid w:val="00AF10A7"/>
    <w:rsid w:val="00AF5125"/>
    <w:rsid w:val="00AF7D7E"/>
    <w:rsid w:val="00B03E4E"/>
    <w:rsid w:val="00B10809"/>
    <w:rsid w:val="00B1606E"/>
    <w:rsid w:val="00B16538"/>
    <w:rsid w:val="00B2032D"/>
    <w:rsid w:val="00B20D22"/>
    <w:rsid w:val="00B3018E"/>
    <w:rsid w:val="00B3026D"/>
    <w:rsid w:val="00B31FD9"/>
    <w:rsid w:val="00B36BC0"/>
    <w:rsid w:val="00B3722B"/>
    <w:rsid w:val="00B44856"/>
    <w:rsid w:val="00B46890"/>
    <w:rsid w:val="00B5389A"/>
    <w:rsid w:val="00B569DC"/>
    <w:rsid w:val="00B569F7"/>
    <w:rsid w:val="00B62979"/>
    <w:rsid w:val="00B67809"/>
    <w:rsid w:val="00B70437"/>
    <w:rsid w:val="00B81EEB"/>
    <w:rsid w:val="00B900D2"/>
    <w:rsid w:val="00B90B3E"/>
    <w:rsid w:val="00B9148A"/>
    <w:rsid w:val="00B9307F"/>
    <w:rsid w:val="00B94DF2"/>
    <w:rsid w:val="00B962EA"/>
    <w:rsid w:val="00BA119C"/>
    <w:rsid w:val="00BA15BF"/>
    <w:rsid w:val="00BA24D0"/>
    <w:rsid w:val="00BA4F1F"/>
    <w:rsid w:val="00BB76E9"/>
    <w:rsid w:val="00BC0BE3"/>
    <w:rsid w:val="00BC17F3"/>
    <w:rsid w:val="00BC1FB1"/>
    <w:rsid w:val="00BC3DAC"/>
    <w:rsid w:val="00BD4D3D"/>
    <w:rsid w:val="00BD55AD"/>
    <w:rsid w:val="00BD7ADF"/>
    <w:rsid w:val="00C009AD"/>
    <w:rsid w:val="00C00E57"/>
    <w:rsid w:val="00C031D6"/>
    <w:rsid w:val="00C109C0"/>
    <w:rsid w:val="00C437DF"/>
    <w:rsid w:val="00C43C7D"/>
    <w:rsid w:val="00C45D6B"/>
    <w:rsid w:val="00C50931"/>
    <w:rsid w:val="00C513B9"/>
    <w:rsid w:val="00C53873"/>
    <w:rsid w:val="00C54DF3"/>
    <w:rsid w:val="00C56CFC"/>
    <w:rsid w:val="00C67518"/>
    <w:rsid w:val="00C720C0"/>
    <w:rsid w:val="00C77B2A"/>
    <w:rsid w:val="00C802CF"/>
    <w:rsid w:val="00C83B0C"/>
    <w:rsid w:val="00C940AC"/>
    <w:rsid w:val="00C96F3B"/>
    <w:rsid w:val="00CA2675"/>
    <w:rsid w:val="00CA2E78"/>
    <w:rsid w:val="00CA35F4"/>
    <w:rsid w:val="00CA41BE"/>
    <w:rsid w:val="00CB3438"/>
    <w:rsid w:val="00CB3641"/>
    <w:rsid w:val="00CB59E0"/>
    <w:rsid w:val="00CC4026"/>
    <w:rsid w:val="00CC4057"/>
    <w:rsid w:val="00CD0081"/>
    <w:rsid w:val="00CE1BA3"/>
    <w:rsid w:val="00CE2C90"/>
    <w:rsid w:val="00CE56B8"/>
    <w:rsid w:val="00CF39B0"/>
    <w:rsid w:val="00CF769A"/>
    <w:rsid w:val="00D0231A"/>
    <w:rsid w:val="00D1354A"/>
    <w:rsid w:val="00D14516"/>
    <w:rsid w:val="00D1693F"/>
    <w:rsid w:val="00D2166E"/>
    <w:rsid w:val="00D55D54"/>
    <w:rsid w:val="00D5638F"/>
    <w:rsid w:val="00D609CD"/>
    <w:rsid w:val="00D61806"/>
    <w:rsid w:val="00D82C2A"/>
    <w:rsid w:val="00D85DDD"/>
    <w:rsid w:val="00D86A91"/>
    <w:rsid w:val="00D879E4"/>
    <w:rsid w:val="00D936E7"/>
    <w:rsid w:val="00D93F83"/>
    <w:rsid w:val="00DA3E15"/>
    <w:rsid w:val="00DA430D"/>
    <w:rsid w:val="00DA73CC"/>
    <w:rsid w:val="00DB3DC1"/>
    <w:rsid w:val="00DC0F85"/>
    <w:rsid w:val="00DC2D4D"/>
    <w:rsid w:val="00DC4AD0"/>
    <w:rsid w:val="00DC6539"/>
    <w:rsid w:val="00DD39E3"/>
    <w:rsid w:val="00DD4BF1"/>
    <w:rsid w:val="00DD6ADB"/>
    <w:rsid w:val="00DE398C"/>
    <w:rsid w:val="00DE6FB5"/>
    <w:rsid w:val="00DF2691"/>
    <w:rsid w:val="00DF5D82"/>
    <w:rsid w:val="00E0670B"/>
    <w:rsid w:val="00E10935"/>
    <w:rsid w:val="00E12921"/>
    <w:rsid w:val="00E15748"/>
    <w:rsid w:val="00E2293D"/>
    <w:rsid w:val="00E25680"/>
    <w:rsid w:val="00E266A4"/>
    <w:rsid w:val="00E26A03"/>
    <w:rsid w:val="00E321FB"/>
    <w:rsid w:val="00E32991"/>
    <w:rsid w:val="00E36358"/>
    <w:rsid w:val="00E36643"/>
    <w:rsid w:val="00E50082"/>
    <w:rsid w:val="00E50125"/>
    <w:rsid w:val="00E5494C"/>
    <w:rsid w:val="00E57B57"/>
    <w:rsid w:val="00E60A82"/>
    <w:rsid w:val="00E6175B"/>
    <w:rsid w:val="00E637A2"/>
    <w:rsid w:val="00E71AAE"/>
    <w:rsid w:val="00E83DF9"/>
    <w:rsid w:val="00E850BE"/>
    <w:rsid w:val="00E9429E"/>
    <w:rsid w:val="00E942CF"/>
    <w:rsid w:val="00E97A84"/>
    <w:rsid w:val="00EA4A89"/>
    <w:rsid w:val="00EA5919"/>
    <w:rsid w:val="00EB66B6"/>
    <w:rsid w:val="00EC0A5F"/>
    <w:rsid w:val="00EC15FC"/>
    <w:rsid w:val="00EC4168"/>
    <w:rsid w:val="00ED0EA5"/>
    <w:rsid w:val="00ED6BAB"/>
    <w:rsid w:val="00ED75C1"/>
    <w:rsid w:val="00EE0B79"/>
    <w:rsid w:val="00EE0D13"/>
    <w:rsid w:val="00EE1FC7"/>
    <w:rsid w:val="00EE5E56"/>
    <w:rsid w:val="00EF3070"/>
    <w:rsid w:val="00F1250D"/>
    <w:rsid w:val="00F174EA"/>
    <w:rsid w:val="00F20A41"/>
    <w:rsid w:val="00F23D27"/>
    <w:rsid w:val="00F301AB"/>
    <w:rsid w:val="00F41276"/>
    <w:rsid w:val="00F43C45"/>
    <w:rsid w:val="00F442B2"/>
    <w:rsid w:val="00F44FCA"/>
    <w:rsid w:val="00F45F1D"/>
    <w:rsid w:val="00F518D1"/>
    <w:rsid w:val="00F57886"/>
    <w:rsid w:val="00F61665"/>
    <w:rsid w:val="00F61F3C"/>
    <w:rsid w:val="00F675CE"/>
    <w:rsid w:val="00F7789E"/>
    <w:rsid w:val="00F81BA2"/>
    <w:rsid w:val="00F958E6"/>
    <w:rsid w:val="00F95CE1"/>
    <w:rsid w:val="00FA54F4"/>
    <w:rsid w:val="00FB1EE8"/>
    <w:rsid w:val="00FB44BF"/>
    <w:rsid w:val="00FB6D78"/>
    <w:rsid w:val="00FC68EB"/>
    <w:rsid w:val="00FD538D"/>
    <w:rsid w:val="00FE2F66"/>
    <w:rsid w:val="00FE7030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C924"/>
  <w15:chartTrackingRefBased/>
  <w15:docId w15:val="{D94EF819-6371-44AB-A48D-3831FE9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7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E1D"/>
    <w:pPr>
      <w:ind w:left="720"/>
      <w:contextualSpacing/>
    </w:pPr>
  </w:style>
  <w:style w:type="paragraph" w:customStyle="1" w:styleId="rvps1">
    <w:name w:val="rvps1"/>
    <w:basedOn w:val="Normal"/>
    <w:rsid w:val="0066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vts3">
    <w:name w:val="rvts3"/>
    <w:basedOn w:val="DefaultParagraphFont"/>
    <w:rsid w:val="00662484"/>
  </w:style>
  <w:style w:type="table" w:styleId="TableGrid">
    <w:name w:val="Table Grid"/>
    <w:basedOn w:val="TableNormal"/>
    <w:rsid w:val="00E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D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8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5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57BB"/>
  </w:style>
  <w:style w:type="paragraph" w:styleId="NoSpacing">
    <w:name w:val="No Spacing"/>
    <w:qFormat/>
    <w:rsid w:val="0029501D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Heading2Char">
    <w:name w:val="Heading 2 Char"/>
    <w:basedOn w:val="DefaultParagraphFont"/>
    <w:link w:val="Heading2"/>
    <w:rsid w:val="00C6751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6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7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83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90FC-4E41-499A-87A4-446D8F2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Klasnje</dc:creator>
  <cp:keywords/>
  <dc:description/>
  <cp:lastModifiedBy>ljiljana.sovilj</cp:lastModifiedBy>
  <cp:revision>2</cp:revision>
  <cp:lastPrinted>2019-07-18T10:01:00Z</cp:lastPrinted>
  <dcterms:created xsi:type="dcterms:W3CDTF">2023-11-22T09:45:00Z</dcterms:created>
  <dcterms:modified xsi:type="dcterms:W3CDTF">2023-11-22T09:45:00Z</dcterms:modified>
</cp:coreProperties>
</file>